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EAA08" w14:textId="77777777" w:rsidR="00C4365B" w:rsidRPr="000F597E" w:rsidRDefault="00C4365B" w:rsidP="00965F55">
      <w:pPr>
        <w:pStyle w:val="AD"/>
        <w:spacing w:line="276" w:lineRule="auto"/>
        <w:jc w:val="center"/>
        <w:rPr>
          <w:rFonts w:hint="eastAsia"/>
          <w:b/>
          <w:bCs/>
          <w:color w:val="E36C0A" w:themeColor="accent6" w:themeShade="BF"/>
          <w:sz w:val="32"/>
          <w:szCs w:val="32"/>
        </w:rPr>
      </w:pPr>
      <w:bookmarkStart w:id="0" w:name="_GoBack"/>
      <w:bookmarkEnd w:id="0"/>
      <w:r w:rsidRPr="000F597E">
        <w:rPr>
          <w:rFonts w:hint="eastAsia"/>
          <w:b/>
          <w:bCs/>
          <w:color w:val="E36C0A" w:themeColor="accent6" w:themeShade="BF"/>
          <w:sz w:val="32"/>
          <w:szCs w:val="32"/>
        </w:rPr>
        <w:t>关于审计机关查询单位和个人在金融机构账户和存款有关问题的通知</w:t>
      </w:r>
    </w:p>
    <w:p w14:paraId="46E9FD60" w14:textId="77777777" w:rsidR="00C4365B" w:rsidRDefault="00C4365B" w:rsidP="00965F55">
      <w:pPr>
        <w:pStyle w:val="AD"/>
        <w:spacing w:line="276" w:lineRule="auto"/>
        <w:jc w:val="center"/>
        <w:rPr>
          <w:rFonts w:hint="eastAsia"/>
        </w:rPr>
      </w:pPr>
      <w:proofErr w:type="gramStart"/>
      <w:r>
        <w:rPr>
          <w:rFonts w:hint="eastAsia"/>
        </w:rPr>
        <w:t>审法发</w:t>
      </w:r>
      <w:proofErr w:type="gramEnd"/>
      <w:r>
        <w:rPr>
          <w:rFonts w:hint="eastAsia"/>
        </w:rPr>
        <w:t>〔</w:t>
      </w:r>
      <w:r>
        <w:rPr>
          <w:rFonts w:hint="eastAsia"/>
        </w:rPr>
        <w:t>2022</w:t>
      </w:r>
      <w:r>
        <w:rPr>
          <w:rFonts w:hint="eastAsia"/>
        </w:rPr>
        <w:t>〕</w:t>
      </w:r>
      <w:r>
        <w:rPr>
          <w:rFonts w:hint="eastAsia"/>
        </w:rPr>
        <w:t>7</w:t>
      </w:r>
      <w:r>
        <w:rPr>
          <w:rFonts w:hint="eastAsia"/>
        </w:rPr>
        <w:t>号</w:t>
      </w:r>
    </w:p>
    <w:p w14:paraId="19AA29EA" w14:textId="77777777" w:rsidR="00C4365B" w:rsidRDefault="00C4365B" w:rsidP="00965F55">
      <w:pPr>
        <w:pStyle w:val="AD"/>
        <w:spacing w:line="276" w:lineRule="auto"/>
      </w:pPr>
    </w:p>
    <w:p w14:paraId="3016A7E9" w14:textId="77777777" w:rsidR="00C4365B" w:rsidRDefault="00C4365B" w:rsidP="00965F55">
      <w:pPr>
        <w:pStyle w:val="AD"/>
        <w:spacing w:line="276" w:lineRule="auto"/>
        <w:rPr>
          <w:rFonts w:hint="eastAsia"/>
        </w:rPr>
      </w:pPr>
      <w:r>
        <w:rPr>
          <w:rFonts w:hint="eastAsia"/>
        </w:rPr>
        <w:t>2021</w:t>
      </w:r>
      <w:r>
        <w:rPr>
          <w:rFonts w:hint="eastAsia"/>
        </w:rPr>
        <w:t>年</w:t>
      </w:r>
      <w:r>
        <w:rPr>
          <w:rFonts w:hint="eastAsia"/>
        </w:rPr>
        <w:t>10</w:t>
      </w:r>
      <w:r>
        <w:rPr>
          <w:rFonts w:hint="eastAsia"/>
        </w:rPr>
        <w:t>月</w:t>
      </w:r>
      <w:r>
        <w:rPr>
          <w:rFonts w:hint="eastAsia"/>
        </w:rPr>
        <w:t>23</w:t>
      </w:r>
      <w:r>
        <w:rPr>
          <w:rFonts w:hint="eastAsia"/>
        </w:rPr>
        <w:t>日，国家主席习近平签署第</w:t>
      </w:r>
      <w:r>
        <w:rPr>
          <w:rFonts w:hint="eastAsia"/>
        </w:rPr>
        <w:t>100</w:t>
      </w:r>
      <w:r>
        <w:rPr>
          <w:rFonts w:hint="eastAsia"/>
        </w:rPr>
        <w:t>号主席令，公布《全国人民代表大会常务委员会关于修改〈中华人民共和国审计法〉的决定》，自</w:t>
      </w:r>
      <w:r>
        <w:rPr>
          <w:rFonts w:hint="eastAsia"/>
        </w:rPr>
        <w:t>2022</w:t>
      </w:r>
      <w:r>
        <w:rPr>
          <w:rFonts w:hint="eastAsia"/>
        </w:rPr>
        <w:t>年</w:t>
      </w:r>
      <w:r>
        <w:rPr>
          <w:rFonts w:hint="eastAsia"/>
        </w:rPr>
        <w:t>1</w:t>
      </w:r>
      <w:r>
        <w:rPr>
          <w:rFonts w:hint="eastAsia"/>
        </w:rPr>
        <w:t>月</w:t>
      </w:r>
      <w:r>
        <w:rPr>
          <w:rFonts w:hint="eastAsia"/>
        </w:rPr>
        <w:t>1</w:t>
      </w:r>
      <w:r>
        <w:rPr>
          <w:rFonts w:hint="eastAsia"/>
        </w:rPr>
        <w:t>日起施行。修订后的审计法第三十七条第二款、第三款规定：“审计机关经县级以上人民政府审计机关负责人批准，有权查询被审计单位在金融机构的账户。”“审计机关有证据证明被审计单位违反国家规定将公款转入其他单位、个人在金融机构账户的，经县级以上人民政府审计机关主要负责人批准，有权查询有关单位、个人在金融机构与审计事项相关的存款。”为进一步落实上述规定，规范审计机关查询被审计单位在金融机构的账户和有关单位、个人在金融机构的存款（以下统称单位、个人账户和存款）工作，现就有关事项通知如下：</w:t>
      </w:r>
    </w:p>
    <w:p w14:paraId="70346E6F" w14:textId="77777777" w:rsidR="00C4365B" w:rsidRDefault="00C4365B" w:rsidP="00965F55">
      <w:pPr>
        <w:pStyle w:val="AD"/>
        <w:spacing w:line="276" w:lineRule="auto"/>
      </w:pPr>
    </w:p>
    <w:p w14:paraId="267D7B88" w14:textId="77777777" w:rsidR="00C4365B" w:rsidRDefault="00C4365B" w:rsidP="00965F55">
      <w:pPr>
        <w:pStyle w:val="AD"/>
        <w:spacing w:line="276" w:lineRule="auto"/>
        <w:rPr>
          <w:rFonts w:hint="eastAsia"/>
        </w:rPr>
      </w:pPr>
      <w:r>
        <w:rPr>
          <w:rFonts w:hint="eastAsia"/>
        </w:rPr>
        <w:t>一、审计机关在审计（含专项审计调查，下同）过程中，有权依法向金融机构查询单位、个人账户和存款，并取得证明材料，金融机构应当予以协助。审计机关查询的账户和存款，包括单位、个人在政策性银行、商业银行、城市信用合作社、农村信用合作社、保险公司、信托投资公司、财务公司、金融租赁公司、中央国债登记结算公司、中国证券登记结算有限责任公司、证券公司、证券投资基金管理公司、期货公司以及经国务院金融监督管理机构批准设立的其他金融机构（以下统称金融机构）开立的银行、资金、证券、基金、信托、保险等各类账户，以及在金融机构办理的储蓄账户、结算账户以及买卖证券、基金等的资金账户的资金。</w:t>
      </w:r>
    </w:p>
    <w:p w14:paraId="36F8D6C4" w14:textId="77777777" w:rsidR="00C4365B" w:rsidRDefault="00C4365B" w:rsidP="00965F55">
      <w:pPr>
        <w:pStyle w:val="AD"/>
        <w:spacing w:line="276" w:lineRule="auto"/>
      </w:pPr>
    </w:p>
    <w:p w14:paraId="0353E630" w14:textId="77777777" w:rsidR="00C4365B" w:rsidRDefault="00C4365B" w:rsidP="00965F55">
      <w:pPr>
        <w:pStyle w:val="AD"/>
        <w:spacing w:line="276" w:lineRule="auto"/>
        <w:rPr>
          <w:rFonts w:hint="eastAsia"/>
        </w:rPr>
      </w:pPr>
      <w:r>
        <w:rPr>
          <w:rFonts w:hint="eastAsia"/>
        </w:rPr>
        <w:t>二、审计机关查询单位、个人账户和存款应当严格依法履行审批程序。查询被审计单位账户应当经县级以上人民政府审计机关（含省级以上人民政府审计机关派出机构，下同）负责人批准，制发协助查询通知书；查询其他单位、个人存款应当取得相关的证明材料（主要涉及其他单位、个人与被审计单位之间的关系、款项的来源、款项使用情况、相关当事人确认的被审计单位违反国家规定将公款转入其他单位、个人在金融机构账户的调查记录等），以此认定被审计单位违反国家规定将公款转入其他单位、个人在金融机构账户，并经县级以上人民政府审计机关主要负责人批准，制发协助查询通知书。</w:t>
      </w:r>
    </w:p>
    <w:p w14:paraId="44B26FC4" w14:textId="77777777" w:rsidR="00C4365B" w:rsidRDefault="00C4365B" w:rsidP="00965F55">
      <w:pPr>
        <w:pStyle w:val="AD"/>
        <w:spacing w:line="276" w:lineRule="auto"/>
      </w:pPr>
    </w:p>
    <w:p w14:paraId="0C76921E" w14:textId="77777777" w:rsidR="00C4365B" w:rsidRDefault="00C4365B" w:rsidP="00965F55">
      <w:pPr>
        <w:pStyle w:val="AD"/>
        <w:spacing w:line="276" w:lineRule="auto"/>
        <w:rPr>
          <w:rFonts w:hint="eastAsia"/>
        </w:rPr>
      </w:pPr>
      <w:r>
        <w:rPr>
          <w:rFonts w:hint="eastAsia"/>
        </w:rPr>
        <w:t>三、审计机关查询单位、个人账户和存款时，应当向有关金融机构送达协助查询通知书。审计人员具体执行查询任务时，应当由两名以上审计人员参加，并出示审计人员的工作证件和审计通知书。</w:t>
      </w:r>
    </w:p>
    <w:p w14:paraId="3BD04032" w14:textId="77777777" w:rsidR="00C4365B" w:rsidRDefault="00C4365B" w:rsidP="00965F55">
      <w:pPr>
        <w:pStyle w:val="AD"/>
        <w:spacing w:line="276" w:lineRule="auto"/>
      </w:pPr>
    </w:p>
    <w:p w14:paraId="3F3B99F4" w14:textId="77777777" w:rsidR="00C4365B" w:rsidRDefault="00C4365B" w:rsidP="00965F55">
      <w:pPr>
        <w:pStyle w:val="AD"/>
        <w:spacing w:line="276" w:lineRule="auto"/>
        <w:rPr>
          <w:rFonts w:hint="eastAsia"/>
        </w:rPr>
      </w:pPr>
      <w:r>
        <w:rPr>
          <w:rFonts w:hint="eastAsia"/>
        </w:rPr>
        <w:t>四、审计机关查询单位、个人账户和存款时，应当向金融机构提供账户名称、账号或者有关身份信息。对因群众举报等原因，审计机关无法提供上述信息的，审计机关应当向金融机构说明原因，由金融机构协助查询。</w:t>
      </w:r>
    </w:p>
    <w:p w14:paraId="6C8DECAC" w14:textId="77777777" w:rsidR="00C4365B" w:rsidRDefault="00C4365B" w:rsidP="00965F55">
      <w:pPr>
        <w:pStyle w:val="AD"/>
        <w:spacing w:line="276" w:lineRule="auto"/>
      </w:pPr>
    </w:p>
    <w:p w14:paraId="1BBD63D2" w14:textId="77777777" w:rsidR="00C4365B" w:rsidRDefault="00C4365B" w:rsidP="00965F55">
      <w:pPr>
        <w:pStyle w:val="AD"/>
        <w:spacing w:line="276" w:lineRule="auto"/>
        <w:rPr>
          <w:rFonts w:hint="eastAsia"/>
        </w:rPr>
      </w:pPr>
      <w:r>
        <w:rPr>
          <w:rFonts w:hint="eastAsia"/>
        </w:rPr>
        <w:t>五、审计机关查询单位、个人账户和存款的内容，主要包括开户销户情况、交易日期、内容、</w:t>
      </w:r>
      <w:r>
        <w:rPr>
          <w:rFonts w:hint="eastAsia"/>
        </w:rPr>
        <w:lastRenderedPageBreak/>
        <w:t>金额和账户余额情况，以及交易资金流向、交易设备和网络信息、第三方支付信息等记录。</w:t>
      </w:r>
    </w:p>
    <w:p w14:paraId="4BAB20F7" w14:textId="77777777" w:rsidR="00C4365B" w:rsidRDefault="00C4365B" w:rsidP="00965F55">
      <w:pPr>
        <w:pStyle w:val="AD"/>
        <w:spacing w:line="276" w:lineRule="auto"/>
      </w:pPr>
    </w:p>
    <w:p w14:paraId="7F1C8DFA" w14:textId="77777777" w:rsidR="00C4365B" w:rsidRDefault="00C4365B" w:rsidP="00965F55">
      <w:pPr>
        <w:pStyle w:val="AD"/>
        <w:spacing w:line="276" w:lineRule="auto"/>
        <w:rPr>
          <w:rFonts w:hint="eastAsia"/>
        </w:rPr>
      </w:pPr>
      <w:r>
        <w:rPr>
          <w:rFonts w:hint="eastAsia"/>
        </w:rPr>
        <w:t>六、审计机关查询单位、个人账户和存款时，可以对相关资料进行抄录、复印、照相，或拷贝电子数据，但不得带走原件。金融机构应当在其提供的证明材料上注明来源并盖章。</w:t>
      </w:r>
    </w:p>
    <w:p w14:paraId="057F9F64" w14:textId="77777777" w:rsidR="00C4365B" w:rsidRDefault="00C4365B" w:rsidP="00965F55">
      <w:pPr>
        <w:pStyle w:val="AD"/>
        <w:spacing w:line="276" w:lineRule="auto"/>
      </w:pPr>
    </w:p>
    <w:p w14:paraId="0C1284A4" w14:textId="77777777" w:rsidR="00C4365B" w:rsidRDefault="00C4365B" w:rsidP="00965F55">
      <w:pPr>
        <w:pStyle w:val="AD"/>
        <w:spacing w:line="276" w:lineRule="auto"/>
        <w:rPr>
          <w:rFonts w:hint="eastAsia"/>
        </w:rPr>
      </w:pPr>
      <w:r>
        <w:rPr>
          <w:rFonts w:hint="eastAsia"/>
        </w:rPr>
        <w:t>七、金融机构应当依法协助审计机关办理查询工作，如实提供相关资料，不得隐匿。金融机构协助复制存款资料等支付了成本费用的，可以按照相关规定向审计机关收取工本费。</w:t>
      </w:r>
    </w:p>
    <w:p w14:paraId="3D773BBB" w14:textId="77777777" w:rsidR="00C4365B" w:rsidRDefault="00C4365B" w:rsidP="00965F55">
      <w:pPr>
        <w:pStyle w:val="AD"/>
        <w:spacing w:line="276" w:lineRule="auto"/>
      </w:pPr>
    </w:p>
    <w:p w14:paraId="223B3899" w14:textId="77777777" w:rsidR="00C4365B" w:rsidRDefault="00C4365B" w:rsidP="00965F55">
      <w:pPr>
        <w:pStyle w:val="AD"/>
        <w:spacing w:line="276" w:lineRule="auto"/>
        <w:rPr>
          <w:rFonts w:hint="eastAsia"/>
        </w:rPr>
      </w:pPr>
      <w:r>
        <w:rPr>
          <w:rFonts w:hint="eastAsia"/>
        </w:rPr>
        <w:t>八、审计机关需要到异地查询单位、个人账户和存款的，可以直接到异地金融机构进行查询，也可以委托当地审计机关查</w:t>
      </w:r>
      <w:r>
        <w:rPr>
          <w:rFonts w:hint="eastAsia"/>
        </w:rPr>
        <w:t xml:space="preserve"> </w:t>
      </w:r>
      <w:proofErr w:type="gramStart"/>
      <w:r>
        <w:rPr>
          <w:rFonts w:hint="eastAsia"/>
        </w:rPr>
        <w:t>询</w:t>
      </w:r>
      <w:proofErr w:type="gramEnd"/>
      <w:r>
        <w:rPr>
          <w:rFonts w:hint="eastAsia"/>
        </w:rPr>
        <w:t>。</w:t>
      </w:r>
    </w:p>
    <w:p w14:paraId="54F6F9E2" w14:textId="77777777" w:rsidR="00C4365B" w:rsidRDefault="00C4365B" w:rsidP="00965F55">
      <w:pPr>
        <w:pStyle w:val="AD"/>
        <w:spacing w:line="276" w:lineRule="auto"/>
      </w:pPr>
    </w:p>
    <w:p w14:paraId="21DD24B3" w14:textId="77777777" w:rsidR="00C4365B" w:rsidRDefault="00C4365B" w:rsidP="00965F55">
      <w:pPr>
        <w:pStyle w:val="AD"/>
        <w:spacing w:line="276" w:lineRule="auto"/>
        <w:rPr>
          <w:rFonts w:hint="eastAsia"/>
        </w:rPr>
      </w:pPr>
      <w:r>
        <w:rPr>
          <w:rFonts w:hint="eastAsia"/>
        </w:rPr>
        <w:t>九、对金融机构提供的有关资料以及在查询工作中知悉的国家秘密、工作秘密、商业秘密、个人隐私和个人信息，审计机关和审计人员应当依法予以保密。对审计机关查询单位、个人账户和存款的情况和内容，金融机构及其工作人员应当保密，不得告知有关单位或者个人。</w:t>
      </w:r>
    </w:p>
    <w:p w14:paraId="3BD5B973" w14:textId="77777777" w:rsidR="00C4365B" w:rsidRDefault="00C4365B" w:rsidP="00965F55">
      <w:pPr>
        <w:pStyle w:val="AD"/>
        <w:spacing w:line="276" w:lineRule="auto"/>
      </w:pPr>
    </w:p>
    <w:p w14:paraId="11384320" w14:textId="77777777" w:rsidR="00C4365B" w:rsidRDefault="00C4365B" w:rsidP="00965F55">
      <w:pPr>
        <w:pStyle w:val="AD"/>
        <w:spacing w:line="276" w:lineRule="auto"/>
        <w:rPr>
          <w:rFonts w:hint="eastAsia"/>
        </w:rPr>
      </w:pPr>
      <w:r>
        <w:rPr>
          <w:rFonts w:hint="eastAsia"/>
        </w:rPr>
        <w:t>十、审计机关和审计人员违反本通知的规定进行查询，由上级审计机关依法追究有关人员的责任；金融机构和有关工作人员未按本通知的规定协助查询，由有关金融监管机构依法追究有关人员的责任。</w:t>
      </w:r>
    </w:p>
    <w:p w14:paraId="3673EE01" w14:textId="77777777" w:rsidR="00C4365B" w:rsidRDefault="00C4365B" w:rsidP="00965F55">
      <w:pPr>
        <w:pStyle w:val="AD"/>
        <w:spacing w:line="276" w:lineRule="auto"/>
      </w:pPr>
    </w:p>
    <w:p w14:paraId="187E6BDD" w14:textId="77777777" w:rsidR="00C4365B" w:rsidRDefault="00C4365B" w:rsidP="00965F55">
      <w:pPr>
        <w:pStyle w:val="AD"/>
        <w:spacing w:line="276" w:lineRule="auto"/>
        <w:rPr>
          <w:rFonts w:hint="eastAsia"/>
        </w:rPr>
      </w:pPr>
      <w:r>
        <w:rPr>
          <w:rFonts w:hint="eastAsia"/>
        </w:rPr>
        <w:t>十一、以上各项规定请各级审计机关、各金融机构认真贯彻执行。对执行中遇到的问题，请及时报告上级审计机关和相应的金融监管机构。</w:t>
      </w:r>
    </w:p>
    <w:p w14:paraId="44FCCC69" w14:textId="77777777" w:rsidR="00C4365B" w:rsidRDefault="00C4365B" w:rsidP="00965F55">
      <w:pPr>
        <w:pStyle w:val="AD"/>
        <w:spacing w:line="276" w:lineRule="auto"/>
      </w:pPr>
    </w:p>
    <w:p w14:paraId="7EBD431C" w14:textId="2EEDA23B" w:rsidR="00B15193" w:rsidRDefault="00C4365B" w:rsidP="00965F55">
      <w:pPr>
        <w:pStyle w:val="AD"/>
        <w:spacing w:line="276" w:lineRule="auto"/>
      </w:pPr>
      <w:r>
        <w:rPr>
          <w:rFonts w:hint="eastAsia"/>
        </w:rPr>
        <w:t>十二、本通知自印发之日起执行。《审计署</w:t>
      </w:r>
      <w:r>
        <w:rPr>
          <w:rFonts w:hint="eastAsia"/>
        </w:rPr>
        <w:t xml:space="preserve"> </w:t>
      </w:r>
      <w:r>
        <w:rPr>
          <w:rFonts w:hint="eastAsia"/>
        </w:rPr>
        <w:t>人民银行</w:t>
      </w:r>
      <w:r>
        <w:rPr>
          <w:rFonts w:hint="eastAsia"/>
        </w:rPr>
        <w:t xml:space="preserve"> </w:t>
      </w:r>
      <w:r>
        <w:rPr>
          <w:rFonts w:hint="eastAsia"/>
        </w:rPr>
        <w:t>银监会证监会关于审计机关查询被审计单位在金融机构账户和存款有关问题的通知》（</w:t>
      </w:r>
      <w:proofErr w:type="gramStart"/>
      <w:r>
        <w:rPr>
          <w:rFonts w:hint="eastAsia"/>
        </w:rPr>
        <w:t>审法发</w:t>
      </w:r>
      <w:proofErr w:type="gramEnd"/>
      <w:r>
        <w:rPr>
          <w:rFonts w:hint="eastAsia"/>
        </w:rPr>
        <w:t>〔</w:t>
      </w:r>
      <w:r>
        <w:rPr>
          <w:rFonts w:hint="eastAsia"/>
        </w:rPr>
        <w:t>2006</w:t>
      </w:r>
      <w:r>
        <w:rPr>
          <w:rFonts w:hint="eastAsia"/>
        </w:rPr>
        <w:t>〕</w:t>
      </w:r>
      <w:r>
        <w:rPr>
          <w:rFonts w:hint="eastAsia"/>
        </w:rPr>
        <w:t>67</w:t>
      </w:r>
      <w:r>
        <w:rPr>
          <w:rFonts w:hint="eastAsia"/>
        </w:rPr>
        <w:t>号）同时废止。</w:t>
      </w:r>
    </w:p>
    <w:p w14:paraId="6D75820E" w14:textId="500B3E02" w:rsidR="00C4365B" w:rsidRDefault="00C4365B" w:rsidP="00965F55">
      <w:pPr>
        <w:pStyle w:val="AD"/>
        <w:spacing w:line="276" w:lineRule="auto"/>
      </w:pPr>
    </w:p>
    <w:p w14:paraId="5A56B45B" w14:textId="4B51FAE6" w:rsidR="00C4365B" w:rsidRDefault="00C4365B" w:rsidP="00965F55">
      <w:pPr>
        <w:pStyle w:val="AD"/>
        <w:spacing w:line="276" w:lineRule="auto"/>
      </w:pPr>
    </w:p>
    <w:p w14:paraId="23131C5A" w14:textId="2DD1D666" w:rsidR="00C4365B" w:rsidRDefault="00C4365B" w:rsidP="00965F55">
      <w:pPr>
        <w:pStyle w:val="AD"/>
        <w:spacing w:line="276" w:lineRule="auto"/>
      </w:pPr>
      <w:r>
        <w:rPr>
          <w:rFonts w:hint="eastAsia"/>
        </w:rPr>
        <w:t>信息来源：</w:t>
      </w:r>
      <w:hyperlink r:id="rId6" w:history="1">
        <w:r w:rsidRPr="00F50A53">
          <w:rPr>
            <w:rStyle w:val="a7"/>
          </w:rPr>
          <w:t>https://www.audit.gov.cn/n8/n28/c10209828/content.html</w:t>
        </w:r>
      </w:hyperlink>
    </w:p>
    <w:p w14:paraId="2E89F12D" w14:textId="77777777" w:rsidR="00C4365B" w:rsidRPr="00C4365B" w:rsidRDefault="00C4365B" w:rsidP="00965F55">
      <w:pPr>
        <w:pStyle w:val="AD"/>
        <w:spacing w:line="276" w:lineRule="auto"/>
        <w:rPr>
          <w:rFonts w:hint="eastAsia"/>
        </w:rPr>
      </w:pPr>
    </w:p>
    <w:sectPr w:rsidR="00C4365B" w:rsidRPr="00C4365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D1DEE" w14:textId="77777777" w:rsidR="00721456" w:rsidRDefault="00721456" w:rsidP="00C20A6A">
      <w:pPr>
        <w:spacing w:line="240" w:lineRule="auto"/>
      </w:pPr>
      <w:r>
        <w:separator/>
      </w:r>
    </w:p>
  </w:endnote>
  <w:endnote w:type="continuationSeparator" w:id="0">
    <w:p w14:paraId="3535D33E" w14:textId="77777777" w:rsidR="00721456" w:rsidRDefault="0072145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AE560" w14:textId="77777777" w:rsidR="00721456" w:rsidRDefault="00721456" w:rsidP="00C20A6A">
      <w:pPr>
        <w:spacing w:line="240" w:lineRule="auto"/>
      </w:pPr>
      <w:r>
        <w:separator/>
      </w:r>
    </w:p>
  </w:footnote>
  <w:footnote w:type="continuationSeparator" w:id="0">
    <w:p w14:paraId="1D90AAAB" w14:textId="77777777" w:rsidR="00721456" w:rsidRDefault="0072145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D3DDE"/>
    <w:rsid w:val="000F4C6A"/>
    <w:rsid w:val="000F597E"/>
    <w:rsid w:val="00176A25"/>
    <w:rsid w:val="001C4C6F"/>
    <w:rsid w:val="003D27E2"/>
    <w:rsid w:val="005F7C76"/>
    <w:rsid w:val="006D3DDE"/>
    <w:rsid w:val="00721456"/>
    <w:rsid w:val="007D7BDB"/>
    <w:rsid w:val="00965F55"/>
    <w:rsid w:val="00A548E7"/>
    <w:rsid w:val="00B15193"/>
    <w:rsid w:val="00B731F1"/>
    <w:rsid w:val="00C20A6A"/>
    <w:rsid w:val="00C22624"/>
    <w:rsid w:val="00C4365B"/>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6EEA3"/>
  <w15:chartTrackingRefBased/>
  <w15:docId w15:val="{6AEE767E-3905-451D-8C78-04D166C7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C4365B"/>
    <w:rPr>
      <w:color w:val="0000FF" w:themeColor="hyperlink"/>
      <w:u w:val="single"/>
    </w:rPr>
  </w:style>
  <w:style w:type="character" w:styleId="a8">
    <w:name w:val="Unresolved Mention"/>
    <w:basedOn w:val="a0"/>
    <w:uiPriority w:val="99"/>
    <w:semiHidden/>
    <w:unhideWhenUsed/>
    <w:rsid w:val="00C43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udit.gov.cn/n8/n28/c10209828/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2022-02-17T07:28:00Z</dcterms:created>
  <dcterms:modified xsi:type="dcterms:W3CDTF">2022-02-17T07:30:00Z</dcterms:modified>
</cp:coreProperties>
</file>