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E63E" w14:textId="77777777" w:rsidR="00C34E80" w:rsidRPr="00C34E80" w:rsidRDefault="00C34E80" w:rsidP="00C34E80">
      <w:pPr>
        <w:pStyle w:val="AD"/>
        <w:spacing w:line="276" w:lineRule="auto"/>
        <w:jc w:val="center"/>
        <w:rPr>
          <w:rFonts w:hint="eastAsia"/>
          <w:b/>
          <w:bCs/>
          <w:color w:val="E36C0A" w:themeColor="accent6" w:themeShade="BF"/>
          <w:sz w:val="32"/>
          <w:szCs w:val="32"/>
        </w:rPr>
      </w:pPr>
      <w:r w:rsidRPr="00C34E80">
        <w:rPr>
          <w:rFonts w:hint="eastAsia"/>
          <w:b/>
          <w:bCs/>
          <w:color w:val="E36C0A" w:themeColor="accent6" w:themeShade="BF"/>
          <w:sz w:val="32"/>
          <w:szCs w:val="32"/>
        </w:rPr>
        <w:t>中央企业重大经营风险事件报告工作规则</w:t>
      </w:r>
    </w:p>
    <w:p w14:paraId="0B989E6F" w14:textId="77777777" w:rsidR="00C34E80" w:rsidRDefault="00C34E80" w:rsidP="00C34E80">
      <w:pPr>
        <w:pStyle w:val="AD"/>
        <w:spacing w:line="276" w:lineRule="auto"/>
      </w:pPr>
    </w:p>
    <w:p w14:paraId="7902CDDB" w14:textId="77777777" w:rsidR="00C34E80" w:rsidRDefault="00C34E80" w:rsidP="00C34E80">
      <w:pPr>
        <w:pStyle w:val="AD"/>
        <w:spacing w:line="276" w:lineRule="auto"/>
        <w:rPr>
          <w:rFonts w:hint="eastAsia"/>
        </w:rPr>
      </w:pPr>
      <w:r>
        <w:rPr>
          <w:rFonts w:hint="eastAsia"/>
        </w:rPr>
        <w:t>第一条</w:t>
      </w:r>
      <w:r>
        <w:rPr>
          <w:rFonts w:hint="eastAsia"/>
        </w:rPr>
        <w:t xml:space="preserve">  </w:t>
      </w:r>
      <w:r>
        <w:rPr>
          <w:rFonts w:hint="eastAsia"/>
        </w:rPr>
        <w:t>为规范中央企业重大经营风险事件报告工作，建立健全重大经营风险管控机制，及时采取应对措施，有效防范和化解重大经营风险，根据《关于印发〈关于加强中央企业内部控制体系建设与监督工作的实施意见〉的通知》（国</w:t>
      </w:r>
      <w:proofErr w:type="gramStart"/>
      <w:r>
        <w:rPr>
          <w:rFonts w:hint="eastAsia"/>
        </w:rPr>
        <w:t>资发监督规</w:t>
      </w:r>
      <w:proofErr w:type="gramEnd"/>
      <w:r>
        <w:rPr>
          <w:rFonts w:hint="eastAsia"/>
        </w:rPr>
        <w:t>〔</w:t>
      </w:r>
      <w:r>
        <w:rPr>
          <w:rFonts w:hint="eastAsia"/>
        </w:rPr>
        <w:t>2019</w:t>
      </w:r>
      <w:r>
        <w:rPr>
          <w:rFonts w:hint="eastAsia"/>
        </w:rPr>
        <w:t>〕</w:t>
      </w:r>
      <w:r>
        <w:rPr>
          <w:rFonts w:hint="eastAsia"/>
        </w:rPr>
        <w:t>101</w:t>
      </w:r>
      <w:r>
        <w:rPr>
          <w:rFonts w:hint="eastAsia"/>
        </w:rPr>
        <w:t>号），制定本规则。</w:t>
      </w:r>
    </w:p>
    <w:p w14:paraId="7BA039F9" w14:textId="77777777" w:rsidR="00C34E80" w:rsidRDefault="00C34E80" w:rsidP="00C34E80">
      <w:pPr>
        <w:pStyle w:val="AD"/>
        <w:spacing w:line="276" w:lineRule="auto"/>
      </w:pPr>
    </w:p>
    <w:p w14:paraId="4CDD098E" w14:textId="77777777" w:rsidR="00C34E80" w:rsidRDefault="00C34E80" w:rsidP="00C34E80">
      <w:pPr>
        <w:pStyle w:val="AD"/>
        <w:spacing w:line="276" w:lineRule="auto"/>
        <w:rPr>
          <w:rFonts w:hint="eastAsia"/>
        </w:rPr>
      </w:pPr>
      <w:r>
        <w:rPr>
          <w:rFonts w:hint="eastAsia"/>
        </w:rPr>
        <w:t>第二条</w:t>
      </w:r>
      <w:r>
        <w:rPr>
          <w:rFonts w:hint="eastAsia"/>
        </w:rPr>
        <w:t xml:space="preserve">  </w:t>
      </w:r>
      <w:r>
        <w:rPr>
          <w:rFonts w:hint="eastAsia"/>
        </w:rPr>
        <w:t>本规则所称中央企业，是指国务院国有资产监督管理委员会（以下简称国资委）代表国务院履行出资人职责的国家出资企业（以下简称企业）。</w:t>
      </w:r>
    </w:p>
    <w:p w14:paraId="56C46F6A" w14:textId="77777777" w:rsidR="00C34E80" w:rsidRDefault="00C34E80" w:rsidP="00C34E80">
      <w:pPr>
        <w:pStyle w:val="AD"/>
        <w:spacing w:line="276" w:lineRule="auto"/>
      </w:pPr>
    </w:p>
    <w:p w14:paraId="48F325C0" w14:textId="77777777" w:rsidR="00C34E80" w:rsidRDefault="00C34E80" w:rsidP="00C34E80">
      <w:pPr>
        <w:pStyle w:val="AD"/>
        <w:spacing w:line="276" w:lineRule="auto"/>
        <w:rPr>
          <w:rFonts w:hint="eastAsia"/>
        </w:rPr>
      </w:pPr>
      <w:r>
        <w:rPr>
          <w:rFonts w:hint="eastAsia"/>
        </w:rPr>
        <w:t>第三条</w:t>
      </w:r>
      <w:r>
        <w:rPr>
          <w:rFonts w:hint="eastAsia"/>
        </w:rPr>
        <w:t xml:space="preserve">  </w:t>
      </w:r>
      <w:r>
        <w:rPr>
          <w:rFonts w:hint="eastAsia"/>
        </w:rPr>
        <w:t>本规则所称重大经营风险事件，是指企业在生产经营管理活动中发生的，已造成或可能造成重大资产损失或严重不良影响的各类生产经营管理风险事件。</w:t>
      </w:r>
    </w:p>
    <w:p w14:paraId="32FC1456" w14:textId="77777777" w:rsidR="00C34E80" w:rsidRDefault="00C34E80" w:rsidP="00C34E80">
      <w:pPr>
        <w:pStyle w:val="AD"/>
        <w:spacing w:line="276" w:lineRule="auto"/>
      </w:pPr>
    </w:p>
    <w:p w14:paraId="0BA4FC11" w14:textId="77777777" w:rsidR="00C34E80" w:rsidRDefault="00C34E80" w:rsidP="00C34E80">
      <w:pPr>
        <w:pStyle w:val="AD"/>
        <w:spacing w:line="276" w:lineRule="auto"/>
        <w:rPr>
          <w:rFonts w:hint="eastAsia"/>
        </w:rPr>
      </w:pPr>
      <w:r>
        <w:rPr>
          <w:rFonts w:hint="eastAsia"/>
        </w:rPr>
        <w:t>第四条</w:t>
      </w:r>
      <w:r>
        <w:rPr>
          <w:rFonts w:hint="eastAsia"/>
        </w:rPr>
        <w:t xml:space="preserve">  </w:t>
      </w:r>
      <w:r>
        <w:rPr>
          <w:rFonts w:hint="eastAsia"/>
        </w:rPr>
        <w:t>企业是重大经营风险事件报告工作的责任主体，负责建立重大经营风险事件报告工作制度和运行机制，明确责任分工、畅通报告渠道。企业主要负责人应当对重大经营风险事件报告的真实性、及时性负责。</w:t>
      </w:r>
    </w:p>
    <w:p w14:paraId="5366BCF7" w14:textId="77777777" w:rsidR="00C34E80" w:rsidRDefault="00C34E80" w:rsidP="00C34E80">
      <w:pPr>
        <w:pStyle w:val="AD"/>
        <w:spacing w:line="276" w:lineRule="auto"/>
      </w:pPr>
    </w:p>
    <w:p w14:paraId="276C30B1" w14:textId="77777777" w:rsidR="00C34E80" w:rsidRDefault="00C34E80" w:rsidP="00C34E80">
      <w:pPr>
        <w:pStyle w:val="AD"/>
        <w:spacing w:line="276" w:lineRule="auto"/>
        <w:rPr>
          <w:rFonts w:hint="eastAsia"/>
        </w:rPr>
      </w:pPr>
      <w:r>
        <w:rPr>
          <w:rFonts w:hint="eastAsia"/>
        </w:rPr>
        <w:t>第五条</w:t>
      </w:r>
      <w:r>
        <w:rPr>
          <w:rFonts w:hint="eastAsia"/>
        </w:rPr>
        <w:t xml:space="preserve">  </w:t>
      </w:r>
      <w:r>
        <w:rPr>
          <w:rFonts w:hint="eastAsia"/>
        </w:rPr>
        <w:t>国资委对企业重大经营风险事件报告及处置工作实施监督管理，督促指导企业建立重大经营风险事件报告责任体系，做好重大经营风险事件的</w:t>
      </w:r>
      <w:proofErr w:type="gramStart"/>
      <w:r>
        <w:rPr>
          <w:rFonts w:hint="eastAsia"/>
        </w:rPr>
        <w:t>研</w:t>
      </w:r>
      <w:proofErr w:type="gramEnd"/>
      <w:r>
        <w:rPr>
          <w:rFonts w:hint="eastAsia"/>
        </w:rPr>
        <w:t>判报送、应对处置、跟踪监测、警示通报及问责整改等工作，对于涉及违规经营投资的风险事件，按有关规定开展责任追究。</w:t>
      </w:r>
    </w:p>
    <w:p w14:paraId="7C94AB6C" w14:textId="77777777" w:rsidR="00C34E80" w:rsidRDefault="00C34E80" w:rsidP="00C34E80">
      <w:pPr>
        <w:pStyle w:val="AD"/>
        <w:spacing w:line="276" w:lineRule="auto"/>
      </w:pPr>
    </w:p>
    <w:p w14:paraId="6E81461E" w14:textId="77777777" w:rsidR="00C34E80" w:rsidRDefault="00C34E80" w:rsidP="00C34E80">
      <w:pPr>
        <w:pStyle w:val="AD"/>
        <w:spacing w:line="276" w:lineRule="auto"/>
        <w:rPr>
          <w:rFonts w:hint="eastAsia"/>
        </w:rPr>
      </w:pPr>
      <w:r>
        <w:rPr>
          <w:rFonts w:hint="eastAsia"/>
        </w:rPr>
        <w:t>第六条</w:t>
      </w:r>
      <w:r>
        <w:rPr>
          <w:rFonts w:hint="eastAsia"/>
        </w:rPr>
        <w:t xml:space="preserve">  </w:t>
      </w:r>
      <w:r>
        <w:rPr>
          <w:rFonts w:hint="eastAsia"/>
        </w:rPr>
        <w:t>企业发生重大经营风险事件后应当快速反应、及时报告，客观准确反映风险事件情况，确保国资委及企业集团能够及时</w:t>
      </w:r>
      <w:proofErr w:type="gramStart"/>
      <w:r>
        <w:rPr>
          <w:rFonts w:hint="eastAsia"/>
        </w:rPr>
        <w:t>研</w:t>
      </w:r>
      <w:proofErr w:type="gramEnd"/>
      <w:r>
        <w:rPr>
          <w:rFonts w:hint="eastAsia"/>
        </w:rPr>
        <w:t>判、有效应对、稳妥处置，并举一反三做好风险预警通报工作。</w:t>
      </w:r>
    </w:p>
    <w:p w14:paraId="706BDEB6" w14:textId="77777777" w:rsidR="00C34E80" w:rsidRDefault="00C34E80" w:rsidP="00C34E80">
      <w:pPr>
        <w:pStyle w:val="AD"/>
        <w:spacing w:line="276" w:lineRule="auto"/>
      </w:pPr>
    </w:p>
    <w:p w14:paraId="754BE905" w14:textId="77777777" w:rsidR="00C34E80" w:rsidRDefault="00C34E80" w:rsidP="00C34E80">
      <w:pPr>
        <w:pStyle w:val="AD"/>
        <w:spacing w:line="276" w:lineRule="auto"/>
        <w:rPr>
          <w:rFonts w:hint="eastAsia"/>
        </w:rPr>
      </w:pPr>
      <w:r>
        <w:rPr>
          <w:rFonts w:hint="eastAsia"/>
        </w:rPr>
        <w:t>第七条</w:t>
      </w:r>
      <w:r>
        <w:rPr>
          <w:rFonts w:hint="eastAsia"/>
        </w:rPr>
        <w:t xml:space="preserve">  </w:t>
      </w:r>
      <w:r>
        <w:rPr>
          <w:rFonts w:hint="eastAsia"/>
        </w:rPr>
        <w:t>企业生产经营管理过程中，有下列风险情形之一的，应当确定为重大经营风险事件并及时报告：</w:t>
      </w:r>
    </w:p>
    <w:p w14:paraId="7C375D39" w14:textId="77777777" w:rsidR="00C34E80" w:rsidRDefault="00C34E80" w:rsidP="00C34E80">
      <w:pPr>
        <w:pStyle w:val="AD"/>
        <w:spacing w:line="276" w:lineRule="auto"/>
      </w:pPr>
    </w:p>
    <w:p w14:paraId="73005003" w14:textId="77777777" w:rsidR="00C34E80" w:rsidRDefault="00C34E80" w:rsidP="00C34E80">
      <w:pPr>
        <w:pStyle w:val="AD"/>
        <w:spacing w:line="276" w:lineRule="auto"/>
        <w:rPr>
          <w:rFonts w:hint="eastAsia"/>
        </w:rPr>
      </w:pPr>
      <w:r>
        <w:rPr>
          <w:rFonts w:hint="eastAsia"/>
        </w:rPr>
        <w:t>（一）可能对企业资产、负债、权益和经营成果产生重大影响，影响金额占企业总资产或者净资产或者净利润</w:t>
      </w:r>
      <w:r>
        <w:rPr>
          <w:rFonts w:hint="eastAsia"/>
        </w:rPr>
        <w:t>10%</w:t>
      </w:r>
      <w:r>
        <w:rPr>
          <w:rFonts w:hint="eastAsia"/>
        </w:rPr>
        <w:t>以上，或者预计损失金额超过</w:t>
      </w:r>
      <w:r>
        <w:rPr>
          <w:rFonts w:hint="eastAsia"/>
        </w:rPr>
        <w:t>5000</w:t>
      </w:r>
      <w:r>
        <w:rPr>
          <w:rFonts w:hint="eastAsia"/>
        </w:rPr>
        <w:t>万元。</w:t>
      </w:r>
    </w:p>
    <w:p w14:paraId="6E0A6A1D" w14:textId="77777777" w:rsidR="00C34E80" w:rsidRDefault="00C34E80" w:rsidP="00C34E80">
      <w:pPr>
        <w:pStyle w:val="AD"/>
        <w:spacing w:line="276" w:lineRule="auto"/>
      </w:pPr>
    </w:p>
    <w:p w14:paraId="2095D173" w14:textId="77777777" w:rsidR="00C34E80" w:rsidRDefault="00C34E80" w:rsidP="00C34E80">
      <w:pPr>
        <w:pStyle w:val="AD"/>
        <w:spacing w:line="276" w:lineRule="auto"/>
        <w:rPr>
          <w:rFonts w:hint="eastAsia"/>
        </w:rPr>
      </w:pPr>
      <w:r>
        <w:rPr>
          <w:rFonts w:hint="eastAsia"/>
        </w:rPr>
        <w:t>（二）可能导致企业生产经营条件和市场环境发生特别重大变化，影响企业可持续发展。</w:t>
      </w:r>
    </w:p>
    <w:p w14:paraId="2E90E672" w14:textId="77777777" w:rsidR="00C34E80" w:rsidRDefault="00C34E80" w:rsidP="00C34E80">
      <w:pPr>
        <w:pStyle w:val="AD"/>
        <w:spacing w:line="276" w:lineRule="auto"/>
      </w:pPr>
    </w:p>
    <w:p w14:paraId="07E569B3" w14:textId="77777777" w:rsidR="00C34E80" w:rsidRDefault="00C34E80" w:rsidP="00C34E80">
      <w:pPr>
        <w:pStyle w:val="AD"/>
        <w:spacing w:line="276" w:lineRule="auto"/>
        <w:rPr>
          <w:rFonts w:hint="eastAsia"/>
        </w:rPr>
      </w:pPr>
      <w:r>
        <w:rPr>
          <w:rFonts w:hint="eastAsia"/>
        </w:rPr>
        <w:t>（三）因涉嫌严重违法违规被司法机关或者省级以上监管机构立案调查，或者受到重大刑事处罚、行政处罚。</w:t>
      </w:r>
    </w:p>
    <w:p w14:paraId="0714BA0B" w14:textId="77777777" w:rsidR="00C34E80" w:rsidRDefault="00C34E80" w:rsidP="00C34E80">
      <w:pPr>
        <w:pStyle w:val="AD"/>
        <w:spacing w:line="276" w:lineRule="auto"/>
      </w:pPr>
    </w:p>
    <w:p w14:paraId="4131EC72" w14:textId="77777777" w:rsidR="00C34E80" w:rsidRDefault="00C34E80" w:rsidP="00C34E80">
      <w:pPr>
        <w:pStyle w:val="AD"/>
        <w:spacing w:line="276" w:lineRule="auto"/>
        <w:rPr>
          <w:rFonts w:hint="eastAsia"/>
        </w:rPr>
      </w:pPr>
      <w:r>
        <w:rPr>
          <w:rFonts w:hint="eastAsia"/>
        </w:rPr>
        <w:t>（四）受到其他国家、地区或者国际组织机构管制、制裁等，对企业或者国家形象产生重大负面影响。</w:t>
      </w:r>
    </w:p>
    <w:p w14:paraId="3348B0F3" w14:textId="77777777" w:rsidR="00C34E80" w:rsidRDefault="00C34E80" w:rsidP="00C34E80">
      <w:pPr>
        <w:pStyle w:val="AD"/>
        <w:spacing w:line="276" w:lineRule="auto"/>
      </w:pPr>
    </w:p>
    <w:p w14:paraId="06B92476" w14:textId="77777777" w:rsidR="00C34E80" w:rsidRDefault="00C34E80" w:rsidP="00C34E80">
      <w:pPr>
        <w:pStyle w:val="AD"/>
        <w:spacing w:line="276" w:lineRule="auto"/>
        <w:rPr>
          <w:rFonts w:hint="eastAsia"/>
        </w:rPr>
      </w:pPr>
      <w:r>
        <w:rPr>
          <w:rFonts w:hint="eastAsia"/>
        </w:rPr>
        <w:t>（五）受到国内外媒体报道，造成重大负面舆情影响。</w:t>
      </w:r>
    </w:p>
    <w:p w14:paraId="07B86F9A" w14:textId="77777777" w:rsidR="00C34E80" w:rsidRDefault="00C34E80" w:rsidP="00C34E80">
      <w:pPr>
        <w:pStyle w:val="AD"/>
        <w:spacing w:line="276" w:lineRule="auto"/>
      </w:pPr>
    </w:p>
    <w:p w14:paraId="499E2B48" w14:textId="77777777" w:rsidR="00C34E80" w:rsidRDefault="00C34E80" w:rsidP="00C34E80">
      <w:pPr>
        <w:pStyle w:val="AD"/>
        <w:spacing w:line="276" w:lineRule="auto"/>
        <w:rPr>
          <w:rFonts w:hint="eastAsia"/>
        </w:rPr>
      </w:pPr>
      <w:r>
        <w:rPr>
          <w:rFonts w:hint="eastAsia"/>
        </w:rPr>
        <w:t>（六）其他情形。</w:t>
      </w:r>
    </w:p>
    <w:p w14:paraId="53EF35CF" w14:textId="77777777" w:rsidR="00C34E80" w:rsidRDefault="00C34E80" w:rsidP="00C34E80">
      <w:pPr>
        <w:pStyle w:val="AD"/>
        <w:spacing w:line="276" w:lineRule="auto"/>
      </w:pPr>
    </w:p>
    <w:p w14:paraId="1AF01913" w14:textId="77777777" w:rsidR="00C34E80" w:rsidRDefault="00C34E80" w:rsidP="00C34E80">
      <w:pPr>
        <w:pStyle w:val="AD"/>
        <w:spacing w:line="276" w:lineRule="auto"/>
        <w:rPr>
          <w:rFonts w:hint="eastAsia"/>
        </w:rPr>
      </w:pPr>
      <w:r>
        <w:rPr>
          <w:rFonts w:hint="eastAsia"/>
        </w:rPr>
        <w:t>第八条</w:t>
      </w:r>
      <w:r>
        <w:rPr>
          <w:rFonts w:hint="eastAsia"/>
        </w:rPr>
        <w:t xml:space="preserve">  </w:t>
      </w:r>
      <w:r>
        <w:rPr>
          <w:rFonts w:hint="eastAsia"/>
        </w:rPr>
        <w:t>重大经营风险事件报告按照事件发生的不同阶段，分为首报、续报</w:t>
      </w:r>
      <w:proofErr w:type="gramStart"/>
      <w:r>
        <w:rPr>
          <w:rFonts w:hint="eastAsia"/>
        </w:rPr>
        <w:t>和终报等</w:t>
      </w:r>
      <w:proofErr w:type="gramEnd"/>
      <w:r>
        <w:rPr>
          <w:rFonts w:hint="eastAsia"/>
        </w:rPr>
        <w:t>三种方式。</w:t>
      </w:r>
    </w:p>
    <w:p w14:paraId="07FE9D56" w14:textId="77777777" w:rsidR="00C34E80" w:rsidRDefault="00C34E80" w:rsidP="00C34E80">
      <w:pPr>
        <w:pStyle w:val="AD"/>
        <w:spacing w:line="276" w:lineRule="auto"/>
      </w:pPr>
    </w:p>
    <w:p w14:paraId="4DE69EE5" w14:textId="77777777" w:rsidR="00C34E80" w:rsidRDefault="00C34E80" w:rsidP="00C34E80">
      <w:pPr>
        <w:pStyle w:val="AD"/>
        <w:spacing w:line="276" w:lineRule="auto"/>
        <w:rPr>
          <w:rFonts w:hint="eastAsia"/>
        </w:rPr>
      </w:pPr>
      <w:r>
        <w:rPr>
          <w:rFonts w:hint="eastAsia"/>
        </w:rPr>
        <w:t>第九条</w:t>
      </w:r>
      <w:r>
        <w:rPr>
          <w:rFonts w:hint="eastAsia"/>
        </w:rPr>
        <w:t xml:space="preserve">  </w:t>
      </w:r>
      <w:r>
        <w:rPr>
          <w:rFonts w:hint="eastAsia"/>
        </w:rPr>
        <w:t>首报应当在事件发生后</w:t>
      </w:r>
      <w:r>
        <w:rPr>
          <w:rFonts w:hint="eastAsia"/>
        </w:rPr>
        <w:t>2</w:t>
      </w:r>
      <w:r>
        <w:rPr>
          <w:rFonts w:hint="eastAsia"/>
        </w:rPr>
        <w:t>个工作日内向国资委报告，报告内容包括：事件发生的时间、地点、现状以及可能造成的损失或影响，向企业董事会及监管部门报告情况，以及采取的紧急应对措施等情况。对于特别紧急的重大经营风险事件，应当在第一时间内以适当便捷的方式报告国资委。</w:t>
      </w:r>
    </w:p>
    <w:p w14:paraId="236A88F1" w14:textId="77777777" w:rsidR="00C34E80" w:rsidRDefault="00C34E80" w:rsidP="00C34E80">
      <w:pPr>
        <w:pStyle w:val="AD"/>
        <w:spacing w:line="276" w:lineRule="auto"/>
      </w:pPr>
    </w:p>
    <w:p w14:paraId="49143F8C" w14:textId="77777777" w:rsidR="00C34E80" w:rsidRDefault="00C34E80" w:rsidP="00C34E80">
      <w:pPr>
        <w:pStyle w:val="AD"/>
        <w:spacing w:line="276" w:lineRule="auto"/>
        <w:rPr>
          <w:rFonts w:hint="eastAsia"/>
        </w:rPr>
      </w:pPr>
      <w:r>
        <w:rPr>
          <w:rFonts w:hint="eastAsia"/>
        </w:rPr>
        <w:t>第十条</w:t>
      </w:r>
      <w:r>
        <w:rPr>
          <w:rFonts w:hint="eastAsia"/>
        </w:rPr>
        <w:t xml:space="preserve">  </w:t>
      </w:r>
      <w:r>
        <w:rPr>
          <w:rFonts w:hint="eastAsia"/>
        </w:rPr>
        <w:t>续报应当在事件发生后</w:t>
      </w:r>
      <w:r>
        <w:rPr>
          <w:rFonts w:hint="eastAsia"/>
        </w:rPr>
        <w:t>5</w:t>
      </w:r>
      <w:r>
        <w:rPr>
          <w:rFonts w:hint="eastAsia"/>
        </w:rPr>
        <w:t>个工作日内向国资委报告，报告内容包括：事发单位基本情况，事件起因和性质，基本过程、发展趋势判断、风险应对处置方案、面临问题和困难及建议等情况。</w:t>
      </w:r>
    </w:p>
    <w:p w14:paraId="28D6A7F7" w14:textId="77777777" w:rsidR="00C34E80" w:rsidRDefault="00C34E80" w:rsidP="00C34E80">
      <w:pPr>
        <w:pStyle w:val="AD"/>
        <w:spacing w:line="276" w:lineRule="auto"/>
      </w:pPr>
    </w:p>
    <w:p w14:paraId="4DF67ADB" w14:textId="77777777" w:rsidR="00C34E80" w:rsidRDefault="00C34E80" w:rsidP="00C34E80">
      <w:pPr>
        <w:pStyle w:val="AD"/>
        <w:spacing w:line="276" w:lineRule="auto"/>
        <w:rPr>
          <w:rFonts w:hint="eastAsia"/>
        </w:rPr>
      </w:pPr>
      <w:r>
        <w:rPr>
          <w:rFonts w:hint="eastAsia"/>
        </w:rPr>
        <w:t>对于需要长期应对处置或整改落实的，应当纳入重大经营风险事件月度或季度监测台账，跟踪监测事件处置进度，并定期报告重大经营风险事件处置进展情况。</w:t>
      </w:r>
    </w:p>
    <w:p w14:paraId="03D41262" w14:textId="77777777" w:rsidR="00C34E80" w:rsidRDefault="00C34E80" w:rsidP="00C34E80">
      <w:pPr>
        <w:pStyle w:val="AD"/>
        <w:spacing w:line="276" w:lineRule="auto"/>
      </w:pPr>
    </w:p>
    <w:p w14:paraId="79D1DF83" w14:textId="77777777" w:rsidR="00C34E80" w:rsidRDefault="00C34E80" w:rsidP="00C34E80">
      <w:pPr>
        <w:pStyle w:val="AD"/>
        <w:spacing w:line="276" w:lineRule="auto"/>
        <w:rPr>
          <w:rFonts w:hint="eastAsia"/>
        </w:rPr>
      </w:pPr>
      <w:r>
        <w:rPr>
          <w:rFonts w:hint="eastAsia"/>
        </w:rPr>
        <w:t>第十一条</w:t>
      </w:r>
      <w:r>
        <w:rPr>
          <w:rFonts w:hint="eastAsia"/>
        </w:rPr>
        <w:t xml:space="preserve">  </w:t>
      </w:r>
      <w:r>
        <w:rPr>
          <w:rFonts w:hint="eastAsia"/>
        </w:rPr>
        <w:t>终报应当在事件处置或整改工作结束后</w:t>
      </w:r>
      <w:r>
        <w:rPr>
          <w:rFonts w:hint="eastAsia"/>
        </w:rPr>
        <w:t>10</w:t>
      </w:r>
      <w:r>
        <w:rPr>
          <w:rFonts w:hint="eastAsia"/>
        </w:rPr>
        <w:t>个工作日内向国资委报告，报告内容包括：事件基本情况、党委（党组）或董事会审议情况、已采取的措施及结果、涉及的金额及造成的损失及影响、存在的主要问题和困难及原因分析、问题整改情况等。涉及违规违纪违法问题的应当一并报告问责情况。</w:t>
      </w:r>
    </w:p>
    <w:p w14:paraId="0378A159" w14:textId="77777777" w:rsidR="00C34E80" w:rsidRDefault="00C34E80" w:rsidP="00C34E80">
      <w:pPr>
        <w:pStyle w:val="AD"/>
        <w:spacing w:line="276" w:lineRule="auto"/>
      </w:pPr>
    </w:p>
    <w:p w14:paraId="45D29771" w14:textId="77777777" w:rsidR="00C34E80" w:rsidRDefault="00C34E80" w:rsidP="00C34E80">
      <w:pPr>
        <w:pStyle w:val="AD"/>
        <w:spacing w:line="276" w:lineRule="auto"/>
        <w:rPr>
          <w:rFonts w:hint="eastAsia"/>
        </w:rPr>
      </w:pPr>
      <w:r>
        <w:rPr>
          <w:rFonts w:hint="eastAsia"/>
        </w:rPr>
        <w:t>重大经营风险事件报告，应当由企业主要负责人签字并加盖企业公章后</w:t>
      </w:r>
      <w:proofErr w:type="gramStart"/>
      <w:r>
        <w:rPr>
          <w:rFonts w:hint="eastAsia"/>
        </w:rPr>
        <w:t>报送国</w:t>
      </w:r>
      <w:proofErr w:type="gramEnd"/>
      <w:r>
        <w:rPr>
          <w:rFonts w:hint="eastAsia"/>
        </w:rPr>
        <w:t>资委。</w:t>
      </w:r>
    </w:p>
    <w:p w14:paraId="3B08A829" w14:textId="77777777" w:rsidR="00C34E80" w:rsidRDefault="00C34E80" w:rsidP="00C34E80">
      <w:pPr>
        <w:pStyle w:val="AD"/>
        <w:spacing w:line="276" w:lineRule="auto"/>
      </w:pPr>
    </w:p>
    <w:p w14:paraId="56280C21" w14:textId="77777777" w:rsidR="00C34E80" w:rsidRDefault="00C34E80" w:rsidP="00C34E80">
      <w:pPr>
        <w:pStyle w:val="AD"/>
        <w:spacing w:line="276" w:lineRule="auto"/>
        <w:rPr>
          <w:rFonts w:hint="eastAsia"/>
        </w:rPr>
      </w:pPr>
      <w:r>
        <w:rPr>
          <w:rFonts w:hint="eastAsia"/>
        </w:rPr>
        <w:t>第十二条</w:t>
      </w:r>
      <w:r>
        <w:rPr>
          <w:rFonts w:hint="eastAsia"/>
        </w:rPr>
        <w:t xml:space="preserve">  </w:t>
      </w:r>
      <w:r>
        <w:rPr>
          <w:rFonts w:hint="eastAsia"/>
        </w:rPr>
        <w:t>国资委根据重大经营风险事件报告质量评估情况，及时提出处理意见并反馈企业。对于重大经营风险事件报告存在质量问题的，要求企业及时进行修改或重新编制报送。</w:t>
      </w:r>
    </w:p>
    <w:p w14:paraId="596622A8" w14:textId="77777777" w:rsidR="00C34E80" w:rsidRDefault="00C34E80" w:rsidP="00C34E80">
      <w:pPr>
        <w:pStyle w:val="AD"/>
        <w:spacing w:line="276" w:lineRule="auto"/>
      </w:pPr>
    </w:p>
    <w:p w14:paraId="3E4C6A9D" w14:textId="77777777" w:rsidR="00C34E80" w:rsidRDefault="00C34E80" w:rsidP="00C34E80">
      <w:pPr>
        <w:pStyle w:val="AD"/>
        <w:spacing w:line="276" w:lineRule="auto"/>
        <w:rPr>
          <w:rFonts w:hint="eastAsia"/>
        </w:rPr>
      </w:pPr>
      <w:r>
        <w:rPr>
          <w:rFonts w:hint="eastAsia"/>
        </w:rPr>
        <w:t>第十三条</w:t>
      </w:r>
      <w:r>
        <w:rPr>
          <w:rFonts w:hint="eastAsia"/>
        </w:rPr>
        <w:t xml:space="preserve">  </w:t>
      </w:r>
      <w:r>
        <w:rPr>
          <w:rFonts w:hint="eastAsia"/>
        </w:rPr>
        <w:t>企业在重大经营风险事件报告及处置阶段，应当视情向所属企业及时预警提示或通报重大风险事件情况，做到重大风险早发现、早预警、早处置，并认真总结经验教训，不断完善重大经营风险事件报告及应对处置工作。</w:t>
      </w:r>
    </w:p>
    <w:p w14:paraId="14A2CBE0" w14:textId="77777777" w:rsidR="00C34E80" w:rsidRDefault="00C34E80" w:rsidP="00C34E80">
      <w:pPr>
        <w:pStyle w:val="AD"/>
        <w:spacing w:line="276" w:lineRule="auto"/>
      </w:pPr>
    </w:p>
    <w:p w14:paraId="447404C0" w14:textId="77777777" w:rsidR="00C34E80" w:rsidRDefault="00C34E80" w:rsidP="00C34E80">
      <w:pPr>
        <w:pStyle w:val="AD"/>
        <w:spacing w:line="276" w:lineRule="auto"/>
        <w:rPr>
          <w:rFonts w:hint="eastAsia"/>
        </w:rPr>
      </w:pPr>
      <w:r>
        <w:rPr>
          <w:rFonts w:hint="eastAsia"/>
        </w:rPr>
        <w:t>第十四条</w:t>
      </w:r>
      <w:r>
        <w:rPr>
          <w:rFonts w:hint="eastAsia"/>
        </w:rPr>
        <w:t xml:space="preserve">  </w:t>
      </w:r>
      <w:r>
        <w:rPr>
          <w:rFonts w:hint="eastAsia"/>
        </w:rPr>
        <w:t>国资委对企业报送的重大经营风险事件进行初步评估，按有关职能和工作分工，由相关厅局督促指导企业做好重大经营风险事件应对工作，跟踪处置情况，加强重大经营风险管控和防范。对具有典型性、普遍性的重大经营风险事件，深入分析原因、研究管理措施，视情及时向企业预警提示或通报。</w:t>
      </w:r>
    </w:p>
    <w:p w14:paraId="31E71251" w14:textId="77777777" w:rsidR="00C34E80" w:rsidRDefault="00C34E80" w:rsidP="00C34E80">
      <w:pPr>
        <w:pStyle w:val="AD"/>
        <w:spacing w:line="276" w:lineRule="auto"/>
      </w:pPr>
    </w:p>
    <w:p w14:paraId="08B67BBB" w14:textId="77777777" w:rsidR="00C34E80" w:rsidRDefault="00C34E80" w:rsidP="00C34E80">
      <w:pPr>
        <w:pStyle w:val="AD"/>
        <w:spacing w:line="276" w:lineRule="auto"/>
        <w:rPr>
          <w:rFonts w:hint="eastAsia"/>
        </w:rPr>
      </w:pPr>
      <w:r>
        <w:rPr>
          <w:rFonts w:hint="eastAsia"/>
        </w:rPr>
        <w:t>第十五条</w:t>
      </w:r>
      <w:r>
        <w:rPr>
          <w:rFonts w:hint="eastAsia"/>
        </w:rPr>
        <w:t xml:space="preserve">  </w:t>
      </w:r>
      <w:r>
        <w:rPr>
          <w:rFonts w:hint="eastAsia"/>
        </w:rPr>
        <w:t>存在以下情形之一的，国资委将印发提示函、约谈或通报，情形严重的依规追究责任：</w:t>
      </w:r>
    </w:p>
    <w:p w14:paraId="5BB5614A" w14:textId="77777777" w:rsidR="00C34E80" w:rsidRDefault="00C34E80" w:rsidP="00C34E80">
      <w:pPr>
        <w:pStyle w:val="AD"/>
        <w:spacing w:line="276" w:lineRule="auto"/>
      </w:pPr>
    </w:p>
    <w:p w14:paraId="5862421A" w14:textId="77777777" w:rsidR="00C34E80" w:rsidRDefault="00C34E80" w:rsidP="00C34E80">
      <w:pPr>
        <w:pStyle w:val="AD"/>
        <w:spacing w:line="276" w:lineRule="auto"/>
        <w:rPr>
          <w:rFonts w:hint="eastAsia"/>
        </w:rPr>
      </w:pPr>
      <w:r>
        <w:rPr>
          <w:rFonts w:hint="eastAsia"/>
        </w:rPr>
        <w:lastRenderedPageBreak/>
        <w:t>（一）严重迟报、漏报、瞒报和谎报的。</w:t>
      </w:r>
    </w:p>
    <w:p w14:paraId="4C8EC0B4" w14:textId="77777777" w:rsidR="00C34E80" w:rsidRDefault="00C34E80" w:rsidP="00C34E80">
      <w:pPr>
        <w:pStyle w:val="AD"/>
        <w:spacing w:line="276" w:lineRule="auto"/>
      </w:pPr>
    </w:p>
    <w:p w14:paraId="1B838A64" w14:textId="77777777" w:rsidR="00C34E80" w:rsidRDefault="00C34E80" w:rsidP="00C34E80">
      <w:pPr>
        <w:pStyle w:val="AD"/>
        <w:spacing w:line="276" w:lineRule="auto"/>
        <w:rPr>
          <w:rFonts w:hint="eastAsia"/>
        </w:rPr>
      </w:pPr>
      <w:r>
        <w:rPr>
          <w:rFonts w:hint="eastAsia"/>
        </w:rPr>
        <w:t>（二）对重大经营风险事件报告工作敷衍应付，导致发生重大资产损失或严重不良后果的。</w:t>
      </w:r>
    </w:p>
    <w:p w14:paraId="2060DF5E" w14:textId="77777777" w:rsidR="00C34E80" w:rsidRDefault="00C34E80" w:rsidP="00C34E80">
      <w:pPr>
        <w:pStyle w:val="AD"/>
        <w:spacing w:line="276" w:lineRule="auto"/>
      </w:pPr>
    </w:p>
    <w:p w14:paraId="3F65E61A" w14:textId="77777777" w:rsidR="00C34E80" w:rsidRDefault="00C34E80" w:rsidP="00C34E80">
      <w:pPr>
        <w:pStyle w:val="AD"/>
        <w:spacing w:line="276" w:lineRule="auto"/>
        <w:rPr>
          <w:rFonts w:hint="eastAsia"/>
        </w:rPr>
      </w:pPr>
      <w:r>
        <w:rPr>
          <w:rFonts w:hint="eastAsia"/>
        </w:rPr>
        <w:t>（三）重大经营风险事件应对处置不及时、措施不得力，造成重大资产损失或严重不良后果的。</w:t>
      </w:r>
    </w:p>
    <w:p w14:paraId="43393BD4" w14:textId="77777777" w:rsidR="00C34E80" w:rsidRDefault="00C34E80" w:rsidP="00C34E80">
      <w:pPr>
        <w:pStyle w:val="AD"/>
        <w:spacing w:line="276" w:lineRule="auto"/>
      </w:pPr>
    </w:p>
    <w:p w14:paraId="05B8F954" w14:textId="77777777" w:rsidR="00C34E80" w:rsidRDefault="00C34E80" w:rsidP="00C34E80">
      <w:pPr>
        <w:pStyle w:val="AD"/>
        <w:spacing w:line="276" w:lineRule="auto"/>
        <w:rPr>
          <w:rFonts w:hint="eastAsia"/>
        </w:rPr>
      </w:pPr>
      <w:r>
        <w:rPr>
          <w:rFonts w:hint="eastAsia"/>
        </w:rPr>
        <w:t>（四）需要追究责任的其他情形。</w:t>
      </w:r>
    </w:p>
    <w:p w14:paraId="2441BFAB" w14:textId="77777777" w:rsidR="00C34E80" w:rsidRDefault="00C34E80" w:rsidP="00C34E80">
      <w:pPr>
        <w:pStyle w:val="AD"/>
        <w:spacing w:line="276" w:lineRule="auto"/>
      </w:pPr>
    </w:p>
    <w:p w14:paraId="0962C6C9" w14:textId="77777777" w:rsidR="00C34E80" w:rsidRDefault="00C34E80" w:rsidP="00C34E80">
      <w:pPr>
        <w:pStyle w:val="AD"/>
        <w:spacing w:line="276" w:lineRule="auto"/>
        <w:rPr>
          <w:rFonts w:hint="eastAsia"/>
        </w:rPr>
      </w:pPr>
      <w:r>
        <w:rPr>
          <w:rFonts w:hint="eastAsia"/>
        </w:rPr>
        <w:t>第十六条</w:t>
      </w:r>
      <w:r>
        <w:rPr>
          <w:rFonts w:hint="eastAsia"/>
        </w:rPr>
        <w:t xml:space="preserve">  </w:t>
      </w:r>
      <w:r>
        <w:rPr>
          <w:rFonts w:hint="eastAsia"/>
        </w:rPr>
        <w:t>企业重大经营风险事件报告工作应当严格落实国家保密管理有关规定和要求。</w:t>
      </w:r>
    </w:p>
    <w:p w14:paraId="2D70C152" w14:textId="77777777" w:rsidR="00C34E80" w:rsidRDefault="00C34E80" w:rsidP="00C34E80">
      <w:pPr>
        <w:pStyle w:val="AD"/>
        <w:spacing w:line="276" w:lineRule="auto"/>
      </w:pPr>
    </w:p>
    <w:p w14:paraId="59B53862" w14:textId="77777777" w:rsidR="00C34E80" w:rsidRDefault="00C34E80" w:rsidP="00C34E80">
      <w:pPr>
        <w:pStyle w:val="AD"/>
        <w:spacing w:line="276" w:lineRule="auto"/>
        <w:rPr>
          <w:rFonts w:hint="eastAsia"/>
        </w:rPr>
      </w:pPr>
      <w:r>
        <w:rPr>
          <w:rFonts w:hint="eastAsia"/>
        </w:rPr>
        <w:t>第十七条</w:t>
      </w:r>
      <w:r>
        <w:rPr>
          <w:rFonts w:hint="eastAsia"/>
        </w:rPr>
        <w:t xml:space="preserve">  </w:t>
      </w:r>
      <w:r>
        <w:rPr>
          <w:rFonts w:hint="eastAsia"/>
        </w:rPr>
        <w:t>企业安全生产、节能减排、环境保护、</w:t>
      </w:r>
      <w:proofErr w:type="gramStart"/>
      <w:r>
        <w:rPr>
          <w:rFonts w:hint="eastAsia"/>
        </w:rPr>
        <w:t>维稳事件</w:t>
      </w:r>
      <w:proofErr w:type="gramEnd"/>
      <w:r>
        <w:rPr>
          <w:rFonts w:hint="eastAsia"/>
        </w:rPr>
        <w:t>等相关风险事件报告工作不适用本规则。</w:t>
      </w:r>
    </w:p>
    <w:p w14:paraId="18410064" w14:textId="77777777" w:rsidR="00C34E80" w:rsidRDefault="00C34E80" w:rsidP="00C34E80">
      <w:pPr>
        <w:pStyle w:val="AD"/>
        <w:spacing w:line="276" w:lineRule="auto"/>
      </w:pPr>
    </w:p>
    <w:p w14:paraId="500FFF5B" w14:textId="6DD24E8C" w:rsidR="00B15193" w:rsidRDefault="00C34E80" w:rsidP="00C34E80">
      <w:pPr>
        <w:pStyle w:val="AD"/>
        <w:spacing w:line="276" w:lineRule="auto"/>
      </w:pPr>
      <w:r>
        <w:rPr>
          <w:rFonts w:hint="eastAsia"/>
        </w:rPr>
        <w:t>第十八条</w:t>
      </w:r>
      <w:r>
        <w:rPr>
          <w:rFonts w:hint="eastAsia"/>
        </w:rPr>
        <w:t xml:space="preserve">  </w:t>
      </w:r>
      <w:r>
        <w:rPr>
          <w:rFonts w:hint="eastAsia"/>
        </w:rPr>
        <w:t>本规则自印发之日起施行。《关于加强重大经营风险事件报告工作有关事项的通知》（国</w:t>
      </w:r>
      <w:proofErr w:type="gramStart"/>
      <w:r>
        <w:rPr>
          <w:rFonts w:hint="eastAsia"/>
        </w:rPr>
        <w:t>资厅发监督</w:t>
      </w:r>
      <w:proofErr w:type="gramEnd"/>
      <w:r>
        <w:rPr>
          <w:rFonts w:hint="eastAsia"/>
        </w:rPr>
        <w:t>〔</w:t>
      </w:r>
      <w:r>
        <w:rPr>
          <w:rFonts w:hint="eastAsia"/>
        </w:rPr>
        <w:t>2020</w:t>
      </w:r>
      <w:r>
        <w:rPr>
          <w:rFonts w:hint="eastAsia"/>
        </w:rPr>
        <w:t>〕</w:t>
      </w:r>
      <w:r>
        <w:rPr>
          <w:rFonts w:hint="eastAsia"/>
        </w:rPr>
        <w:t>17</w:t>
      </w:r>
      <w:r>
        <w:rPr>
          <w:rFonts w:hint="eastAsia"/>
        </w:rPr>
        <w:t>号）同时废止。</w:t>
      </w:r>
    </w:p>
    <w:p w14:paraId="381C4659" w14:textId="2FC396FB" w:rsidR="00C34E80" w:rsidRDefault="00C34E80" w:rsidP="00C34E80">
      <w:pPr>
        <w:pStyle w:val="AD"/>
        <w:spacing w:line="276" w:lineRule="auto"/>
      </w:pPr>
    </w:p>
    <w:p w14:paraId="7D83DC11" w14:textId="469E83EB" w:rsidR="00C34E80" w:rsidRDefault="00C34E80" w:rsidP="00C34E80">
      <w:pPr>
        <w:pStyle w:val="AD"/>
        <w:spacing w:line="276" w:lineRule="auto"/>
      </w:pPr>
    </w:p>
    <w:p w14:paraId="4A379F12" w14:textId="42F6ABB0" w:rsidR="00C34E80" w:rsidRDefault="00C34E80" w:rsidP="00C34E80">
      <w:pPr>
        <w:pStyle w:val="AD"/>
        <w:spacing w:line="276" w:lineRule="auto"/>
      </w:pPr>
      <w:r>
        <w:rPr>
          <w:rFonts w:hint="eastAsia"/>
        </w:rPr>
        <w:t>信息来源：</w:t>
      </w:r>
      <w:hyperlink r:id="rId6" w:history="1">
        <w:r w:rsidRPr="00CC1256">
          <w:rPr>
            <w:rStyle w:val="a7"/>
          </w:rPr>
          <w:t>http://www.sasac.gov.cn/n2588030/n2588959/c22958393/content.html</w:t>
        </w:r>
      </w:hyperlink>
    </w:p>
    <w:p w14:paraId="4E4F0055" w14:textId="77777777" w:rsidR="00C34E80" w:rsidRPr="00C34E80" w:rsidRDefault="00C34E80" w:rsidP="00C34E80">
      <w:pPr>
        <w:pStyle w:val="AD"/>
        <w:spacing w:line="276" w:lineRule="auto"/>
        <w:rPr>
          <w:rFonts w:hint="eastAsia"/>
        </w:rPr>
      </w:pPr>
    </w:p>
    <w:sectPr w:rsidR="00C34E80" w:rsidRPr="00C34E8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715DE" w14:textId="77777777" w:rsidR="00330ADA" w:rsidRDefault="00330ADA" w:rsidP="00C20A6A">
      <w:pPr>
        <w:spacing w:line="240" w:lineRule="auto"/>
      </w:pPr>
      <w:r>
        <w:separator/>
      </w:r>
    </w:p>
  </w:endnote>
  <w:endnote w:type="continuationSeparator" w:id="0">
    <w:p w14:paraId="4676506A" w14:textId="77777777" w:rsidR="00330ADA" w:rsidRDefault="00330AD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D42C3" w14:textId="77777777" w:rsidR="00330ADA" w:rsidRDefault="00330ADA" w:rsidP="00C20A6A">
      <w:pPr>
        <w:spacing w:line="240" w:lineRule="auto"/>
      </w:pPr>
      <w:r>
        <w:separator/>
      </w:r>
    </w:p>
  </w:footnote>
  <w:footnote w:type="continuationSeparator" w:id="0">
    <w:p w14:paraId="4BE7692D" w14:textId="77777777" w:rsidR="00330ADA" w:rsidRDefault="00330AD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17D4F"/>
    <w:rsid w:val="000F4C6A"/>
    <w:rsid w:val="00176A25"/>
    <w:rsid w:val="001C4C6F"/>
    <w:rsid w:val="00330ADA"/>
    <w:rsid w:val="003D27E2"/>
    <w:rsid w:val="005F7C76"/>
    <w:rsid w:val="007D7BDB"/>
    <w:rsid w:val="00917D4F"/>
    <w:rsid w:val="00A548E7"/>
    <w:rsid w:val="00B15193"/>
    <w:rsid w:val="00B731F1"/>
    <w:rsid w:val="00C20A6A"/>
    <w:rsid w:val="00C22624"/>
    <w:rsid w:val="00C34E80"/>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DD071"/>
  <w15:chartTrackingRefBased/>
  <w15:docId w15:val="{5B368AE1-4160-4766-B63F-6BF808BE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34E80"/>
    <w:rPr>
      <w:color w:val="0000FF" w:themeColor="hyperlink"/>
      <w:u w:val="single"/>
    </w:rPr>
  </w:style>
  <w:style w:type="character" w:styleId="a8">
    <w:name w:val="Unresolved Mention"/>
    <w:basedOn w:val="a0"/>
    <w:uiPriority w:val="99"/>
    <w:semiHidden/>
    <w:unhideWhenUsed/>
    <w:rsid w:val="00C34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sac.gov.cn/n2588030/n2588959/c22958393/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2022-02-10T02:08:00Z</dcterms:created>
  <dcterms:modified xsi:type="dcterms:W3CDTF">2022-02-10T02:10:00Z</dcterms:modified>
</cp:coreProperties>
</file>