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6CFD3" w14:textId="77777777" w:rsidR="007F14A3" w:rsidRPr="007F14A3" w:rsidRDefault="007F14A3" w:rsidP="00B34A67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7F14A3">
        <w:rPr>
          <w:rFonts w:hint="eastAsia"/>
          <w:b/>
          <w:bCs/>
          <w:color w:val="E36C0A" w:themeColor="accent6" w:themeShade="BF"/>
          <w:sz w:val="32"/>
          <w:szCs w:val="32"/>
        </w:rPr>
        <w:t>关于基础设施领域不动产投资信托基金（</w:t>
      </w:r>
      <w:r w:rsidRPr="007F14A3">
        <w:rPr>
          <w:rFonts w:hint="eastAsia"/>
          <w:b/>
          <w:bCs/>
          <w:color w:val="E36C0A" w:themeColor="accent6" w:themeShade="BF"/>
          <w:sz w:val="32"/>
          <w:szCs w:val="32"/>
        </w:rPr>
        <w:t>REITs</w:t>
      </w:r>
      <w:r w:rsidRPr="007F14A3">
        <w:rPr>
          <w:rFonts w:hint="eastAsia"/>
          <w:b/>
          <w:bCs/>
          <w:color w:val="E36C0A" w:themeColor="accent6" w:themeShade="BF"/>
          <w:sz w:val="32"/>
          <w:szCs w:val="32"/>
        </w:rPr>
        <w:t>）试点税收政策的公告</w:t>
      </w:r>
    </w:p>
    <w:p w14:paraId="5F0FC591" w14:textId="454CE457" w:rsidR="007F14A3" w:rsidRDefault="007F14A3" w:rsidP="00B34A67">
      <w:pPr>
        <w:pStyle w:val="AD"/>
        <w:spacing w:line="276" w:lineRule="auto"/>
        <w:jc w:val="center"/>
      </w:pPr>
      <w:r>
        <w:rPr>
          <w:rFonts w:hint="eastAsia"/>
        </w:rPr>
        <w:t>财政部</w:t>
      </w:r>
      <w:r>
        <w:rPr>
          <w:rFonts w:hint="eastAsia"/>
        </w:rPr>
        <w:t xml:space="preserve"> </w:t>
      </w:r>
      <w:r>
        <w:rPr>
          <w:rFonts w:hint="eastAsia"/>
        </w:rPr>
        <w:t>税务总局公告</w:t>
      </w:r>
      <w:r>
        <w:rPr>
          <w:rFonts w:hint="eastAsia"/>
        </w:rPr>
        <w:t>2022</w:t>
      </w:r>
      <w:r>
        <w:rPr>
          <w:rFonts w:hint="eastAsia"/>
        </w:rPr>
        <w:t>年第</w:t>
      </w:r>
      <w:r>
        <w:rPr>
          <w:rFonts w:hint="eastAsia"/>
        </w:rPr>
        <w:t>3</w:t>
      </w:r>
      <w:r>
        <w:rPr>
          <w:rFonts w:hint="eastAsia"/>
        </w:rPr>
        <w:t>号</w:t>
      </w:r>
    </w:p>
    <w:p w14:paraId="7B1B2583" w14:textId="77777777" w:rsidR="007F14A3" w:rsidRDefault="007F14A3" w:rsidP="00B34A67">
      <w:pPr>
        <w:pStyle w:val="AD"/>
        <w:spacing w:line="276" w:lineRule="auto"/>
      </w:pPr>
    </w:p>
    <w:p w14:paraId="5B7B0AA0" w14:textId="24FEAE35" w:rsidR="007F14A3" w:rsidRDefault="007F14A3" w:rsidP="00B34A67">
      <w:pPr>
        <w:pStyle w:val="AD"/>
        <w:spacing w:line="276" w:lineRule="auto"/>
      </w:pPr>
      <w:r>
        <w:rPr>
          <w:rFonts w:hint="eastAsia"/>
        </w:rPr>
        <w:t xml:space="preserve">　　为支持基础设施领域不动产投资信托基金（以下称基础设施</w:t>
      </w:r>
      <w:r>
        <w:rPr>
          <w:rFonts w:hint="eastAsia"/>
        </w:rPr>
        <w:t>REITs</w:t>
      </w:r>
      <w:r>
        <w:rPr>
          <w:rFonts w:hint="eastAsia"/>
        </w:rPr>
        <w:t>）试点，现将有关税收政策公告如下：</w:t>
      </w:r>
    </w:p>
    <w:p w14:paraId="1A5375AB" w14:textId="77777777" w:rsidR="007F14A3" w:rsidRDefault="007F14A3" w:rsidP="00B34A67">
      <w:pPr>
        <w:pStyle w:val="AD"/>
        <w:spacing w:line="276" w:lineRule="auto"/>
      </w:pPr>
    </w:p>
    <w:p w14:paraId="0ED5D6EC" w14:textId="596DE25F" w:rsidR="007F14A3" w:rsidRDefault="007F14A3" w:rsidP="00B34A67">
      <w:pPr>
        <w:pStyle w:val="AD"/>
        <w:spacing w:line="276" w:lineRule="auto"/>
      </w:pPr>
      <w:r>
        <w:rPr>
          <w:rFonts w:hint="eastAsia"/>
        </w:rPr>
        <w:t xml:space="preserve">　　一、设立基础设施</w:t>
      </w:r>
      <w:r>
        <w:rPr>
          <w:rFonts w:hint="eastAsia"/>
        </w:rPr>
        <w:t>REITs</w:t>
      </w:r>
      <w:r>
        <w:rPr>
          <w:rFonts w:hint="eastAsia"/>
        </w:rPr>
        <w:t>前，原始权益人向项目公司划转基础设施资产相应取得项目公司股权，适用特殊性税务处理，即项目公司取得基础设施资产的计税基础，以基础设施资产的原计税基础确定；原始权益人取得项目公司股权的计税基础，以基础设施资产的原计税基础确定。原始权益人和项目公司不确认所得，不征收企业所得税。</w:t>
      </w:r>
    </w:p>
    <w:p w14:paraId="3CA2DF3F" w14:textId="77777777" w:rsidR="007F14A3" w:rsidRDefault="007F14A3" w:rsidP="00B34A67">
      <w:pPr>
        <w:pStyle w:val="AD"/>
        <w:spacing w:line="276" w:lineRule="auto"/>
      </w:pPr>
    </w:p>
    <w:p w14:paraId="4F5B409D" w14:textId="67923C69" w:rsidR="007F14A3" w:rsidRDefault="007F14A3" w:rsidP="00B34A67">
      <w:pPr>
        <w:pStyle w:val="AD"/>
        <w:spacing w:line="276" w:lineRule="auto"/>
      </w:pPr>
      <w:r>
        <w:rPr>
          <w:rFonts w:hint="eastAsia"/>
        </w:rPr>
        <w:t xml:space="preserve">　　二、基础设施</w:t>
      </w:r>
      <w:r>
        <w:rPr>
          <w:rFonts w:hint="eastAsia"/>
        </w:rPr>
        <w:t>REITs</w:t>
      </w:r>
      <w:r>
        <w:rPr>
          <w:rFonts w:hint="eastAsia"/>
        </w:rPr>
        <w:t>设立阶段，原始权益人向基础设施</w:t>
      </w:r>
      <w:r>
        <w:rPr>
          <w:rFonts w:hint="eastAsia"/>
        </w:rPr>
        <w:t>REITs</w:t>
      </w:r>
      <w:r>
        <w:rPr>
          <w:rFonts w:hint="eastAsia"/>
        </w:rPr>
        <w:t>转让项目公司股权实现的资产转让评估增值，当期可暂不缴纳企业所得税，允许递延至基础设施</w:t>
      </w:r>
      <w:r>
        <w:rPr>
          <w:rFonts w:hint="eastAsia"/>
        </w:rPr>
        <w:t>REITs</w:t>
      </w:r>
      <w:r>
        <w:rPr>
          <w:rFonts w:hint="eastAsia"/>
        </w:rPr>
        <w:t>完成募资并支付股权转让价款后缴纳。其中，对原始权益人按照战略配售要求自持的基础设施</w:t>
      </w:r>
      <w:r>
        <w:rPr>
          <w:rFonts w:hint="eastAsia"/>
        </w:rPr>
        <w:t>REITs</w:t>
      </w:r>
      <w:r>
        <w:rPr>
          <w:rFonts w:hint="eastAsia"/>
        </w:rPr>
        <w:t>份额对应的资产转让评估增值，允许递延至实际转让时缴纳企业所得税。</w:t>
      </w:r>
    </w:p>
    <w:p w14:paraId="7ACAA0DF" w14:textId="77777777" w:rsidR="007F14A3" w:rsidRDefault="007F14A3" w:rsidP="00B34A67">
      <w:pPr>
        <w:pStyle w:val="AD"/>
        <w:spacing w:line="276" w:lineRule="auto"/>
      </w:pPr>
    </w:p>
    <w:p w14:paraId="4A8A830C" w14:textId="44BD8DEF" w:rsidR="007F14A3" w:rsidRDefault="007F14A3" w:rsidP="00B34A67">
      <w:pPr>
        <w:pStyle w:val="AD"/>
        <w:spacing w:line="276" w:lineRule="auto"/>
      </w:pPr>
      <w:r>
        <w:rPr>
          <w:rFonts w:hint="eastAsia"/>
        </w:rPr>
        <w:t xml:space="preserve">　　原始权益人通过二级市场认购（增持）该基础设施</w:t>
      </w:r>
      <w:r>
        <w:rPr>
          <w:rFonts w:hint="eastAsia"/>
        </w:rPr>
        <w:t>REITs</w:t>
      </w:r>
      <w:r>
        <w:rPr>
          <w:rFonts w:hint="eastAsia"/>
        </w:rPr>
        <w:t>份额，按照先进先出原则认定优先处置战略配售份额。</w:t>
      </w:r>
    </w:p>
    <w:p w14:paraId="3ED23CE6" w14:textId="77777777" w:rsidR="007F14A3" w:rsidRDefault="007F14A3" w:rsidP="00B34A67">
      <w:pPr>
        <w:pStyle w:val="AD"/>
        <w:spacing w:line="276" w:lineRule="auto"/>
      </w:pPr>
    </w:p>
    <w:p w14:paraId="22771FB8" w14:textId="7024898B" w:rsidR="007F14A3" w:rsidRDefault="007F14A3" w:rsidP="00B34A67">
      <w:pPr>
        <w:pStyle w:val="AD"/>
        <w:spacing w:line="276" w:lineRule="auto"/>
      </w:pPr>
      <w:r>
        <w:rPr>
          <w:rFonts w:hint="eastAsia"/>
        </w:rPr>
        <w:t xml:space="preserve">　　三、对基础设施</w:t>
      </w:r>
      <w:r>
        <w:rPr>
          <w:rFonts w:hint="eastAsia"/>
        </w:rPr>
        <w:t>REITs</w:t>
      </w:r>
      <w:r>
        <w:rPr>
          <w:rFonts w:hint="eastAsia"/>
        </w:rPr>
        <w:t>运营、分配等环节涉及的税收，按现行税收法律法规的规定执行。</w:t>
      </w:r>
    </w:p>
    <w:p w14:paraId="4F08995B" w14:textId="77777777" w:rsidR="007F14A3" w:rsidRDefault="007F14A3" w:rsidP="00B34A67">
      <w:pPr>
        <w:pStyle w:val="AD"/>
        <w:spacing w:line="276" w:lineRule="auto"/>
      </w:pPr>
    </w:p>
    <w:p w14:paraId="17F004CA" w14:textId="36FAEE27" w:rsidR="007F14A3" w:rsidRDefault="007F14A3" w:rsidP="00B34A67">
      <w:pPr>
        <w:pStyle w:val="AD"/>
        <w:spacing w:line="276" w:lineRule="auto"/>
      </w:pPr>
      <w:r>
        <w:rPr>
          <w:rFonts w:hint="eastAsia"/>
        </w:rPr>
        <w:t xml:space="preserve">　　四、本公告适用范围为证监会、发展改革委根据有关规定组织开展的基础设施</w:t>
      </w:r>
      <w:r>
        <w:rPr>
          <w:rFonts w:hint="eastAsia"/>
        </w:rPr>
        <w:t>REITs</w:t>
      </w:r>
      <w:r>
        <w:rPr>
          <w:rFonts w:hint="eastAsia"/>
        </w:rPr>
        <w:t>试点项目。</w:t>
      </w:r>
    </w:p>
    <w:p w14:paraId="6DF46CDB" w14:textId="77777777" w:rsidR="007F14A3" w:rsidRDefault="007F14A3" w:rsidP="00B34A67">
      <w:pPr>
        <w:pStyle w:val="AD"/>
        <w:spacing w:line="276" w:lineRule="auto"/>
      </w:pPr>
    </w:p>
    <w:p w14:paraId="55010598" w14:textId="538F3053" w:rsidR="007F14A3" w:rsidRDefault="007F14A3" w:rsidP="00B34A67">
      <w:pPr>
        <w:pStyle w:val="AD"/>
        <w:spacing w:line="276" w:lineRule="auto"/>
      </w:pPr>
      <w:r>
        <w:rPr>
          <w:rFonts w:hint="eastAsia"/>
        </w:rPr>
        <w:t xml:space="preserve">　　五、本公告自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日起实施。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日前发生的符合本公告规定的事项，可按本公告规定享受相关政策。</w:t>
      </w:r>
    </w:p>
    <w:p w14:paraId="234071C3" w14:textId="77777777" w:rsidR="007F14A3" w:rsidRDefault="007F14A3" w:rsidP="00B34A67">
      <w:pPr>
        <w:pStyle w:val="AD"/>
        <w:spacing w:line="276" w:lineRule="auto"/>
      </w:pPr>
    </w:p>
    <w:p w14:paraId="42BA8617" w14:textId="4EF75A25" w:rsidR="007F14A3" w:rsidRDefault="007F14A3" w:rsidP="00B34A67">
      <w:pPr>
        <w:pStyle w:val="AD"/>
        <w:spacing w:line="276" w:lineRule="auto"/>
        <w:jc w:val="right"/>
      </w:pPr>
      <w:r>
        <w:rPr>
          <w:rFonts w:hint="eastAsia"/>
        </w:rPr>
        <w:t>财政部</w:t>
      </w:r>
      <w:r>
        <w:rPr>
          <w:rFonts w:hint="eastAsia"/>
        </w:rPr>
        <w:t xml:space="preserve">  </w:t>
      </w:r>
      <w:r>
        <w:rPr>
          <w:rFonts w:hint="eastAsia"/>
        </w:rPr>
        <w:t>税务总局</w:t>
      </w:r>
    </w:p>
    <w:p w14:paraId="242AF17F" w14:textId="55CA5A4F" w:rsidR="00B15193" w:rsidRDefault="007F14A3" w:rsidP="00B34A67">
      <w:pPr>
        <w:pStyle w:val="AD"/>
        <w:spacing w:line="276" w:lineRule="auto"/>
        <w:jc w:val="right"/>
      </w:pP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</w:t>
      </w:r>
    </w:p>
    <w:p w14:paraId="468EAB5F" w14:textId="6A512D42" w:rsidR="007F14A3" w:rsidRDefault="007F14A3" w:rsidP="00B34A67">
      <w:pPr>
        <w:pStyle w:val="AD"/>
        <w:spacing w:line="276" w:lineRule="auto"/>
      </w:pPr>
    </w:p>
    <w:p w14:paraId="47421D56" w14:textId="4E6C3659" w:rsidR="007F14A3" w:rsidRDefault="007F14A3" w:rsidP="00B34A67">
      <w:pPr>
        <w:pStyle w:val="AD"/>
        <w:spacing w:line="276" w:lineRule="auto"/>
      </w:pPr>
    </w:p>
    <w:p w14:paraId="286DC076" w14:textId="0F99574D" w:rsidR="007F14A3" w:rsidRDefault="007F14A3" w:rsidP="00B34A67">
      <w:pPr>
        <w:pStyle w:val="AD"/>
        <w:spacing w:line="276" w:lineRule="auto"/>
      </w:pPr>
      <w:r>
        <w:rPr>
          <w:rFonts w:hint="eastAsia"/>
        </w:rPr>
        <w:t>信息来源：</w:t>
      </w:r>
      <w:hyperlink r:id="rId6" w:history="1">
        <w:r w:rsidRPr="00E77A5B">
          <w:rPr>
            <w:rStyle w:val="a9"/>
          </w:rPr>
          <w:t>http://szs.mof.gov.cn/zhengcefabu/202201/t20220129_3785838.htm</w:t>
        </w:r>
      </w:hyperlink>
    </w:p>
    <w:p w14:paraId="1EF6072E" w14:textId="77777777" w:rsidR="007F14A3" w:rsidRPr="007F14A3" w:rsidRDefault="007F14A3" w:rsidP="00B34A67">
      <w:pPr>
        <w:pStyle w:val="AD"/>
        <w:spacing w:line="276" w:lineRule="auto"/>
      </w:pPr>
    </w:p>
    <w:sectPr w:rsidR="007F14A3" w:rsidRPr="007F14A3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4FF73" w14:textId="77777777" w:rsidR="00425F60" w:rsidRDefault="00425F60" w:rsidP="00C20A6A">
      <w:pPr>
        <w:spacing w:line="240" w:lineRule="auto"/>
      </w:pPr>
      <w:r>
        <w:separator/>
      </w:r>
    </w:p>
  </w:endnote>
  <w:endnote w:type="continuationSeparator" w:id="0">
    <w:p w14:paraId="489EE0D8" w14:textId="77777777" w:rsidR="00425F60" w:rsidRDefault="00425F60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8AFDE" w14:textId="77777777" w:rsidR="00425F60" w:rsidRDefault="00425F60" w:rsidP="00C20A6A">
      <w:pPr>
        <w:spacing w:line="240" w:lineRule="auto"/>
      </w:pPr>
      <w:r>
        <w:separator/>
      </w:r>
    </w:p>
  </w:footnote>
  <w:footnote w:type="continuationSeparator" w:id="0">
    <w:p w14:paraId="55FED5E3" w14:textId="77777777" w:rsidR="00425F60" w:rsidRDefault="00425F60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F7423"/>
    <w:rsid w:val="000F4C6A"/>
    <w:rsid w:val="000F7423"/>
    <w:rsid w:val="00132CB6"/>
    <w:rsid w:val="00176A25"/>
    <w:rsid w:val="001C4C6F"/>
    <w:rsid w:val="003D27E2"/>
    <w:rsid w:val="00425F60"/>
    <w:rsid w:val="005F7C76"/>
    <w:rsid w:val="007D7BDB"/>
    <w:rsid w:val="007F14A3"/>
    <w:rsid w:val="00A548E7"/>
    <w:rsid w:val="00B15193"/>
    <w:rsid w:val="00B34A67"/>
    <w:rsid w:val="00B51203"/>
    <w:rsid w:val="00B731F1"/>
    <w:rsid w:val="00C20A6A"/>
    <w:rsid w:val="00C22624"/>
    <w:rsid w:val="00D02718"/>
    <w:rsid w:val="00FC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B4F856"/>
  <w15:chartTrackingRefBased/>
  <w15:docId w15:val="{009CC78C-AB78-4FC1-95A4-80F3828F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7F14A3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7F14A3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unhideWhenUsed/>
    <w:rsid w:val="007F14A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F14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zs.mof.gov.cn/zhengcefabu/202201/t20220129_3785838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5</cp:revision>
  <dcterms:created xsi:type="dcterms:W3CDTF">2022-02-10T02:05:00Z</dcterms:created>
  <dcterms:modified xsi:type="dcterms:W3CDTF">2022-02-10T11:18:00Z</dcterms:modified>
</cp:coreProperties>
</file>