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B908" w14:textId="70135175" w:rsidR="00487EEC" w:rsidRPr="00C440F1" w:rsidRDefault="00487EEC" w:rsidP="006120B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440F1">
        <w:rPr>
          <w:rFonts w:hint="eastAsia"/>
          <w:b/>
          <w:bCs/>
          <w:color w:val="E36C0A" w:themeColor="accent6" w:themeShade="BF"/>
          <w:sz w:val="32"/>
          <w:szCs w:val="32"/>
        </w:rPr>
        <w:t>关于推动平台经济规范健康持续发展的若干意见</w:t>
      </w:r>
    </w:p>
    <w:p w14:paraId="40B8EBFB" w14:textId="77777777" w:rsidR="00487EEC" w:rsidRDefault="00487EEC" w:rsidP="006120B7">
      <w:pPr>
        <w:pStyle w:val="AD"/>
        <w:spacing w:line="276" w:lineRule="auto"/>
        <w:jc w:val="center"/>
      </w:pPr>
      <w:r>
        <w:rPr>
          <w:rFonts w:hint="eastAsia"/>
        </w:rPr>
        <w:t>发改高技〔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1872</w:t>
      </w:r>
      <w:r>
        <w:rPr>
          <w:rFonts w:hint="eastAsia"/>
        </w:rPr>
        <w:t>号</w:t>
      </w:r>
    </w:p>
    <w:p w14:paraId="1141CA0A" w14:textId="77777777" w:rsidR="00487EEC" w:rsidRDefault="00487EEC" w:rsidP="006120B7">
      <w:pPr>
        <w:pStyle w:val="AD"/>
        <w:spacing w:line="276" w:lineRule="auto"/>
      </w:pPr>
    </w:p>
    <w:p w14:paraId="23F08A8C" w14:textId="77777777" w:rsidR="00487EEC" w:rsidRDefault="00487EEC" w:rsidP="006120B7">
      <w:pPr>
        <w:pStyle w:val="AD"/>
        <w:spacing w:line="276" w:lineRule="auto"/>
      </w:pPr>
      <w:r>
        <w:rPr>
          <w:rFonts w:hint="eastAsia"/>
        </w:rPr>
        <w:t>各省、自治区、直辖市、新疆生产建设兵团有关部门：</w:t>
      </w:r>
    </w:p>
    <w:p w14:paraId="5DFFD714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平台经济是以互联网平台为主要载体，以数据为关键生产要素，以新一代信息技术为核心驱动力、以网络信息基础设施为重要支撑的新型经济形态。近年来我国平台经济快速发展，在经济社会发展全局中的地位和作用日益突显。要坚持以习近平新时代中国特色社会主义思想为指导，全面贯彻党的十九大和十九届历次全会精神，深入落实党中央、国务院决策部署，立足新发展阶段、贯彻新发展理念、构建新发展格局，推动高质量发展，从构筑国家竞争新优势的战略高度出发，坚持发展和规范并重，坚持“两个毫不动摇”，遵循市场规律，着眼长远、兼顾当前，补齐短板、强化弱项，适应平台经济发展规律，建立健全规则制度，优化平台经济发展环境。为进一步推动平台经济规范健康持续发展，现提出以下意见。</w:t>
      </w:r>
    </w:p>
    <w:p w14:paraId="3AEAF946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一、健全完善规则制度</w:t>
      </w:r>
    </w:p>
    <w:p w14:paraId="6369D88E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（一）完善治理规则。</w:t>
      </w:r>
    </w:p>
    <w:p w14:paraId="6EA5AF87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修订《反垄断法》，完善数据安全法、个人信息保护法配套规则。制定出台禁止网络不正当竞争行为的规定。细化平台企业数据处理规则。制定出台平台经济领域价格行为规则，推动行业有序健康发展。完善金融领域监管规则体系，坚持金融活动全部纳入金融监管，金融业务必须持牌经营。</w:t>
      </w:r>
    </w:p>
    <w:p w14:paraId="654BB61E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（二）健全制度规范。</w:t>
      </w:r>
    </w:p>
    <w:p w14:paraId="24968247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厘清平台责任边界，强化超大型互联网平台责任。建立平台合规管理制度，对平台合规形成有效的外部监督、评价体系。加大平台经济相关国家标准研制力度。建立互联网平台信息公示制度，增强平台经营透明度，强化信用约束和社会监督。建立健全平台经济公平竞争监管制度。完善跨境数据流动“分级分类</w:t>
      </w:r>
      <w:r>
        <w:t>+</w:t>
      </w:r>
      <w:r>
        <w:rPr>
          <w:rFonts w:hint="eastAsia"/>
        </w:rPr>
        <w:t>负面清单”监管制度，探索制定互联网信息服务算法安全制度。</w:t>
      </w:r>
    </w:p>
    <w:p w14:paraId="3D10AE6B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（三）推动协同治理。</w:t>
      </w:r>
    </w:p>
    <w:p w14:paraId="4400036E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强化部门协同，坚持“线上线下一体化监管”原则，负有监管职能的各行业主管部门在负责线下监管的同时，承担相应线上监管的职责，实现审批、主管与监管权责统一。推动各监管部门间抽查检验鉴定结果互认，避免重复抽查、检测，探索建立案件会商和联合执法、联合惩戒机制，实现事前事中事后全链条监管。推动行业自律，督促平台企业依法合规经营，鼓励行业协会牵头制定团体标准、行业自律公约。加强社会监督，探索公众和第三方专业机构共同参与的监督机制，推动提升平台企业合规经营情况的公开度和透明度。</w:t>
      </w:r>
    </w:p>
    <w:p w14:paraId="4F907484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二、提升监管能力和水平</w:t>
      </w:r>
    </w:p>
    <w:p w14:paraId="73D2D8D2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（四）完善竞争监管执法。</w:t>
      </w:r>
    </w:p>
    <w:p w14:paraId="7AD4ED91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对人民群众反映强烈的重点行业和领域，加强全链条竞争监管执法。依法查处平台经济领域垄断和不正当竞争等行为。严格依法查处平台经济领域垄断协议、滥用市场支配地位和违法实施经营者集中行为。强化平台广告导向监管，对重点领域广告加强监管。重点规制以减配降质产品误导消费者、平台未对销售商品的市场准入资质资格实施审查等问题，对存在缺陷的消费品落实线上经营者产品召回相关义务。加大对出行领域平台企业非法营运行为的打击力度。强化平台企业涉税信息报送等税收协助义务，加强平台企业税收监管，依法查处虚开发票、逃</w:t>
      </w:r>
      <w:r>
        <w:rPr>
          <w:rFonts w:hint="eastAsia"/>
        </w:rPr>
        <w:lastRenderedPageBreak/>
        <w:t>税等涉税违法行为。强化对平台押金、预付费、保证金等费用的管理和监督。</w:t>
      </w:r>
    </w:p>
    <w:p w14:paraId="55AAC87D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（五）加强金融领域监管。</w:t>
      </w:r>
    </w:p>
    <w:p w14:paraId="13DA4425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强化支付领域监管，断开支付工具与其他金融产品的不当连接，依法治理支付过程中的排他或“二选一”行为，对滥用非银行支付服务相关市场支配地位的行为加强监管，研究出台非银行支付机构条例。规范平台数据使用，从严监管征信业务，确保依法持牌合规经营。落实金融控股公司监管制度，严格审查股东资质，加强穿透式监管，强化全面风险管理和关联交易管理。严格规范平台企业投资入股金融机构和地方金融组织，督促平台企业及其控股、参股金融机构严格落实资本金和杠杆率要求。完善金融消费者保护机制，加强营销行为监管，确保披露信息真实、准确，不得劝诱超前消费。</w:t>
      </w:r>
    </w:p>
    <w:p w14:paraId="37750606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（六）探索数据和算法安全监管。</w:t>
      </w:r>
    </w:p>
    <w:p w14:paraId="1F74F211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切实贯彻收集、使用个人信息的合法、正当、必要原则，严厉打击平台企业超范围收集个人信息、超权限调用个人信息等违法行为。从严管控非必要采集数据行为，依法依规打击黑市数据交易、大数据杀熟等数据滥用行为。在严格保护算法等商业秘密的前提下，支持第三方机构开展算法评估，引导平台企业提升算法透明度与可解释性，促进算法公平。严肃查处利用算法进行信息内容造假、传播负面有害信息和低俗劣质内容、流量劫持以及虚假注册账号等违法违规行为。推动平台企业深入落实网络安全等级保护制度，探索开展数据安全风险态势监测通报，建立应急处置机制。国家机关在执法活动中应依法调取、使用个人信息，保护数据安全。</w:t>
      </w:r>
    </w:p>
    <w:p w14:paraId="64774081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（七）改进提高监管技术和手段。</w:t>
      </w:r>
    </w:p>
    <w:p w14:paraId="4DF275E5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强化数字化监管支撑，建立违法线索线上发现、流转、调查处理等非接触式监管机制，提升监测预警、线上执法、信息公示等监管能力，支持条件成熟的地区开展数字化监管试点创新。加强和改进信用监管，强化平台经济领域严重违法失信名单管理。发挥行业协会作用，引导互联网企业间加强对严重违法失信名单等相关信用评价互通、互联、互认，推动平台企业对网络经营者违法行为实施联防联控。</w:t>
      </w:r>
    </w:p>
    <w:p w14:paraId="69A1B4A5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三、优化发展环境</w:t>
      </w:r>
    </w:p>
    <w:p w14:paraId="7B9C11B4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（八）降低平台经济参与者经营成本。</w:t>
      </w:r>
    </w:p>
    <w:p w14:paraId="2D601895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持续推进平台经济相关市场主体登记注册便利化、规范化，支持省级人民政府按照相关要求，统筹开展住所与经营场所分离登记试点。进一步清理和规范各地于法无据、擅自扩权的平台经济准入等规章制度。完善互联网市场准入禁止许可目录。引导平台企业合理确定支付结算、平台佣金等服务费用，给予优质小微商户一定的流量扶持。平台服务收费应质价相符、公平合理，应与平台内经营者平等协商、充分沟通，不得损害公平竞争秩序。</w:t>
      </w:r>
    </w:p>
    <w:p w14:paraId="5A9BDF13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（九）建立有序开放的平台生态。</w:t>
      </w:r>
    </w:p>
    <w:p w14:paraId="28C9B8AA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推动平台企业间合作，构建兼容开放的生态圈，激发平台企业活力，培育平台经济发展新动能。倡导公平竞争、包容发展、开放创新，平台应依法依规有序推进生态开放，按照统一规则公平对外提供服务，不得恶意不兼容，或设置不合理的程序要求。平台运营者不得利用数据、流量、技术、市场、资本优势，限制其他平台和应用独立运行。推动制定云平台间系统迁移和互联互通标准，加快业务和数据互联互通。</w:t>
      </w:r>
    </w:p>
    <w:p w14:paraId="5DBE26A6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（十）加强新就业形态劳动者权益保障。</w:t>
      </w:r>
    </w:p>
    <w:p w14:paraId="62DDA6CA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落实网约配送员、网约车驾驶员等新就业形态劳动者权益保障相关政策措施。完善新就业形态劳动者与平台企业、用工合作企业之间的劳动关系认定标准，探索明确不完全符合确立劳</w:t>
      </w:r>
      <w:r>
        <w:rPr>
          <w:rFonts w:hint="eastAsia"/>
        </w:rPr>
        <w:lastRenderedPageBreak/>
        <w:t>动关系情形的认定标准，合理确定企业与劳动者的权利义务。引导平台企业加强与新就业形态劳动者之间的协商，合理制定订单分配、计件单价、抽成比例等直接涉及劳动者权益的制度和算法规则，并公开发布，保证制度规则公开透明。健全最低工资和支付保障制度，保障新就业形态劳动者获得合理劳动报酬。开展平台灵活就业人员职业伤害保障试点，探索用工企业购买商业保险等机制。实施全民参保计划，促进新就业形态劳动者参加社会保险。加强对新就业形态劳动者的安全意识、法律意识培训。</w:t>
      </w:r>
    </w:p>
    <w:p w14:paraId="6C547037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四、增强创新发展能力</w:t>
      </w:r>
    </w:p>
    <w:p w14:paraId="7E61F034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（十一）支持平台加强技术创新。</w:t>
      </w:r>
    </w:p>
    <w:p w14:paraId="0E48EF68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引导平台企业进一步发挥平台的市场和数据优势，积极开展科技创新，提升核心竞争力。鼓励平台企业不断提高研发投入强度，加快人工智能、云计算、区块链、操作系统、处理器等领域的技术研发突破。鼓励平台企业加快数字化绿色化融合技术创新研发和应用，助推构建零碳产业链和供应链。营造良好技术创新政策环境，进一步健全适应平台企业创新发展的知识产权保护制度。支持有实力的龙头企业或平台企业牵头组建创新联合体，围绕工业互联网底层架构、工业软件根技术、人工智能开放创新、公共算法集、区块链底层技术等领域，推进关键软件技术攻关。</w:t>
      </w:r>
    </w:p>
    <w:p w14:paraId="1F152DA5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（十二）提升全球化发展水平。</w:t>
      </w:r>
    </w:p>
    <w:p w14:paraId="0A84C3A6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支持平台企业推动数字产品与服务“走出去”，增强国际化发展能力，提升国际竞争力。积极参与跨境数据流动、数字经济税收等相关国际规则制定，参与反垄断、反不正当竞争国际协调，充分发挥自由贸易试验区、自由贸易港先行先试作用，推动构建互利共赢的国际经贸规则，为平台企业国际化发展营造良好环境。培育知识产权、商事协调、法律顾问等专业化中介服务，试点探索便捷的司法协调、投资保护和救济机制，强化海外知识产权风险预警、维权援助、纠纷调解等工作机制，保护我国平台企业和经营者在海外的合法权益。鼓励平台企业发展跨境电商，积极推动海外仓建设，提升数字化、智能化、便利化水平，推动中小企业依托跨境电商平台拓展国际市场。积极推动境外经贸合作区建设，培育仓储、物流、支付、通关、结汇等跨境电商产业链和生态圈。</w:t>
      </w:r>
    </w:p>
    <w:p w14:paraId="22526D55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（十三）鼓励平台企业开展模式创新。</w:t>
      </w:r>
    </w:p>
    <w:p w14:paraId="4F3907EE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鼓励平台企业在依法依规前提下，充分利用技术、人才、资金、渠道、数据等方面优势，发挥创新引领的关键作用，推动“互联网</w:t>
      </w:r>
      <w:r>
        <w:t>+”</w:t>
      </w:r>
      <w:r>
        <w:rPr>
          <w:rFonts w:hint="eastAsia"/>
        </w:rPr>
        <w:t>向更大范围、更深层次、更高效率方向发展。鼓励基于平台的要素融合创新，加强行业数据采集、分析挖掘、综合利用，试点推进重点行业数据要素市场化进程，发挥数据要素对土地、劳动、资本等其他生产要素的放大、叠加、倍增作用。试点探索“所有权与使用权分离”的资源共享新模式，盘活云平台、开发工具、车间厂房等方面闲置资源，培育共享经济新业态。鼓励平台企业开展创新业务众包，更多向中小企业开放和共享资源。</w:t>
      </w:r>
    </w:p>
    <w:p w14:paraId="59F21C30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五、赋能经济转型发展</w:t>
      </w:r>
    </w:p>
    <w:p w14:paraId="38303867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（十四）赋能制造业转型升级。</w:t>
      </w:r>
    </w:p>
    <w:p w14:paraId="2CF08E87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支持平台企业依托市场、数据优势，赋能生产制造环节，发展按需生产、以销定产、个性化定制等新型制造模式。鼓励平台企业加强与行业龙头企业合作，提升企业一体化数字化生产运营能力，推进供应链数字化、智能化升级，带动传统行业整体数字化转型。探索推动平台企业与产业集群合作，补齐区域产业转型发展短板，推动提升区域产业竞争力。引导平台企业积</w:t>
      </w:r>
      <w:r>
        <w:rPr>
          <w:rFonts w:hint="eastAsia"/>
        </w:rPr>
        <w:lastRenderedPageBreak/>
        <w:t>极参与工业互联网创新发展工程，开展关键技术攻关、公共平台培育，推动构建多层次、系统化的工业互联网平台体系。深入实施普惠性“上云用数赋智”行动，支持中小企业从数据上云逐步向管理上云、业务上云升级。实施中小企业数字化赋能专项行动，鼓励推广传统产业数字化、绿色化、智能化优秀实践。</w:t>
      </w:r>
    </w:p>
    <w:p w14:paraId="239892FB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（十五）推动农业数字化转型。</w:t>
      </w:r>
    </w:p>
    <w:p w14:paraId="2F4B7B08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鼓励平台企业创新发展智慧农业，推动种植业、畜牧业、渔业等领域数字化，提升农业生产、加工、销售、物流等产业链各环节数字化水平，健全农产品质量追溯体系，以品牌化、可追溯化助力实现农产品优质优价。规范平台企业农产品和农资交易行为，采购、销售的农产品、农兽药残留不得超标，不采购、销售质量不合格农资，切实保障产品质量安全，支持有机认证农产品采购、销售。引导平台企业在农村布局，加快农村电子商务发展，推进“互联网</w:t>
      </w:r>
      <w:r>
        <w:t>+”</w:t>
      </w:r>
      <w:r>
        <w:rPr>
          <w:rFonts w:hint="eastAsia"/>
        </w:rPr>
        <w:t>农产品出村进城。进一步引导平台经济赋能“三农”发展，加快推动农村信用信息体系建设，以数字化手段创新金融支持农业农村方式，培育全面推进乡村振兴新动能。</w:t>
      </w:r>
    </w:p>
    <w:p w14:paraId="7DBB9F32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（十六）提升平台消费创造能力。</w:t>
      </w:r>
    </w:p>
    <w:p w14:paraId="21D73155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鼓励平台企业拓展“互联网</w:t>
      </w:r>
      <w:r>
        <w:t>+”</w:t>
      </w:r>
      <w:r>
        <w:rPr>
          <w:rFonts w:hint="eastAsia"/>
        </w:rPr>
        <w:t>消费场景，提供高质量产品和服务，促进智能家居、虚拟现实、超高清视频终端等智能产品普及应用，发展智能导购、智能补货、虚拟化体验等新兴零售方式，推动远程医疗、网上办公、知识分享等应用。引导平台企业开展品牌消费、品质消费等网上促销活动，培育消费新增长点。鼓励平台企业助力优化公共服务，提升医疗、社保、就业等服务领域的普惠化、便捷化、个性化水平。鼓励平台企业提供无障碍服务，增强老年人、残疾人等特殊群体享受智能化产品和服务的便捷性。引导平台企业开展数字帮扶，促进数字技术和数字素养提升。</w:t>
      </w:r>
    </w:p>
    <w:p w14:paraId="578C6092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六、保障措施</w:t>
      </w:r>
    </w:p>
    <w:p w14:paraId="3F61A0F3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（十七）加强统筹协调。</w:t>
      </w:r>
    </w:p>
    <w:p w14:paraId="1F6850F0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充分依托已有机制，强化部门协同、央地联动，加强对平台经济领域重大问题的协同研判。加强监管行动、政策的统筹协调，充分听取各方意见，尤其是行政相对人意见，避免影响、中断平台企业正常经营活动，防范政策叠加导致非预期风险。强化中央统筹、省负总责、地方落实属地管理责任，坚持责任划分、评估考评与追责问责有机统一。</w:t>
      </w:r>
    </w:p>
    <w:p w14:paraId="7FF5C5AD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（十八）强化政策保障。</w:t>
      </w:r>
    </w:p>
    <w:p w14:paraId="12AD6A6C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鼓励创业投资、股权投资（基金）等加大投入科技创新领域，支持企业科技创新。鼓励依托各类高等学校、职业院校和研究机构加强对数字经济高端人才、实用人才的培养。加强全民数字技能教育和培训。各地要积极推进平台经济发展，健全推进平台经济发展的政策体系，及时研究解决平台经济发展中的重大问题。</w:t>
      </w:r>
    </w:p>
    <w:p w14:paraId="21D86C5B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（十九）开展试点探索。</w:t>
      </w:r>
    </w:p>
    <w:p w14:paraId="06C19E9A" w14:textId="77777777" w:rsidR="00487EEC" w:rsidRDefault="00487EEC" w:rsidP="006120B7">
      <w:pPr>
        <w:pStyle w:val="AD"/>
        <w:spacing w:line="276" w:lineRule="auto"/>
      </w:pPr>
      <w:r>
        <w:t>  </w:t>
      </w:r>
      <w:r>
        <w:rPr>
          <w:rFonts w:hint="eastAsia"/>
        </w:rPr>
        <w:t>依托国家数字经济创新发展试验区、全面创新改革试验区、国家智能社会治理实验基地、全国网络市场监管与服务示范区、国家电子商务示范基地、自由贸易试验区、自由贸易港等，探索建立适应平台经济发展的监管模式，构建与平台经济创新发展相适应的制度环境。</w:t>
      </w:r>
    </w:p>
    <w:p w14:paraId="4CEE2E9F" w14:textId="77777777" w:rsidR="00487EEC" w:rsidRDefault="00487EEC" w:rsidP="006120B7">
      <w:pPr>
        <w:pStyle w:val="AD"/>
        <w:spacing w:line="276" w:lineRule="auto"/>
      </w:pPr>
    </w:p>
    <w:p w14:paraId="687F57D6" w14:textId="77777777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国家发展改革委</w:t>
      </w:r>
    </w:p>
    <w:p w14:paraId="785990EB" w14:textId="77777777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市场监管总局</w:t>
      </w:r>
    </w:p>
    <w:p w14:paraId="1F1981F5" w14:textId="51CC7A71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中央网信办</w:t>
      </w:r>
    </w:p>
    <w:p w14:paraId="309B4DC6" w14:textId="77777777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lastRenderedPageBreak/>
        <w:t>工业和信息化部</w:t>
      </w:r>
    </w:p>
    <w:p w14:paraId="5103807E" w14:textId="77777777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人力资源社会保障部</w:t>
      </w:r>
    </w:p>
    <w:p w14:paraId="0E653A44" w14:textId="6BCA8A2A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农业农村部</w:t>
      </w:r>
    </w:p>
    <w:p w14:paraId="5C790A09" w14:textId="7A43E36E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商务部</w:t>
      </w:r>
    </w:p>
    <w:p w14:paraId="2A82D21D" w14:textId="404330D8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人民银行</w:t>
      </w:r>
    </w:p>
    <w:p w14:paraId="77C36A03" w14:textId="65B61F7E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1EC7003C" w14:textId="77777777" w:rsidR="00487EEC" w:rsidRDefault="00487EEC" w:rsidP="006120B7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p w14:paraId="1121E48A" w14:textId="4143C7AB" w:rsidR="00B15193" w:rsidRDefault="00B15193" w:rsidP="006120B7">
      <w:pPr>
        <w:pStyle w:val="AD"/>
        <w:spacing w:line="276" w:lineRule="auto"/>
      </w:pPr>
    </w:p>
    <w:p w14:paraId="604FC58F" w14:textId="6F5AE200" w:rsidR="00487EEC" w:rsidRDefault="00487EEC" w:rsidP="006120B7">
      <w:pPr>
        <w:pStyle w:val="AD"/>
        <w:spacing w:line="276" w:lineRule="auto"/>
      </w:pPr>
    </w:p>
    <w:p w14:paraId="702D7C48" w14:textId="77777777" w:rsidR="00487EEC" w:rsidRDefault="00487EEC" w:rsidP="006120B7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387CB05B" w14:textId="4061EBE7" w:rsidR="00487EEC" w:rsidRDefault="00A03EBE" w:rsidP="006120B7">
      <w:pPr>
        <w:pStyle w:val="AD"/>
        <w:spacing w:line="276" w:lineRule="auto"/>
      </w:pPr>
      <w:hyperlink r:id="rId6" w:history="1">
        <w:r w:rsidR="00C440F1" w:rsidRPr="00F2484E">
          <w:rPr>
            <w:rStyle w:val="a7"/>
          </w:rPr>
          <w:t>https://www.ndrc.gov.cn/xxgk/zcfb/tz/202201/t20220119_1312326.html?code=&amp;state=123</w:t>
        </w:r>
      </w:hyperlink>
    </w:p>
    <w:p w14:paraId="0A5A5EC8" w14:textId="77777777" w:rsidR="00487EEC" w:rsidRPr="00487EEC" w:rsidRDefault="00487EEC" w:rsidP="006120B7">
      <w:pPr>
        <w:pStyle w:val="AD"/>
        <w:spacing w:line="276" w:lineRule="auto"/>
      </w:pPr>
    </w:p>
    <w:sectPr w:rsidR="00487EEC" w:rsidRPr="00487EE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1E1A" w14:textId="77777777" w:rsidR="00A03EBE" w:rsidRDefault="00A03EBE" w:rsidP="00C20A6A">
      <w:pPr>
        <w:spacing w:line="240" w:lineRule="auto"/>
      </w:pPr>
      <w:r>
        <w:separator/>
      </w:r>
    </w:p>
  </w:endnote>
  <w:endnote w:type="continuationSeparator" w:id="0">
    <w:p w14:paraId="621F5B06" w14:textId="77777777" w:rsidR="00A03EBE" w:rsidRDefault="00A03EB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FDB6" w14:textId="77777777" w:rsidR="00A03EBE" w:rsidRDefault="00A03EBE" w:rsidP="00C20A6A">
      <w:pPr>
        <w:spacing w:line="240" w:lineRule="auto"/>
      </w:pPr>
      <w:r>
        <w:separator/>
      </w:r>
    </w:p>
  </w:footnote>
  <w:footnote w:type="continuationSeparator" w:id="0">
    <w:p w14:paraId="52AD90BF" w14:textId="77777777" w:rsidR="00A03EBE" w:rsidRDefault="00A03EB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1142"/>
    <w:rsid w:val="000F4C6A"/>
    <w:rsid w:val="00176A25"/>
    <w:rsid w:val="001C4C6F"/>
    <w:rsid w:val="00297229"/>
    <w:rsid w:val="003D27E2"/>
    <w:rsid w:val="00487EEC"/>
    <w:rsid w:val="005F7C76"/>
    <w:rsid w:val="006120B7"/>
    <w:rsid w:val="007D7BDB"/>
    <w:rsid w:val="00A03EBE"/>
    <w:rsid w:val="00A548E7"/>
    <w:rsid w:val="00B15193"/>
    <w:rsid w:val="00B731F1"/>
    <w:rsid w:val="00C20A6A"/>
    <w:rsid w:val="00C22624"/>
    <w:rsid w:val="00C440F1"/>
    <w:rsid w:val="00D02718"/>
    <w:rsid w:val="00F81096"/>
    <w:rsid w:val="00F9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0BD1C"/>
  <w15:chartTrackingRefBased/>
  <w15:docId w15:val="{2EACCE74-D583-4844-A752-6EC270B9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487EEC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87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drc.gov.cn/xxgk/zcfb/tz/202201/t20220119_1312326.html?code=&amp;state=12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2022-01-20T14:57:00Z</dcterms:created>
  <dcterms:modified xsi:type="dcterms:W3CDTF">2022-01-20T16:24:00Z</dcterms:modified>
</cp:coreProperties>
</file>