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27324" w14:textId="77777777" w:rsidR="00357496" w:rsidRPr="004B09A5" w:rsidRDefault="00357496" w:rsidP="00C046A6">
      <w:pPr>
        <w:pStyle w:val="AD"/>
        <w:spacing w:line="276" w:lineRule="auto"/>
        <w:jc w:val="center"/>
        <w:rPr>
          <w:rFonts w:hint="eastAsia"/>
          <w:b/>
          <w:bCs/>
          <w:color w:val="E36C0A" w:themeColor="accent6" w:themeShade="BF"/>
          <w:sz w:val="32"/>
          <w:szCs w:val="32"/>
        </w:rPr>
      </w:pPr>
      <w:bookmarkStart w:id="0" w:name="_GoBack"/>
      <w:bookmarkEnd w:id="0"/>
      <w:r w:rsidRPr="004B09A5">
        <w:rPr>
          <w:rFonts w:hint="eastAsia"/>
          <w:b/>
          <w:bCs/>
          <w:color w:val="E36C0A" w:themeColor="accent6" w:themeShade="BF"/>
          <w:sz w:val="32"/>
          <w:szCs w:val="32"/>
        </w:rPr>
        <w:t>商标注册申请快速审查办法（试行）</w:t>
      </w:r>
    </w:p>
    <w:p w14:paraId="6D6802EB" w14:textId="77777777" w:rsidR="00357496" w:rsidRDefault="00357496" w:rsidP="00C046A6">
      <w:pPr>
        <w:pStyle w:val="AD"/>
        <w:spacing w:line="276" w:lineRule="auto"/>
      </w:pPr>
    </w:p>
    <w:p w14:paraId="4A44DF37" w14:textId="77777777" w:rsidR="00357496" w:rsidRDefault="00357496" w:rsidP="00C046A6">
      <w:pPr>
        <w:pStyle w:val="AD"/>
        <w:spacing w:line="276" w:lineRule="auto"/>
        <w:rPr>
          <w:rFonts w:hint="eastAsia"/>
        </w:rPr>
      </w:pPr>
      <w:r>
        <w:rPr>
          <w:rFonts w:hint="eastAsia"/>
        </w:rPr>
        <w:t>第一条</w:t>
      </w:r>
      <w:r>
        <w:rPr>
          <w:rFonts w:hint="eastAsia"/>
        </w:rPr>
        <w:t xml:space="preserve"> </w:t>
      </w:r>
      <w:r>
        <w:rPr>
          <w:rFonts w:hint="eastAsia"/>
        </w:rPr>
        <w:t>为了服务国家高质量发展，落实知识产权领域“放管服”改革决策部署，依法快速审查涉及国家利益、社会公共利益或者重大区域发展战略的商标注册申请，根据《中华人民共和国商标法》和《中华人民共和国商标法实施条例》的有关规定，结合商标工作实际，制定本办法。</w:t>
      </w:r>
    </w:p>
    <w:p w14:paraId="4F3425E9" w14:textId="77777777" w:rsidR="00357496" w:rsidRDefault="00357496" w:rsidP="00C046A6">
      <w:pPr>
        <w:pStyle w:val="AD"/>
        <w:spacing w:line="276" w:lineRule="auto"/>
      </w:pPr>
    </w:p>
    <w:p w14:paraId="1E9F28D3" w14:textId="77777777" w:rsidR="00357496" w:rsidRDefault="00357496" w:rsidP="00C046A6">
      <w:pPr>
        <w:pStyle w:val="AD"/>
        <w:spacing w:line="276" w:lineRule="auto"/>
        <w:rPr>
          <w:rFonts w:hint="eastAsia"/>
        </w:rPr>
      </w:pPr>
      <w:r>
        <w:rPr>
          <w:rFonts w:hint="eastAsia"/>
        </w:rPr>
        <w:t>第二条</w:t>
      </w:r>
      <w:r>
        <w:rPr>
          <w:rFonts w:hint="eastAsia"/>
        </w:rPr>
        <w:t xml:space="preserve"> </w:t>
      </w:r>
      <w:r>
        <w:rPr>
          <w:rFonts w:hint="eastAsia"/>
        </w:rPr>
        <w:t>有下列情形之一的商标注册申请，可以请求快速审查：</w:t>
      </w:r>
    </w:p>
    <w:p w14:paraId="5AEDDD93" w14:textId="77777777" w:rsidR="00357496" w:rsidRDefault="00357496" w:rsidP="00C046A6">
      <w:pPr>
        <w:pStyle w:val="AD"/>
        <w:spacing w:line="276" w:lineRule="auto"/>
      </w:pPr>
    </w:p>
    <w:p w14:paraId="725A2FB5" w14:textId="77777777" w:rsidR="00357496" w:rsidRDefault="00357496" w:rsidP="00C046A6">
      <w:pPr>
        <w:pStyle w:val="AD"/>
        <w:spacing w:line="276" w:lineRule="auto"/>
        <w:rPr>
          <w:rFonts w:hint="eastAsia"/>
        </w:rPr>
      </w:pPr>
      <w:r>
        <w:rPr>
          <w:rFonts w:hint="eastAsia"/>
        </w:rPr>
        <w:t>（一）涉及国家或省级重大工程、重大项目、重大科技基础设施、重大赛事、重大展会等名称，</w:t>
      </w:r>
      <w:proofErr w:type="gramStart"/>
      <w:r>
        <w:rPr>
          <w:rFonts w:hint="eastAsia"/>
        </w:rPr>
        <w:t>且商标</w:t>
      </w:r>
      <w:proofErr w:type="gramEnd"/>
      <w:r>
        <w:rPr>
          <w:rFonts w:hint="eastAsia"/>
        </w:rPr>
        <w:t>保护具有紧迫性的；</w:t>
      </w:r>
    </w:p>
    <w:p w14:paraId="08E534C2" w14:textId="77777777" w:rsidR="00357496" w:rsidRDefault="00357496" w:rsidP="00C046A6">
      <w:pPr>
        <w:pStyle w:val="AD"/>
        <w:spacing w:line="276" w:lineRule="auto"/>
      </w:pPr>
    </w:p>
    <w:p w14:paraId="5C25AFA5" w14:textId="77777777" w:rsidR="00357496" w:rsidRDefault="00357496" w:rsidP="00C046A6">
      <w:pPr>
        <w:pStyle w:val="AD"/>
        <w:spacing w:line="276" w:lineRule="auto"/>
        <w:rPr>
          <w:rFonts w:hint="eastAsia"/>
        </w:rPr>
      </w:pPr>
      <w:r>
        <w:rPr>
          <w:rFonts w:hint="eastAsia"/>
        </w:rPr>
        <w:t>（二）在特别重大自然灾害、特别重大事故灾难、特别重大公共卫生事件、特别重大社会安全事件等突发公共事件期间，与应对该突发公共事件直接相关的；</w:t>
      </w:r>
    </w:p>
    <w:p w14:paraId="2CD03D7C" w14:textId="77777777" w:rsidR="00357496" w:rsidRDefault="00357496" w:rsidP="00C046A6">
      <w:pPr>
        <w:pStyle w:val="AD"/>
        <w:spacing w:line="276" w:lineRule="auto"/>
      </w:pPr>
    </w:p>
    <w:p w14:paraId="4BD39124" w14:textId="77777777" w:rsidR="00357496" w:rsidRDefault="00357496" w:rsidP="00C046A6">
      <w:pPr>
        <w:pStyle w:val="AD"/>
        <w:spacing w:line="276" w:lineRule="auto"/>
        <w:rPr>
          <w:rFonts w:hint="eastAsia"/>
        </w:rPr>
      </w:pPr>
      <w:r>
        <w:rPr>
          <w:rFonts w:hint="eastAsia"/>
        </w:rPr>
        <w:t>（三）为服务经济社会高质量发展，推动知识产权强国建设纲要实施确有必要的；</w:t>
      </w:r>
    </w:p>
    <w:p w14:paraId="0E73FCC8" w14:textId="77777777" w:rsidR="00357496" w:rsidRDefault="00357496" w:rsidP="00C046A6">
      <w:pPr>
        <w:pStyle w:val="AD"/>
        <w:spacing w:line="276" w:lineRule="auto"/>
      </w:pPr>
    </w:p>
    <w:p w14:paraId="12B52AF3" w14:textId="77777777" w:rsidR="00357496" w:rsidRDefault="00357496" w:rsidP="00C046A6">
      <w:pPr>
        <w:pStyle w:val="AD"/>
        <w:spacing w:line="276" w:lineRule="auto"/>
        <w:rPr>
          <w:rFonts w:hint="eastAsia"/>
        </w:rPr>
      </w:pPr>
      <w:r>
        <w:rPr>
          <w:rFonts w:hint="eastAsia"/>
        </w:rPr>
        <w:t>（四）其他对维护国家利益、社会公共利益或者重大区域发展战略具有重大现实意义的。</w:t>
      </w:r>
    </w:p>
    <w:p w14:paraId="4B3D58C9" w14:textId="77777777" w:rsidR="00357496" w:rsidRDefault="00357496" w:rsidP="00C046A6">
      <w:pPr>
        <w:pStyle w:val="AD"/>
        <w:spacing w:line="276" w:lineRule="auto"/>
      </w:pPr>
    </w:p>
    <w:p w14:paraId="0B83ECD1" w14:textId="77777777" w:rsidR="00357496" w:rsidRDefault="00357496" w:rsidP="00C046A6">
      <w:pPr>
        <w:pStyle w:val="AD"/>
        <w:spacing w:line="276" w:lineRule="auto"/>
        <w:rPr>
          <w:rFonts w:hint="eastAsia"/>
        </w:rPr>
      </w:pPr>
      <w:r>
        <w:rPr>
          <w:rFonts w:hint="eastAsia"/>
        </w:rPr>
        <w:t>第三条</w:t>
      </w:r>
      <w:r>
        <w:rPr>
          <w:rFonts w:hint="eastAsia"/>
        </w:rPr>
        <w:t xml:space="preserve"> </w:t>
      </w:r>
      <w:r>
        <w:rPr>
          <w:rFonts w:hint="eastAsia"/>
        </w:rPr>
        <w:t>请求快速审查的商标注册申请，应当同时符合以下条件：</w:t>
      </w:r>
    </w:p>
    <w:p w14:paraId="5F20C093" w14:textId="77777777" w:rsidR="00357496" w:rsidRDefault="00357496" w:rsidP="00C046A6">
      <w:pPr>
        <w:pStyle w:val="AD"/>
        <w:spacing w:line="276" w:lineRule="auto"/>
      </w:pPr>
    </w:p>
    <w:p w14:paraId="0688BF84" w14:textId="77777777" w:rsidR="00357496" w:rsidRDefault="00357496" w:rsidP="00C046A6">
      <w:pPr>
        <w:pStyle w:val="AD"/>
        <w:spacing w:line="276" w:lineRule="auto"/>
        <w:rPr>
          <w:rFonts w:hint="eastAsia"/>
        </w:rPr>
      </w:pPr>
      <w:r>
        <w:rPr>
          <w:rFonts w:hint="eastAsia"/>
        </w:rPr>
        <w:t>（一）经全体申请人同意；</w:t>
      </w:r>
    </w:p>
    <w:p w14:paraId="4727E4F3" w14:textId="77777777" w:rsidR="00357496" w:rsidRDefault="00357496" w:rsidP="00C046A6">
      <w:pPr>
        <w:pStyle w:val="AD"/>
        <w:spacing w:line="276" w:lineRule="auto"/>
      </w:pPr>
    </w:p>
    <w:p w14:paraId="60870861" w14:textId="77777777" w:rsidR="00357496" w:rsidRDefault="00357496" w:rsidP="00C046A6">
      <w:pPr>
        <w:pStyle w:val="AD"/>
        <w:spacing w:line="276" w:lineRule="auto"/>
        <w:rPr>
          <w:rFonts w:hint="eastAsia"/>
        </w:rPr>
      </w:pPr>
      <w:r>
        <w:rPr>
          <w:rFonts w:hint="eastAsia"/>
        </w:rPr>
        <w:t>（二）采用电子申请方式；</w:t>
      </w:r>
    </w:p>
    <w:p w14:paraId="375963BB" w14:textId="77777777" w:rsidR="00357496" w:rsidRDefault="00357496" w:rsidP="00C046A6">
      <w:pPr>
        <w:pStyle w:val="AD"/>
        <w:spacing w:line="276" w:lineRule="auto"/>
      </w:pPr>
    </w:p>
    <w:p w14:paraId="7B53C563" w14:textId="77777777" w:rsidR="00357496" w:rsidRDefault="00357496" w:rsidP="00C046A6">
      <w:pPr>
        <w:pStyle w:val="AD"/>
        <w:spacing w:line="276" w:lineRule="auto"/>
        <w:rPr>
          <w:rFonts w:hint="eastAsia"/>
        </w:rPr>
      </w:pPr>
      <w:r>
        <w:rPr>
          <w:rFonts w:hint="eastAsia"/>
        </w:rPr>
        <w:t>（三）所申请注册的商标仅由文字构成；</w:t>
      </w:r>
    </w:p>
    <w:p w14:paraId="57C8599B" w14:textId="77777777" w:rsidR="00357496" w:rsidRDefault="00357496" w:rsidP="00C046A6">
      <w:pPr>
        <w:pStyle w:val="AD"/>
        <w:spacing w:line="276" w:lineRule="auto"/>
      </w:pPr>
    </w:p>
    <w:p w14:paraId="3C2265DA" w14:textId="77777777" w:rsidR="00357496" w:rsidRDefault="00357496" w:rsidP="00C046A6">
      <w:pPr>
        <w:pStyle w:val="AD"/>
        <w:spacing w:line="276" w:lineRule="auto"/>
        <w:rPr>
          <w:rFonts w:hint="eastAsia"/>
        </w:rPr>
      </w:pPr>
      <w:r>
        <w:rPr>
          <w:rFonts w:hint="eastAsia"/>
        </w:rPr>
        <w:t>（四）非集体商标、证明商标的注册申请；</w:t>
      </w:r>
    </w:p>
    <w:p w14:paraId="0EAA2E2C" w14:textId="77777777" w:rsidR="00357496" w:rsidRDefault="00357496" w:rsidP="00C046A6">
      <w:pPr>
        <w:pStyle w:val="AD"/>
        <w:spacing w:line="276" w:lineRule="auto"/>
      </w:pPr>
    </w:p>
    <w:p w14:paraId="31B9F686" w14:textId="77777777" w:rsidR="00357496" w:rsidRDefault="00357496" w:rsidP="00C046A6">
      <w:pPr>
        <w:pStyle w:val="AD"/>
        <w:spacing w:line="276" w:lineRule="auto"/>
        <w:rPr>
          <w:rFonts w:hint="eastAsia"/>
        </w:rPr>
      </w:pPr>
      <w:r>
        <w:rPr>
          <w:rFonts w:hint="eastAsia"/>
        </w:rPr>
        <w:t>（五）指定商品或服务项目与第二条所列情形密切相关，且为《类似商品和服务区分表》列出的标准名称；</w:t>
      </w:r>
    </w:p>
    <w:p w14:paraId="4633306C" w14:textId="77777777" w:rsidR="00357496" w:rsidRDefault="00357496" w:rsidP="00C046A6">
      <w:pPr>
        <w:pStyle w:val="AD"/>
        <w:spacing w:line="276" w:lineRule="auto"/>
      </w:pPr>
    </w:p>
    <w:p w14:paraId="34D56C7D" w14:textId="77777777" w:rsidR="00357496" w:rsidRDefault="00357496" w:rsidP="00C046A6">
      <w:pPr>
        <w:pStyle w:val="AD"/>
        <w:spacing w:line="276" w:lineRule="auto"/>
        <w:rPr>
          <w:rFonts w:hint="eastAsia"/>
        </w:rPr>
      </w:pPr>
      <w:r>
        <w:rPr>
          <w:rFonts w:hint="eastAsia"/>
        </w:rPr>
        <w:t>（六）未提出优先权请求。</w:t>
      </w:r>
    </w:p>
    <w:p w14:paraId="7AAFB54C" w14:textId="77777777" w:rsidR="00357496" w:rsidRDefault="00357496" w:rsidP="00C046A6">
      <w:pPr>
        <w:pStyle w:val="AD"/>
        <w:spacing w:line="276" w:lineRule="auto"/>
      </w:pPr>
    </w:p>
    <w:p w14:paraId="41CB2629" w14:textId="77777777" w:rsidR="00357496" w:rsidRDefault="00357496" w:rsidP="00C046A6">
      <w:pPr>
        <w:pStyle w:val="AD"/>
        <w:spacing w:line="276" w:lineRule="auto"/>
        <w:rPr>
          <w:rFonts w:hint="eastAsia"/>
        </w:rPr>
      </w:pPr>
      <w:r>
        <w:rPr>
          <w:rFonts w:hint="eastAsia"/>
        </w:rPr>
        <w:t>第四条</w:t>
      </w:r>
      <w:r>
        <w:rPr>
          <w:rFonts w:hint="eastAsia"/>
        </w:rPr>
        <w:t xml:space="preserve"> </w:t>
      </w:r>
      <w:r>
        <w:rPr>
          <w:rFonts w:hint="eastAsia"/>
        </w:rPr>
        <w:t>请求快速审查商标注册的申请，应当以</w:t>
      </w:r>
      <w:proofErr w:type="gramStart"/>
      <w:r>
        <w:rPr>
          <w:rFonts w:hint="eastAsia"/>
        </w:rPr>
        <w:t>纸件形式</w:t>
      </w:r>
      <w:proofErr w:type="gramEnd"/>
      <w:r>
        <w:rPr>
          <w:rFonts w:hint="eastAsia"/>
        </w:rPr>
        <w:t>向国家知识产权局提交以下材料：</w:t>
      </w:r>
    </w:p>
    <w:p w14:paraId="2983CEFC" w14:textId="77777777" w:rsidR="00357496" w:rsidRDefault="00357496" w:rsidP="00C046A6">
      <w:pPr>
        <w:pStyle w:val="AD"/>
        <w:spacing w:line="276" w:lineRule="auto"/>
      </w:pPr>
    </w:p>
    <w:p w14:paraId="40A85617" w14:textId="77777777" w:rsidR="00357496" w:rsidRDefault="00357496" w:rsidP="00C046A6">
      <w:pPr>
        <w:pStyle w:val="AD"/>
        <w:spacing w:line="276" w:lineRule="auto"/>
        <w:rPr>
          <w:rFonts w:hint="eastAsia"/>
        </w:rPr>
      </w:pPr>
      <w:r>
        <w:rPr>
          <w:rFonts w:hint="eastAsia"/>
        </w:rPr>
        <w:t>（一）商标注册申请快速审查请求书；</w:t>
      </w:r>
    </w:p>
    <w:p w14:paraId="14FB8135" w14:textId="77777777" w:rsidR="00357496" w:rsidRDefault="00357496" w:rsidP="00C046A6">
      <w:pPr>
        <w:pStyle w:val="AD"/>
        <w:spacing w:line="276" w:lineRule="auto"/>
      </w:pPr>
    </w:p>
    <w:p w14:paraId="0F98815C" w14:textId="77777777" w:rsidR="00357496" w:rsidRDefault="00357496" w:rsidP="00C046A6">
      <w:pPr>
        <w:pStyle w:val="AD"/>
        <w:spacing w:line="276" w:lineRule="auto"/>
        <w:rPr>
          <w:rFonts w:hint="eastAsia"/>
        </w:rPr>
      </w:pPr>
      <w:r>
        <w:rPr>
          <w:rFonts w:hint="eastAsia"/>
        </w:rPr>
        <w:t>（二）符合本办法第二条规定的相关材料；</w:t>
      </w:r>
    </w:p>
    <w:p w14:paraId="68A75540" w14:textId="77777777" w:rsidR="00357496" w:rsidRDefault="00357496" w:rsidP="00C046A6">
      <w:pPr>
        <w:pStyle w:val="AD"/>
        <w:spacing w:line="276" w:lineRule="auto"/>
      </w:pPr>
    </w:p>
    <w:p w14:paraId="767E663E" w14:textId="77777777" w:rsidR="00357496" w:rsidRDefault="00357496" w:rsidP="00C046A6">
      <w:pPr>
        <w:pStyle w:val="AD"/>
        <w:spacing w:line="276" w:lineRule="auto"/>
        <w:rPr>
          <w:rFonts w:hint="eastAsia"/>
        </w:rPr>
      </w:pPr>
      <w:r>
        <w:rPr>
          <w:rFonts w:hint="eastAsia"/>
        </w:rPr>
        <w:lastRenderedPageBreak/>
        <w:t>（三）中央和国家机关相关部门、省级人民政府或其办公厅出具的对快速审查请求的推荐意见；或者省级知识产权管理部门出具的对快速审查请求理由及相关材料真实性的审核意见。</w:t>
      </w:r>
    </w:p>
    <w:p w14:paraId="6A254B3D" w14:textId="77777777" w:rsidR="00357496" w:rsidRDefault="00357496" w:rsidP="00C046A6">
      <w:pPr>
        <w:pStyle w:val="AD"/>
        <w:spacing w:line="276" w:lineRule="auto"/>
      </w:pPr>
    </w:p>
    <w:p w14:paraId="33C44099" w14:textId="77777777" w:rsidR="00357496" w:rsidRDefault="00357496" w:rsidP="00C046A6">
      <w:pPr>
        <w:pStyle w:val="AD"/>
        <w:spacing w:line="276" w:lineRule="auto"/>
        <w:rPr>
          <w:rFonts w:hint="eastAsia"/>
        </w:rPr>
      </w:pPr>
      <w:r>
        <w:rPr>
          <w:rFonts w:hint="eastAsia"/>
        </w:rPr>
        <w:t>第五条</w:t>
      </w:r>
      <w:r>
        <w:rPr>
          <w:rFonts w:hint="eastAsia"/>
        </w:rPr>
        <w:t xml:space="preserve"> </w:t>
      </w:r>
      <w:r>
        <w:rPr>
          <w:rFonts w:hint="eastAsia"/>
        </w:rPr>
        <w:t>国家知识产权局受理快速审查请求后，对符合本办法规定的，准予快速审查并依法</w:t>
      </w:r>
      <w:proofErr w:type="gramStart"/>
      <w:r>
        <w:rPr>
          <w:rFonts w:hint="eastAsia"/>
        </w:rPr>
        <w:t>作出</w:t>
      </w:r>
      <w:proofErr w:type="gramEnd"/>
      <w:r>
        <w:rPr>
          <w:rFonts w:hint="eastAsia"/>
        </w:rPr>
        <w:t>审查决定。对不符合本办法规定的，不予快速审查，按照法律规定的一般程序审查。</w:t>
      </w:r>
    </w:p>
    <w:p w14:paraId="0AEEF478" w14:textId="77777777" w:rsidR="00357496" w:rsidRDefault="00357496" w:rsidP="00C046A6">
      <w:pPr>
        <w:pStyle w:val="AD"/>
        <w:spacing w:line="276" w:lineRule="auto"/>
      </w:pPr>
    </w:p>
    <w:p w14:paraId="0C254CA1" w14:textId="77777777" w:rsidR="00357496" w:rsidRDefault="00357496" w:rsidP="00C046A6">
      <w:pPr>
        <w:pStyle w:val="AD"/>
        <w:spacing w:line="276" w:lineRule="auto"/>
        <w:rPr>
          <w:rFonts w:hint="eastAsia"/>
        </w:rPr>
      </w:pPr>
      <w:r>
        <w:rPr>
          <w:rFonts w:hint="eastAsia"/>
        </w:rPr>
        <w:t>第六条</w:t>
      </w:r>
      <w:r>
        <w:rPr>
          <w:rFonts w:hint="eastAsia"/>
        </w:rPr>
        <w:t xml:space="preserve"> </w:t>
      </w:r>
      <w:r>
        <w:rPr>
          <w:rFonts w:hint="eastAsia"/>
        </w:rPr>
        <w:t>国家知识产权局准予快速审查的，应当自同意之日起</w:t>
      </w:r>
      <w:r>
        <w:rPr>
          <w:rFonts w:hint="eastAsia"/>
        </w:rPr>
        <w:t>20</w:t>
      </w:r>
      <w:r>
        <w:rPr>
          <w:rFonts w:hint="eastAsia"/>
        </w:rPr>
        <w:t>个工作日内审查完毕。</w:t>
      </w:r>
    </w:p>
    <w:p w14:paraId="0DF97656" w14:textId="77777777" w:rsidR="00357496" w:rsidRDefault="00357496" w:rsidP="00C046A6">
      <w:pPr>
        <w:pStyle w:val="AD"/>
        <w:spacing w:line="276" w:lineRule="auto"/>
      </w:pPr>
    </w:p>
    <w:p w14:paraId="363D7D69" w14:textId="77777777" w:rsidR="00357496" w:rsidRDefault="00357496" w:rsidP="00C046A6">
      <w:pPr>
        <w:pStyle w:val="AD"/>
        <w:spacing w:line="276" w:lineRule="auto"/>
        <w:rPr>
          <w:rFonts w:hint="eastAsia"/>
        </w:rPr>
      </w:pPr>
      <w:r>
        <w:rPr>
          <w:rFonts w:hint="eastAsia"/>
        </w:rPr>
        <w:t>第七条</w:t>
      </w:r>
      <w:r>
        <w:rPr>
          <w:rFonts w:hint="eastAsia"/>
        </w:rPr>
        <w:t xml:space="preserve"> </w:t>
      </w:r>
      <w:r>
        <w:rPr>
          <w:rFonts w:hint="eastAsia"/>
        </w:rPr>
        <w:t>在快速审查过程中，发现商标注册申请有下列情形之一的，可以终止快速审查程序，按法律规定的一般程序审查：</w:t>
      </w:r>
    </w:p>
    <w:p w14:paraId="7000F983" w14:textId="77777777" w:rsidR="00357496" w:rsidRDefault="00357496" w:rsidP="00C046A6">
      <w:pPr>
        <w:pStyle w:val="AD"/>
        <w:spacing w:line="276" w:lineRule="auto"/>
      </w:pPr>
    </w:p>
    <w:p w14:paraId="707104A8" w14:textId="77777777" w:rsidR="00357496" w:rsidRDefault="00357496" w:rsidP="00C046A6">
      <w:pPr>
        <w:pStyle w:val="AD"/>
        <w:spacing w:line="276" w:lineRule="auto"/>
        <w:rPr>
          <w:rFonts w:hint="eastAsia"/>
        </w:rPr>
      </w:pPr>
      <w:r>
        <w:rPr>
          <w:rFonts w:hint="eastAsia"/>
        </w:rPr>
        <w:t>（一）商标注册申请依法应进行补正、说明或者修正，以及进行同日申请审查程序的；</w:t>
      </w:r>
    </w:p>
    <w:p w14:paraId="3ACC9ACA" w14:textId="77777777" w:rsidR="00357496" w:rsidRDefault="00357496" w:rsidP="00C046A6">
      <w:pPr>
        <w:pStyle w:val="AD"/>
        <w:spacing w:line="276" w:lineRule="auto"/>
      </w:pPr>
    </w:p>
    <w:p w14:paraId="565B17AA" w14:textId="77777777" w:rsidR="00357496" w:rsidRDefault="00357496" w:rsidP="00C046A6">
      <w:pPr>
        <w:pStyle w:val="AD"/>
        <w:spacing w:line="276" w:lineRule="auto"/>
        <w:rPr>
          <w:rFonts w:hint="eastAsia"/>
        </w:rPr>
      </w:pPr>
      <w:r>
        <w:rPr>
          <w:rFonts w:hint="eastAsia"/>
        </w:rPr>
        <w:t>（二）商标注册申请人提出快速审查请求后，又提出暂缓审查请求的；</w:t>
      </w:r>
    </w:p>
    <w:p w14:paraId="7FA7BE41" w14:textId="77777777" w:rsidR="00357496" w:rsidRDefault="00357496" w:rsidP="00C046A6">
      <w:pPr>
        <w:pStyle w:val="AD"/>
        <w:spacing w:line="276" w:lineRule="auto"/>
      </w:pPr>
    </w:p>
    <w:p w14:paraId="613ABA39" w14:textId="77777777" w:rsidR="00357496" w:rsidRDefault="00357496" w:rsidP="00C046A6">
      <w:pPr>
        <w:pStyle w:val="AD"/>
        <w:spacing w:line="276" w:lineRule="auto"/>
        <w:rPr>
          <w:rFonts w:hint="eastAsia"/>
        </w:rPr>
      </w:pPr>
      <w:r>
        <w:rPr>
          <w:rFonts w:hint="eastAsia"/>
        </w:rPr>
        <w:t>（三）存在其他无法予以快速审查情形的。</w:t>
      </w:r>
    </w:p>
    <w:p w14:paraId="25070B3A" w14:textId="77777777" w:rsidR="00357496" w:rsidRDefault="00357496" w:rsidP="00C046A6">
      <w:pPr>
        <w:pStyle w:val="AD"/>
        <w:spacing w:line="276" w:lineRule="auto"/>
      </w:pPr>
    </w:p>
    <w:p w14:paraId="1A4686D7" w14:textId="77777777" w:rsidR="00357496" w:rsidRDefault="00357496" w:rsidP="00C046A6">
      <w:pPr>
        <w:pStyle w:val="AD"/>
        <w:spacing w:line="276" w:lineRule="auto"/>
        <w:rPr>
          <w:rFonts w:hint="eastAsia"/>
        </w:rPr>
      </w:pPr>
      <w:r>
        <w:rPr>
          <w:rFonts w:hint="eastAsia"/>
        </w:rPr>
        <w:t>第八条</w:t>
      </w:r>
      <w:r>
        <w:rPr>
          <w:rFonts w:hint="eastAsia"/>
        </w:rPr>
        <w:t xml:space="preserve"> </w:t>
      </w:r>
      <w:r>
        <w:rPr>
          <w:rFonts w:hint="eastAsia"/>
        </w:rPr>
        <w:t>快速审查的商标注册申请在依法</w:t>
      </w:r>
      <w:proofErr w:type="gramStart"/>
      <w:r>
        <w:rPr>
          <w:rFonts w:hint="eastAsia"/>
        </w:rPr>
        <w:t>作出</w:t>
      </w:r>
      <w:proofErr w:type="gramEnd"/>
      <w:r>
        <w:rPr>
          <w:rFonts w:hint="eastAsia"/>
        </w:rPr>
        <w:t>审查决定后，依照法律有关规定，相关主体可以对初步审定公告的商标注册申请提出异议，对驳回或部分驳回的商标注册申请提出驳回复审。</w:t>
      </w:r>
    </w:p>
    <w:p w14:paraId="1EAFA69F" w14:textId="77777777" w:rsidR="00357496" w:rsidRDefault="00357496" w:rsidP="00C046A6">
      <w:pPr>
        <w:pStyle w:val="AD"/>
        <w:spacing w:line="276" w:lineRule="auto"/>
      </w:pPr>
    </w:p>
    <w:p w14:paraId="5397E44C" w14:textId="77777777" w:rsidR="00357496" w:rsidRDefault="00357496" w:rsidP="00C046A6">
      <w:pPr>
        <w:pStyle w:val="AD"/>
        <w:spacing w:line="276" w:lineRule="auto"/>
        <w:rPr>
          <w:rFonts w:hint="eastAsia"/>
        </w:rPr>
      </w:pPr>
      <w:r>
        <w:rPr>
          <w:rFonts w:hint="eastAsia"/>
        </w:rPr>
        <w:t>第九条</w:t>
      </w:r>
      <w:r>
        <w:rPr>
          <w:rFonts w:hint="eastAsia"/>
        </w:rPr>
        <w:t xml:space="preserve"> </w:t>
      </w:r>
      <w:r>
        <w:rPr>
          <w:rFonts w:hint="eastAsia"/>
        </w:rPr>
        <w:t>国家知识产权局处理商标注册申请快速审查应当严格依法履职、</w:t>
      </w:r>
      <w:proofErr w:type="gramStart"/>
      <w:r>
        <w:rPr>
          <w:rFonts w:hint="eastAsia"/>
        </w:rPr>
        <w:t>秉</w:t>
      </w:r>
      <w:proofErr w:type="gramEnd"/>
      <w:r>
        <w:rPr>
          <w:rFonts w:hint="eastAsia"/>
        </w:rPr>
        <w:t>公用权，接受纪检监察部门监督，确保快速审查工作在监督下规范透明运行。</w:t>
      </w:r>
    </w:p>
    <w:p w14:paraId="051E1CD7" w14:textId="77777777" w:rsidR="00357496" w:rsidRDefault="00357496" w:rsidP="00C046A6">
      <w:pPr>
        <w:pStyle w:val="AD"/>
        <w:spacing w:line="276" w:lineRule="auto"/>
      </w:pPr>
    </w:p>
    <w:p w14:paraId="6F4526CA" w14:textId="77777777" w:rsidR="00357496" w:rsidRDefault="00357496" w:rsidP="00C046A6">
      <w:pPr>
        <w:pStyle w:val="AD"/>
        <w:spacing w:line="276" w:lineRule="auto"/>
        <w:rPr>
          <w:rFonts w:hint="eastAsia"/>
        </w:rPr>
      </w:pPr>
      <w:r>
        <w:rPr>
          <w:rFonts w:hint="eastAsia"/>
        </w:rPr>
        <w:t>第十条</w:t>
      </w:r>
      <w:r>
        <w:rPr>
          <w:rFonts w:hint="eastAsia"/>
        </w:rPr>
        <w:t xml:space="preserve"> </w:t>
      </w:r>
      <w:r>
        <w:rPr>
          <w:rFonts w:hint="eastAsia"/>
        </w:rPr>
        <w:t>易产生重大不良影响的商标注册申请的快速处置办法另行规定。</w:t>
      </w:r>
    </w:p>
    <w:p w14:paraId="4AEE068C" w14:textId="77777777" w:rsidR="00357496" w:rsidRDefault="00357496" w:rsidP="00C046A6">
      <w:pPr>
        <w:pStyle w:val="AD"/>
        <w:spacing w:line="276" w:lineRule="auto"/>
      </w:pPr>
    </w:p>
    <w:p w14:paraId="287E09BE" w14:textId="77777777" w:rsidR="00357496" w:rsidRDefault="00357496" w:rsidP="00C046A6">
      <w:pPr>
        <w:pStyle w:val="AD"/>
        <w:spacing w:line="276" w:lineRule="auto"/>
        <w:rPr>
          <w:rFonts w:hint="eastAsia"/>
        </w:rPr>
      </w:pPr>
      <w:r>
        <w:rPr>
          <w:rFonts w:hint="eastAsia"/>
        </w:rPr>
        <w:t>第十一条</w:t>
      </w:r>
      <w:r>
        <w:rPr>
          <w:rFonts w:hint="eastAsia"/>
        </w:rPr>
        <w:t xml:space="preserve"> </w:t>
      </w:r>
      <w:r>
        <w:rPr>
          <w:rFonts w:hint="eastAsia"/>
        </w:rPr>
        <w:t>本办法由国家知识产权局负责解释。国家知识产权局商标局承担商标注册申请快速审查的具体工作。</w:t>
      </w:r>
    </w:p>
    <w:p w14:paraId="0648928C" w14:textId="77777777" w:rsidR="00357496" w:rsidRDefault="00357496" w:rsidP="00C046A6">
      <w:pPr>
        <w:pStyle w:val="AD"/>
        <w:spacing w:line="276" w:lineRule="auto"/>
      </w:pPr>
    </w:p>
    <w:p w14:paraId="6AD9CBE6" w14:textId="49399C85" w:rsidR="00B15193" w:rsidRDefault="00357496" w:rsidP="00C046A6">
      <w:pPr>
        <w:pStyle w:val="AD"/>
        <w:spacing w:line="276" w:lineRule="auto"/>
      </w:pPr>
      <w:r>
        <w:rPr>
          <w:rFonts w:hint="eastAsia"/>
        </w:rPr>
        <w:t>第十二条</w:t>
      </w:r>
      <w:r>
        <w:rPr>
          <w:rFonts w:hint="eastAsia"/>
        </w:rPr>
        <w:t xml:space="preserve"> </w:t>
      </w:r>
      <w:r>
        <w:rPr>
          <w:rFonts w:hint="eastAsia"/>
        </w:rPr>
        <w:t>本办法自发布之日起施行。其他有关商标注册申请快速审查的规定，凡与本办法相抵触的以本办法为准。</w:t>
      </w:r>
    </w:p>
    <w:p w14:paraId="423679ED" w14:textId="3EF04A3F" w:rsidR="00357496" w:rsidRDefault="00357496" w:rsidP="00C046A6">
      <w:pPr>
        <w:pStyle w:val="AD"/>
        <w:spacing w:line="276" w:lineRule="auto"/>
      </w:pPr>
    </w:p>
    <w:p w14:paraId="235D21DD" w14:textId="46E8DFFF" w:rsidR="00357496" w:rsidRDefault="00357496" w:rsidP="00C046A6">
      <w:pPr>
        <w:pStyle w:val="AD"/>
        <w:spacing w:line="276" w:lineRule="auto"/>
      </w:pPr>
    </w:p>
    <w:p w14:paraId="6EE602C4" w14:textId="04E1AA31" w:rsidR="00357496" w:rsidRDefault="00357496" w:rsidP="00C046A6">
      <w:pPr>
        <w:pStyle w:val="AD"/>
        <w:spacing w:line="276" w:lineRule="auto"/>
      </w:pPr>
      <w:r>
        <w:rPr>
          <w:rFonts w:hint="eastAsia"/>
        </w:rPr>
        <w:t>信息来源：</w:t>
      </w:r>
      <w:hyperlink r:id="rId6" w:history="1">
        <w:r w:rsidRPr="005C5999">
          <w:rPr>
            <w:rStyle w:val="a7"/>
          </w:rPr>
          <w:t>https://www.cnipa.gov.cn/art/2022/1/18/art_74_172820.html</w:t>
        </w:r>
      </w:hyperlink>
    </w:p>
    <w:p w14:paraId="457338FB" w14:textId="77777777" w:rsidR="00357496" w:rsidRPr="00357496" w:rsidRDefault="00357496" w:rsidP="00C046A6">
      <w:pPr>
        <w:pStyle w:val="AD"/>
        <w:spacing w:line="276" w:lineRule="auto"/>
        <w:rPr>
          <w:rFonts w:hint="eastAsia"/>
        </w:rPr>
      </w:pPr>
    </w:p>
    <w:sectPr w:rsidR="00357496" w:rsidRPr="00357496" w:rsidSect="005F7C76">
      <w:pgSz w:w="11906" w:h="16838" w:code="9"/>
      <w:pgMar w:top="1418" w:right="1418" w:bottom="1134" w:left="1418"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1B49D" w14:textId="77777777" w:rsidR="00D314E5" w:rsidRDefault="00D314E5" w:rsidP="00C20A6A">
      <w:pPr>
        <w:spacing w:line="240" w:lineRule="auto"/>
      </w:pPr>
      <w:r>
        <w:separator/>
      </w:r>
    </w:p>
  </w:endnote>
  <w:endnote w:type="continuationSeparator" w:id="0">
    <w:p w14:paraId="19E541FC" w14:textId="77777777" w:rsidR="00D314E5" w:rsidRDefault="00D314E5" w:rsidP="00C2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317FA" w14:textId="77777777" w:rsidR="00D314E5" w:rsidRDefault="00D314E5" w:rsidP="00C20A6A">
      <w:pPr>
        <w:spacing w:line="240" w:lineRule="auto"/>
      </w:pPr>
      <w:r>
        <w:separator/>
      </w:r>
    </w:p>
  </w:footnote>
  <w:footnote w:type="continuationSeparator" w:id="0">
    <w:p w14:paraId="3C173595" w14:textId="77777777" w:rsidR="00D314E5" w:rsidRDefault="00D314E5" w:rsidP="00C20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B4E52"/>
    <w:rsid w:val="000F4C6A"/>
    <w:rsid w:val="00176A25"/>
    <w:rsid w:val="001C4C6F"/>
    <w:rsid w:val="00357496"/>
    <w:rsid w:val="003B4E52"/>
    <w:rsid w:val="003D27E2"/>
    <w:rsid w:val="004B09A5"/>
    <w:rsid w:val="005F7C76"/>
    <w:rsid w:val="007D7BDB"/>
    <w:rsid w:val="00A548E7"/>
    <w:rsid w:val="00B15193"/>
    <w:rsid w:val="00B731F1"/>
    <w:rsid w:val="00C046A6"/>
    <w:rsid w:val="00C20A6A"/>
    <w:rsid w:val="00C22624"/>
    <w:rsid w:val="00D02718"/>
    <w:rsid w:val="00D31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D9427"/>
  <w15:chartTrackingRefBased/>
  <w15:docId w15:val="{F65E316E-8F59-4312-A64F-1647768C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24"/>
    <w:pPr>
      <w:widowControl w:val="0"/>
      <w:overflowPunct w:val="0"/>
      <w:spacing w:line="280" w:lineRule="atLeast"/>
      <w:jc w:val="both"/>
    </w:pPr>
    <w:rPr>
      <w:rFonts w:ascii="Arial" w:eastAsia="宋体"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
    <w:name w:val="AD"/>
    <w:basedOn w:val="a"/>
    <w:rsid w:val="00176A25"/>
  </w:style>
  <w:style w:type="paragraph" w:customStyle="1" w:styleId="AX">
    <w:name w:val="AX"/>
    <w:basedOn w:val="a"/>
    <w:rsid w:val="00176A25"/>
    <w:pPr>
      <w:ind w:hangingChars="405" w:hanging="405"/>
    </w:pPr>
  </w:style>
  <w:style w:type="paragraph" w:customStyle="1" w:styleId="AY">
    <w:name w:val="AY"/>
    <w:basedOn w:val="a"/>
    <w:rsid w:val="00176A25"/>
    <w:pPr>
      <w:ind w:left="851"/>
    </w:pPr>
  </w:style>
  <w:style w:type="paragraph" w:customStyle="1" w:styleId="BX">
    <w:name w:val="BX"/>
    <w:basedOn w:val="a"/>
    <w:rsid w:val="00176A25"/>
    <w:pPr>
      <w:ind w:left="1702" w:hanging="851"/>
    </w:pPr>
  </w:style>
  <w:style w:type="paragraph" w:customStyle="1" w:styleId="BY">
    <w:name w:val="BY"/>
    <w:basedOn w:val="a"/>
    <w:rsid w:val="00176A25"/>
    <w:pPr>
      <w:ind w:left="1701"/>
    </w:pPr>
  </w:style>
  <w:style w:type="paragraph" w:customStyle="1" w:styleId="CX">
    <w:name w:val="CX"/>
    <w:basedOn w:val="a"/>
    <w:rsid w:val="00176A25"/>
    <w:pPr>
      <w:ind w:left="2552" w:hanging="851"/>
    </w:pPr>
  </w:style>
  <w:style w:type="paragraph" w:customStyle="1" w:styleId="CY">
    <w:name w:val="CY"/>
    <w:basedOn w:val="a"/>
    <w:rsid w:val="00176A25"/>
    <w:pPr>
      <w:ind w:left="2552"/>
    </w:pPr>
  </w:style>
  <w:style w:type="paragraph" w:customStyle="1" w:styleId="DX">
    <w:name w:val="DX"/>
    <w:basedOn w:val="a"/>
    <w:rsid w:val="00176A25"/>
    <w:pPr>
      <w:ind w:left="3403" w:hanging="851"/>
    </w:pPr>
  </w:style>
  <w:style w:type="paragraph" w:customStyle="1" w:styleId="DY">
    <w:name w:val="DY"/>
    <w:basedOn w:val="a"/>
    <w:rsid w:val="00176A25"/>
    <w:pPr>
      <w:ind w:left="3402"/>
    </w:pPr>
  </w:style>
  <w:style w:type="paragraph" w:customStyle="1" w:styleId="H1">
    <w:name w:val="H1"/>
    <w:basedOn w:val="a"/>
    <w:next w:val="a"/>
    <w:rsid w:val="000F4C6A"/>
    <w:pPr>
      <w:keepNext/>
      <w:keepLines/>
      <w:ind w:hangingChars="405" w:hanging="896"/>
      <w:jc w:val="left"/>
      <w:outlineLvl w:val="0"/>
    </w:pPr>
    <w:rPr>
      <w:b/>
    </w:rPr>
  </w:style>
  <w:style w:type="paragraph" w:customStyle="1" w:styleId="H2">
    <w:name w:val="H2"/>
    <w:basedOn w:val="a"/>
    <w:next w:val="a"/>
    <w:link w:val="H2Char"/>
    <w:rsid w:val="001C4C6F"/>
    <w:pPr>
      <w:keepNext/>
      <w:keepLines/>
      <w:ind w:left="1702" w:hanging="851"/>
      <w:jc w:val="left"/>
      <w:outlineLvl w:val="1"/>
    </w:pPr>
    <w:rPr>
      <w:b/>
    </w:rPr>
  </w:style>
  <w:style w:type="paragraph" w:customStyle="1" w:styleId="H3">
    <w:name w:val="H3"/>
    <w:basedOn w:val="a"/>
    <w:next w:val="a"/>
    <w:link w:val="H3Char"/>
    <w:rsid w:val="001C4C6F"/>
    <w:pPr>
      <w:keepNext/>
      <w:keepLines/>
      <w:ind w:left="2552" w:hanging="851"/>
      <w:jc w:val="left"/>
      <w:outlineLvl w:val="2"/>
    </w:pPr>
    <w:rPr>
      <w:b/>
    </w:rPr>
  </w:style>
  <w:style w:type="paragraph" w:customStyle="1" w:styleId="H4">
    <w:name w:val="H4"/>
    <w:basedOn w:val="a"/>
    <w:next w:val="a"/>
    <w:link w:val="H4Char"/>
    <w:rsid w:val="001C4C6F"/>
    <w:pPr>
      <w:keepNext/>
      <w:keepLines/>
      <w:ind w:left="3403" w:hanging="851"/>
      <w:jc w:val="left"/>
      <w:outlineLvl w:val="3"/>
    </w:pPr>
    <w:rPr>
      <w:b/>
    </w:rPr>
  </w:style>
  <w:style w:type="paragraph" w:customStyle="1" w:styleId="H5">
    <w:name w:val="H5"/>
    <w:basedOn w:val="a"/>
    <w:next w:val="a"/>
    <w:rsid w:val="001C4C6F"/>
    <w:pPr>
      <w:keepNext/>
      <w:keepLines/>
      <w:ind w:left="4253" w:hanging="851"/>
      <w:jc w:val="left"/>
      <w:outlineLvl w:val="4"/>
    </w:pPr>
    <w:rPr>
      <w:b/>
    </w:rPr>
  </w:style>
  <w:style w:type="paragraph" w:customStyle="1" w:styleId="H1M">
    <w:name w:val="H1_M"/>
    <w:basedOn w:val="a"/>
    <w:next w:val="a"/>
    <w:rsid w:val="000F4C6A"/>
    <w:pPr>
      <w:keepNext/>
      <w:keepLines/>
      <w:ind w:hangingChars="405" w:hanging="403"/>
      <w:jc w:val="center"/>
      <w:outlineLvl w:val="0"/>
    </w:pPr>
    <w:rPr>
      <w:b/>
    </w:rPr>
  </w:style>
  <w:style w:type="character" w:customStyle="1" w:styleId="H2Char">
    <w:name w:val="H2 Char"/>
    <w:basedOn w:val="a0"/>
    <w:link w:val="H2"/>
    <w:rsid w:val="001C4C6F"/>
    <w:rPr>
      <w:rFonts w:ascii="Arial" w:eastAsia="宋体" w:hAnsi="Arial"/>
      <w:b/>
      <w:sz w:val="22"/>
    </w:rPr>
  </w:style>
  <w:style w:type="character" w:customStyle="1" w:styleId="H3Char">
    <w:name w:val="H3 Char"/>
    <w:basedOn w:val="a0"/>
    <w:link w:val="H3"/>
    <w:rsid w:val="001C4C6F"/>
    <w:rPr>
      <w:rFonts w:ascii="Arial" w:eastAsia="宋体" w:hAnsi="Arial"/>
      <w:b/>
      <w:sz w:val="22"/>
    </w:rPr>
  </w:style>
  <w:style w:type="character" w:customStyle="1" w:styleId="H4Char">
    <w:name w:val="H4 Char"/>
    <w:basedOn w:val="a0"/>
    <w:link w:val="H4"/>
    <w:rsid w:val="001C4C6F"/>
    <w:rPr>
      <w:rFonts w:ascii="Arial" w:eastAsia="宋体" w:hAnsi="Arial"/>
      <w:b/>
      <w:sz w:val="22"/>
    </w:rPr>
  </w:style>
  <w:style w:type="paragraph" w:styleId="a3">
    <w:name w:val="header"/>
    <w:basedOn w:val="a"/>
    <w:link w:val="a4"/>
    <w:uiPriority w:val="99"/>
    <w:unhideWhenUsed/>
    <w:rsid w:val="00C20A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20A6A"/>
    <w:rPr>
      <w:rFonts w:ascii="Arial" w:eastAsia="宋体" w:hAnsi="Arial"/>
      <w:sz w:val="18"/>
      <w:szCs w:val="18"/>
    </w:rPr>
  </w:style>
  <w:style w:type="paragraph" w:styleId="a5">
    <w:name w:val="footer"/>
    <w:basedOn w:val="a"/>
    <w:link w:val="a6"/>
    <w:uiPriority w:val="99"/>
    <w:unhideWhenUsed/>
    <w:rsid w:val="00C20A6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20A6A"/>
    <w:rPr>
      <w:rFonts w:ascii="Arial" w:eastAsia="宋体" w:hAnsi="Arial"/>
      <w:sz w:val="18"/>
      <w:szCs w:val="18"/>
    </w:rPr>
  </w:style>
  <w:style w:type="character" w:styleId="a7">
    <w:name w:val="Hyperlink"/>
    <w:basedOn w:val="a0"/>
    <w:uiPriority w:val="99"/>
    <w:unhideWhenUsed/>
    <w:rsid w:val="00357496"/>
    <w:rPr>
      <w:color w:val="0000FF" w:themeColor="hyperlink"/>
      <w:u w:val="single"/>
    </w:rPr>
  </w:style>
  <w:style w:type="character" w:styleId="a8">
    <w:name w:val="Unresolved Mention"/>
    <w:basedOn w:val="a0"/>
    <w:uiPriority w:val="99"/>
    <w:semiHidden/>
    <w:unhideWhenUsed/>
    <w:rsid w:val="00357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nipa.gov.cn/art/2022/1/18/art_74_172820.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HHP</cp:lastModifiedBy>
  <cp:revision>4</cp:revision>
  <dcterms:created xsi:type="dcterms:W3CDTF">2022-01-20T15:01:00Z</dcterms:created>
  <dcterms:modified xsi:type="dcterms:W3CDTF">2022-01-20T15:02:00Z</dcterms:modified>
</cp:coreProperties>
</file>