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9A3B3" w14:textId="77777777" w:rsidR="00A16C73" w:rsidRPr="005F0335" w:rsidRDefault="00A16C73" w:rsidP="00DE1066">
      <w:pPr>
        <w:pStyle w:val="AD"/>
        <w:spacing w:line="276" w:lineRule="auto"/>
        <w:jc w:val="center"/>
        <w:rPr>
          <w:b/>
          <w:bCs/>
          <w:color w:val="E36C0A" w:themeColor="accent6" w:themeShade="BF"/>
          <w:sz w:val="32"/>
          <w:szCs w:val="32"/>
        </w:rPr>
      </w:pPr>
      <w:r w:rsidRPr="005F0335">
        <w:rPr>
          <w:rFonts w:hint="eastAsia"/>
          <w:b/>
          <w:bCs/>
          <w:color w:val="E36C0A" w:themeColor="accent6" w:themeShade="BF"/>
          <w:sz w:val="32"/>
          <w:szCs w:val="32"/>
        </w:rPr>
        <w:t>关于进一步深化信息共享</w:t>
      </w:r>
      <w:r w:rsidRPr="005F0335">
        <w:rPr>
          <w:rFonts w:hint="eastAsia"/>
          <w:b/>
          <w:bCs/>
          <w:color w:val="E36C0A" w:themeColor="accent6" w:themeShade="BF"/>
          <w:sz w:val="32"/>
          <w:szCs w:val="32"/>
        </w:rPr>
        <w:t xml:space="preserve"> </w:t>
      </w:r>
      <w:r w:rsidRPr="005F0335">
        <w:rPr>
          <w:rFonts w:hint="eastAsia"/>
          <w:b/>
          <w:bCs/>
          <w:color w:val="E36C0A" w:themeColor="accent6" w:themeShade="BF"/>
          <w:sz w:val="32"/>
          <w:szCs w:val="32"/>
        </w:rPr>
        <w:t>便利不动产登记和办税的通知</w:t>
      </w:r>
    </w:p>
    <w:p w14:paraId="1D8A073C" w14:textId="77777777" w:rsidR="00A16C73" w:rsidRDefault="00A16C73" w:rsidP="00DE1066">
      <w:pPr>
        <w:pStyle w:val="AD"/>
        <w:spacing w:line="276" w:lineRule="auto"/>
        <w:jc w:val="center"/>
      </w:pPr>
      <w:r>
        <w:rPr>
          <w:rFonts w:hint="eastAsia"/>
        </w:rPr>
        <w:t>税总财行发〔</w:t>
      </w:r>
      <w:r>
        <w:rPr>
          <w:rFonts w:hint="eastAsia"/>
        </w:rPr>
        <w:t>2022</w:t>
      </w:r>
      <w:r>
        <w:rPr>
          <w:rFonts w:hint="eastAsia"/>
        </w:rPr>
        <w:t>〕</w:t>
      </w:r>
      <w:r>
        <w:rPr>
          <w:rFonts w:hint="eastAsia"/>
        </w:rPr>
        <w:t>1</w:t>
      </w:r>
      <w:r>
        <w:rPr>
          <w:rFonts w:hint="eastAsia"/>
        </w:rPr>
        <w:t>号</w:t>
      </w:r>
    </w:p>
    <w:p w14:paraId="423CB3ED" w14:textId="77777777" w:rsidR="00356C00" w:rsidRDefault="00356C00" w:rsidP="00DE1066">
      <w:pPr>
        <w:pStyle w:val="AD"/>
        <w:spacing w:line="276" w:lineRule="auto"/>
      </w:pPr>
    </w:p>
    <w:p w14:paraId="62C863D1" w14:textId="3E684C1C" w:rsidR="00A16C73" w:rsidRDefault="00A16C73" w:rsidP="00DE1066">
      <w:pPr>
        <w:pStyle w:val="AD"/>
        <w:spacing w:line="276" w:lineRule="auto"/>
      </w:pPr>
      <w:r>
        <w:rPr>
          <w:rFonts w:hint="eastAsia"/>
        </w:rPr>
        <w:t>国家税务总局各省、自治区、直辖市和计划单列市税务局，国家税务总局驻各地特派员办事处，各省、自治区、直辖市及计划单列市自然资源主管部门，新疆生产建设兵团自然资源局</w:t>
      </w:r>
      <w:r>
        <w:rPr>
          <w:rFonts w:hint="eastAsia"/>
        </w:rPr>
        <w:t>:</w:t>
      </w:r>
    </w:p>
    <w:p w14:paraId="3CAA3FD6" w14:textId="77777777" w:rsidR="00A16C73" w:rsidRDefault="00A16C73" w:rsidP="00DE1066">
      <w:pPr>
        <w:pStyle w:val="AD"/>
        <w:spacing w:line="276" w:lineRule="auto"/>
      </w:pPr>
    </w:p>
    <w:p w14:paraId="6A5FD8B2" w14:textId="77777777" w:rsidR="00A16C73" w:rsidRDefault="00A16C73" w:rsidP="00DE1066">
      <w:pPr>
        <w:pStyle w:val="AD"/>
        <w:spacing w:line="276" w:lineRule="auto"/>
      </w:pPr>
      <w:r>
        <w:rPr>
          <w:rFonts w:hint="eastAsia"/>
        </w:rPr>
        <w:t>为深入推进不动产登记便利化改革，根据党中央、国务院关于优化营商环境的决策部署，按照中办、国办印发的《关于进一步深化税收征管改革的意见》以及《国务院办公厅关于压缩不动产登记办理时间的通知》（国办发〔</w:t>
      </w:r>
      <w:r>
        <w:rPr>
          <w:rFonts w:hint="eastAsia"/>
        </w:rPr>
        <w:t>2019</w:t>
      </w:r>
      <w:r>
        <w:rPr>
          <w:rFonts w:hint="eastAsia"/>
        </w:rPr>
        <w:t>〕</w:t>
      </w:r>
      <w:r>
        <w:rPr>
          <w:rFonts w:hint="eastAsia"/>
        </w:rPr>
        <w:t>8</w:t>
      </w:r>
      <w:r>
        <w:rPr>
          <w:rFonts w:hint="eastAsia"/>
        </w:rPr>
        <w:t>号）工作要求，不断巩固拓展党史学习教育成果，现就进一步深化税务部门和自然资源主管部门协作、加强信息共享有关事项通知如下：</w:t>
      </w:r>
    </w:p>
    <w:p w14:paraId="7A090A57" w14:textId="77777777" w:rsidR="00A16C73" w:rsidRDefault="00A16C73" w:rsidP="00DE1066">
      <w:pPr>
        <w:pStyle w:val="AD"/>
        <w:spacing w:line="276" w:lineRule="auto"/>
      </w:pPr>
    </w:p>
    <w:p w14:paraId="47DE981A" w14:textId="77777777" w:rsidR="00A16C73" w:rsidRDefault="00A16C73" w:rsidP="00DE1066">
      <w:pPr>
        <w:pStyle w:val="AD"/>
        <w:spacing w:line="276" w:lineRule="auto"/>
      </w:pPr>
      <w:r>
        <w:rPr>
          <w:rFonts w:hint="eastAsia"/>
        </w:rPr>
        <w:t>一、深化部门信息共享</w:t>
      </w:r>
    </w:p>
    <w:p w14:paraId="417DF7E2" w14:textId="77777777" w:rsidR="00A16C73" w:rsidRDefault="00A16C73" w:rsidP="00DE1066">
      <w:pPr>
        <w:pStyle w:val="AD"/>
        <w:spacing w:line="276" w:lineRule="auto"/>
      </w:pPr>
    </w:p>
    <w:p w14:paraId="189B7C29" w14:textId="77777777" w:rsidR="00A16C73" w:rsidRDefault="00A16C73" w:rsidP="00DE1066">
      <w:pPr>
        <w:pStyle w:val="AD"/>
        <w:spacing w:line="276" w:lineRule="auto"/>
      </w:pPr>
      <w:r>
        <w:rPr>
          <w:rFonts w:hint="eastAsia"/>
        </w:rPr>
        <w:t>税务部门和自然资源主管部门要立足本地信息化建设实际，密切加强合作，以解决实际问题为导向，合理确定信息共享方式，及时实现共享实时化。</w:t>
      </w:r>
      <w:r>
        <w:rPr>
          <w:rFonts w:hint="eastAsia"/>
        </w:rPr>
        <w:t>2022</w:t>
      </w:r>
      <w:r>
        <w:rPr>
          <w:rFonts w:hint="eastAsia"/>
        </w:rPr>
        <w:t>年底前，全国所有市县税务部门和自然资源主管部门应实现不动产登记涉税业务的全流程信息实时共享。</w:t>
      </w:r>
    </w:p>
    <w:p w14:paraId="1FF6E951" w14:textId="77777777" w:rsidR="00A16C73" w:rsidRDefault="00A16C73" w:rsidP="00DE1066">
      <w:pPr>
        <w:pStyle w:val="AD"/>
        <w:spacing w:line="276" w:lineRule="auto"/>
      </w:pPr>
    </w:p>
    <w:p w14:paraId="5E6199A6" w14:textId="77777777" w:rsidR="00A16C73" w:rsidRDefault="00A16C73" w:rsidP="00DE1066">
      <w:pPr>
        <w:pStyle w:val="AD"/>
        <w:spacing w:line="276" w:lineRule="auto"/>
      </w:pPr>
      <w:r>
        <w:rPr>
          <w:rFonts w:hint="eastAsia"/>
        </w:rPr>
        <w:t>（一）信息共享内容。自然资源主管部门应向税务部门推送统一受理的不动产登记申请和办税信息。主要包括：权利人、证件号、共有情况、不动产单元号、坐落、面积、交易价格、权利类型、登记类型、登记时间等不动产登记信息，以及办理纳税申报时所需的其他登记信息。</w:t>
      </w:r>
    </w:p>
    <w:p w14:paraId="61504B3F" w14:textId="77777777" w:rsidR="00A16C73" w:rsidRDefault="00A16C73" w:rsidP="00DE1066">
      <w:pPr>
        <w:pStyle w:val="AD"/>
        <w:spacing w:line="276" w:lineRule="auto"/>
      </w:pPr>
    </w:p>
    <w:p w14:paraId="606396D6" w14:textId="77777777" w:rsidR="00A16C73" w:rsidRDefault="00A16C73" w:rsidP="00DE1066">
      <w:pPr>
        <w:pStyle w:val="AD"/>
        <w:spacing w:line="276" w:lineRule="auto"/>
      </w:pPr>
      <w:r>
        <w:rPr>
          <w:rFonts w:hint="eastAsia"/>
        </w:rPr>
        <w:t>税务部门应向自然资源主管部门推送完税信息。主要包括：纳税人名称、证件号、不动产单元号、是否完税、完税时间，以及办理不动产登记时所需的其他完税信息。</w:t>
      </w:r>
    </w:p>
    <w:p w14:paraId="679E7F9C" w14:textId="77777777" w:rsidR="00A16C73" w:rsidRDefault="00A16C73" w:rsidP="00DE1066">
      <w:pPr>
        <w:pStyle w:val="AD"/>
        <w:spacing w:line="276" w:lineRule="auto"/>
      </w:pPr>
    </w:p>
    <w:p w14:paraId="469264C7" w14:textId="77777777" w:rsidR="00A16C73" w:rsidRDefault="00A16C73" w:rsidP="00DE1066">
      <w:pPr>
        <w:pStyle w:val="AD"/>
        <w:spacing w:line="276" w:lineRule="auto"/>
      </w:pPr>
      <w:r>
        <w:rPr>
          <w:rFonts w:hint="eastAsia"/>
        </w:rPr>
        <w:t>（二）信息共享方式。各省、自治区、直辖市和计划单列市（以下简称各省）税务部门和自然资源主管部门原则上应通过构建“省对省”模式实现信息共享，即两部门在省级层面打通共享路径，通过政务服务平台或连接专线实现不动产登记和办税信息实时共享。</w:t>
      </w:r>
    </w:p>
    <w:p w14:paraId="79310FB7" w14:textId="77777777" w:rsidR="00A16C73" w:rsidRDefault="00A16C73" w:rsidP="00DE1066">
      <w:pPr>
        <w:pStyle w:val="AD"/>
        <w:spacing w:line="276" w:lineRule="auto"/>
      </w:pPr>
    </w:p>
    <w:p w14:paraId="6A34CF1F" w14:textId="77777777" w:rsidR="00A16C73" w:rsidRDefault="00A16C73" w:rsidP="00DE1066">
      <w:pPr>
        <w:pStyle w:val="AD"/>
        <w:spacing w:line="276" w:lineRule="auto"/>
      </w:pPr>
      <w:r>
        <w:rPr>
          <w:rFonts w:hint="eastAsia"/>
        </w:rPr>
        <w:t>条件暂不具备的，可由省税务部门与自然资源主管部门协商，以接口方式实现信息实时共享；对不动产登记信息管理基础平台已迁移至电子政务外网的市县，可通过调用省税务部门部署于电子政务外网的数据接口实现信息实时共享；已实现信息实时共享的市县暂可保持原有共享方式。各省自然资源主管部门要积极创造条件，会同税务部门推动实现“省对省”模式。</w:t>
      </w:r>
    </w:p>
    <w:p w14:paraId="06FACAFB" w14:textId="77777777" w:rsidR="00A16C73" w:rsidRDefault="00A16C73" w:rsidP="00DE1066">
      <w:pPr>
        <w:pStyle w:val="AD"/>
        <w:spacing w:line="276" w:lineRule="auto"/>
      </w:pPr>
    </w:p>
    <w:p w14:paraId="5E49B62E" w14:textId="77777777" w:rsidR="00A16C73" w:rsidRDefault="00A16C73" w:rsidP="00DE1066">
      <w:pPr>
        <w:pStyle w:val="AD"/>
        <w:spacing w:line="276" w:lineRule="auto"/>
      </w:pPr>
      <w:r>
        <w:rPr>
          <w:rFonts w:hint="eastAsia"/>
        </w:rPr>
        <w:t>（三）信息共享要求。各省税务部门和自然资源主管部门要强化部门协作，共同研究确定信息共享方式、制定接口规范标准、完成接口开发，确保不动产登记和办税所需信息实时共享到位。要建立安全的信息共享物理环境、网络环境、数据加密与传输机制，保障数据安全。要制定信息共享安全制度，共享信息仅用于不动产登记和办税工作，防止数据外泄，确保信息安全。</w:t>
      </w:r>
    </w:p>
    <w:p w14:paraId="4CDEE8FD" w14:textId="77777777" w:rsidR="00A16C73" w:rsidRDefault="00A16C73" w:rsidP="00DE1066">
      <w:pPr>
        <w:pStyle w:val="AD"/>
        <w:spacing w:line="276" w:lineRule="auto"/>
      </w:pPr>
    </w:p>
    <w:p w14:paraId="1E9D096E" w14:textId="77777777" w:rsidR="00A16C73" w:rsidRDefault="00A16C73" w:rsidP="00DE1066">
      <w:pPr>
        <w:pStyle w:val="AD"/>
        <w:spacing w:line="276" w:lineRule="auto"/>
      </w:pPr>
      <w:r>
        <w:rPr>
          <w:rFonts w:hint="eastAsia"/>
        </w:rPr>
        <w:t>各省税务部门和自然资源主管部门要深入推进“以地控税、以税节地”工作，以不动产单元代</w:t>
      </w:r>
      <w:r>
        <w:rPr>
          <w:rFonts w:hint="eastAsia"/>
        </w:rPr>
        <w:lastRenderedPageBreak/>
        <w:t>码为关键字段，加强地籍数据信息的共享。税务部门要加快构建基于地理信息系统的城镇土地使用税、房产税税源数据库，不断提升税收征管质效；自然资源主管部门要加强地籍调查工作，在不动产登记信息管理基础平台上，建立健全地籍数据库，推进地籍数据信息的共享应用。</w:t>
      </w:r>
    </w:p>
    <w:p w14:paraId="097F7A6F" w14:textId="77777777" w:rsidR="00A16C73" w:rsidRDefault="00A16C73" w:rsidP="00DE1066">
      <w:pPr>
        <w:pStyle w:val="AD"/>
        <w:spacing w:line="276" w:lineRule="auto"/>
      </w:pPr>
    </w:p>
    <w:p w14:paraId="7A88B403" w14:textId="77777777" w:rsidR="00A16C73" w:rsidRDefault="00A16C73" w:rsidP="00DE1066">
      <w:pPr>
        <w:pStyle w:val="AD"/>
        <w:spacing w:line="276" w:lineRule="auto"/>
      </w:pPr>
      <w:r>
        <w:rPr>
          <w:rFonts w:hint="eastAsia"/>
        </w:rPr>
        <w:t>二、大力推进“一窗办事”</w:t>
      </w:r>
    </w:p>
    <w:p w14:paraId="696EC010" w14:textId="77777777" w:rsidR="00A16C73" w:rsidRDefault="00A16C73" w:rsidP="00DE1066">
      <w:pPr>
        <w:pStyle w:val="AD"/>
        <w:spacing w:line="276" w:lineRule="auto"/>
      </w:pPr>
    </w:p>
    <w:p w14:paraId="58CB1215" w14:textId="77777777" w:rsidR="00A16C73" w:rsidRDefault="00A16C73" w:rsidP="00DE1066">
      <w:pPr>
        <w:pStyle w:val="AD"/>
        <w:spacing w:line="276" w:lineRule="auto"/>
      </w:pPr>
      <w:r>
        <w:rPr>
          <w:rFonts w:hint="eastAsia"/>
        </w:rPr>
        <w:t>税务部门和自然资源主管部门要在巩固“一窗受理、并行办理”工作成果基础上，以部门信息实时共享为突破口，大力推进信息化技术支撑下的线上线下“一窗办事”。不动产登记和办税联办业务原则上应该通过“一窗办事”综合窗口受理，不得通过单一窗口分别受理、串联办理。</w:t>
      </w:r>
      <w:r>
        <w:rPr>
          <w:rFonts w:hint="eastAsia"/>
        </w:rPr>
        <w:t>2022</w:t>
      </w:r>
      <w:r>
        <w:rPr>
          <w:rFonts w:hint="eastAsia"/>
        </w:rPr>
        <w:t>年底前，全国所有市县应实现不动产登记和办税线下“一窗办事”；</w:t>
      </w:r>
      <w:r>
        <w:rPr>
          <w:rFonts w:hint="eastAsia"/>
        </w:rPr>
        <w:t>2023</w:t>
      </w:r>
      <w:r>
        <w:rPr>
          <w:rFonts w:hint="eastAsia"/>
        </w:rPr>
        <w:t>年底前，全国所有市县力争实现不动产登记和办税“网上（掌上）办理”。</w:t>
      </w:r>
    </w:p>
    <w:p w14:paraId="01819B88" w14:textId="77777777" w:rsidR="00A16C73" w:rsidRDefault="00A16C73" w:rsidP="00DE1066">
      <w:pPr>
        <w:pStyle w:val="AD"/>
        <w:spacing w:line="276" w:lineRule="auto"/>
      </w:pPr>
    </w:p>
    <w:p w14:paraId="64385319" w14:textId="77777777" w:rsidR="00A16C73" w:rsidRDefault="00A16C73" w:rsidP="00DE1066">
      <w:pPr>
        <w:pStyle w:val="AD"/>
        <w:spacing w:line="276" w:lineRule="auto"/>
      </w:pPr>
      <w:r>
        <w:rPr>
          <w:rFonts w:hint="eastAsia"/>
        </w:rPr>
        <w:t>（一）线下实现“一窗办事”。各省税务部门和自然资源主管部门要统一线下综合受理窗口业务规范，坚决取消违法违规的前置环节、合并相近环节，对退税、争议处理等特殊业务，可单独设置业务窗口，进一步改善企业群众办事体验。要积极推动税务部门税收征管系统与自然资源主管部门不动产登记系统对接，应用信息化手段整合各部门业务，将纸质资料“现场传递”提升为电子资料“线上流转”。要认真梳理优化办理流程，在综合受理窗口统一收件、统一录入后，自然资源主管部门不动产登记系统自动将税务部门所需信息推送至税收征管系统。税务部门并行办理税收业务，及时确定税额，为纳税人提供多渠道缴纳方式，力争实现税费业务现场即时办结。纳税人完税后，税收征管系统向自然资源主管部门不动产登记系统实时反馈完税信息，自然资源主管部门依法登簿、发证。</w:t>
      </w:r>
    </w:p>
    <w:p w14:paraId="5FD8C3BE" w14:textId="77777777" w:rsidR="00A16C73" w:rsidRDefault="00A16C73" w:rsidP="00DE1066">
      <w:pPr>
        <w:pStyle w:val="AD"/>
        <w:spacing w:line="276" w:lineRule="auto"/>
      </w:pPr>
    </w:p>
    <w:p w14:paraId="19DA3747" w14:textId="77777777" w:rsidR="00A16C73" w:rsidRDefault="00A16C73" w:rsidP="00DE1066">
      <w:pPr>
        <w:pStyle w:val="AD"/>
        <w:spacing w:line="276" w:lineRule="auto"/>
      </w:pPr>
      <w:r>
        <w:rPr>
          <w:rFonts w:hint="eastAsia"/>
        </w:rPr>
        <w:t>（二）积极推进线上“一窗办事”。各省税务部门和自然资源主管部门要围绕智慧税务建设和“互联网＋不动产登记”的目标，加强网上不同业务系统相互融合，实行“一次受理、自动分发、集成办理、顺畅衔接”，实现登记、办税网上申请、现场核验“最多跑一次”或全程网办“一次不用跑”。各省要结合本地区实际，明确“一窗办事”平台开发层级和应用范围，统筹加快手机</w:t>
      </w:r>
      <w:r>
        <w:rPr>
          <w:rFonts w:hint="eastAsia"/>
        </w:rPr>
        <w:t>APP</w:t>
      </w:r>
      <w:r>
        <w:rPr>
          <w:rFonts w:hint="eastAsia"/>
        </w:rPr>
        <w:t>、小程序等开发应用，逐步实现不动产登记和办税全程“掌上办理”。要打通信息数据壁垒、统一流程环节，实现线上线下业务办理有机贯通衔接。</w:t>
      </w:r>
    </w:p>
    <w:p w14:paraId="63875DCE" w14:textId="77777777" w:rsidR="00A16C73" w:rsidRDefault="00A16C73" w:rsidP="00DE1066">
      <w:pPr>
        <w:pStyle w:val="AD"/>
        <w:spacing w:line="276" w:lineRule="auto"/>
      </w:pPr>
    </w:p>
    <w:p w14:paraId="5B269ED2" w14:textId="77777777" w:rsidR="00A16C73" w:rsidRDefault="00A16C73" w:rsidP="00DE1066">
      <w:pPr>
        <w:pStyle w:val="AD"/>
        <w:spacing w:line="276" w:lineRule="auto"/>
      </w:pPr>
      <w:r>
        <w:rPr>
          <w:rFonts w:hint="eastAsia"/>
        </w:rPr>
        <w:t>三、切实保障各项任务有序落地</w:t>
      </w:r>
    </w:p>
    <w:p w14:paraId="73A7C935" w14:textId="77777777" w:rsidR="00A16C73" w:rsidRDefault="00A16C73" w:rsidP="00DE1066">
      <w:pPr>
        <w:pStyle w:val="AD"/>
        <w:spacing w:line="276" w:lineRule="auto"/>
      </w:pPr>
    </w:p>
    <w:p w14:paraId="06DEFE2D" w14:textId="77777777" w:rsidR="00A16C73" w:rsidRDefault="00A16C73" w:rsidP="00DE1066">
      <w:pPr>
        <w:pStyle w:val="AD"/>
        <w:spacing w:line="276" w:lineRule="auto"/>
      </w:pPr>
      <w:r>
        <w:rPr>
          <w:rFonts w:hint="eastAsia"/>
        </w:rPr>
        <w:t>税务部门和自然资源主管部门要从党史学习教育中汲取继续前进的智慧和力量，切实为群众办实事解难题，增强群众的获得感和满意度。</w:t>
      </w:r>
    </w:p>
    <w:p w14:paraId="33C9CB02" w14:textId="77777777" w:rsidR="00A16C73" w:rsidRDefault="00A16C73" w:rsidP="00DE1066">
      <w:pPr>
        <w:pStyle w:val="AD"/>
        <w:spacing w:line="276" w:lineRule="auto"/>
      </w:pPr>
    </w:p>
    <w:p w14:paraId="5F7DCA37" w14:textId="77777777" w:rsidR="00A16C73" w:rsidRDefault="00A16C73" w:rsidP="00DE1066">
      <w:pPr>
        <w:pStyle w:val="AD"/>
        <w:spacing w:line="276" w:lineRule="auto"/>
      </w:pPr>
      <w:r>
        <w:rPr>
          <w:rFonts w:hint="eastAsia"/>
        </w:rPr>
        <w:t>（一）提高政治站位。各省税务部门和自然资源主管部门要高度重视不动产登记和办税便利化，将此项工作作为巩固拓展党史学习教育成果的有力措施。要向当地党委、政府主动汇报工作情况，积极争取党委和政府在信息数据、经费、技术、场地等方面给予支持。要努力将不动产登记和办税打造为本地优化营商环境的“排头兵”，持续规范办事流程，不断提升服务质效，营造和谐稳定、可持续的政务服务环境。</w:t>
      </w:r>
    </w:p>
    <w:p w14:paraId="77C38C8C" w14:textId="77777777" w:rsidR="00A16C73" w:rsidRDefault="00A16C73" w:rsidP="00DE1066">
      <w:pPr>
        <w:pStyle w:val="AD"/>
        <w:spacing w:line="276" w:lineRule="auto"/>
      </w:pPr>
    </w:p>
    <w:p w14:paraId="23F3DEA2" w14:textId="77777777" w:rsidR="00A16C73" w:rsidRDefault="00A16C73" w:rsidP="00DE1066">
      <w:pPr>
        <w:pStyle w:val="AD"/>
        <w:spacing w:line="276" w:lineRule="auto"/>
      </w:pPr>
      <w:r>
        <w:rPr>
          <w:rFonts w:hint="eastAsia"/>
        </w:rPr>
        <w:t>（二）细化任务措施。各省税务部门和自然资源主管部门要尽快研究制定适合本地区的实施方案，明确目标任务，细化具体措施。对本辖区范围内尚未实现信息共享的市县，要及时统计梳理，分析原因，制定时间表、任务图，逐一挂账销号。要坚持问题导向，因地制宜采取创新举措，及时解决存在问题。</w:t>
      </w:r>
    </w:p>
    <w:p w14:paraId="5DB0A56C" w14:textId="77777777" w:rsidR="00A16C73" w:rsidRDefault="00A16C73" w:rsidP="00DE1066">
      <w:pPr>
        <w:pStyle w:val="AD"/>
        <w:spacing w:line="276" w:lineRule="auto"/>
      </w:pPr>
    </w:p>
    <w:p w14:paraId="5CC6FF64" w14:textId="77777777" w:rsidR="00A16C73" w:rsidRDefault="00A16C73" w:rsidP="00DE1066">
      <w:pPr>
        <w:pStyle w:val="AD"/>
        <w:spacing w:line="276" w:lineRule="auto"/>
      </w:pPr>
      <w:r>
        <w:rPr>
          <w:rFonts w:hint="eastAsia"/>
        </w:rPr>
        <w:t>（三）狠抓责任落实。各省税务部门和自然资源主管部门要围绕目标加大绩效考评和督导力度，严格工作标准，压实职责任务。必要时联合开展实地督查，跟踪指导，督促工作落实，确保各市县按期实现工作任务，及时将便利化改革成效惠及广大群众。</w:t>
      </w:r>
    </w:p>
    <w:p w14:paraId="59409364" w14:textId="77777777" w:rsidR="00A16C73" w:rsidRDefault="00A16C73" w:rsidP="00DE1066">
      <w:pPr>
        <w:pStyle w:val="AD"/>
        <w:spacing w:line="276" w:lineRule="auto"/>
      </w:pPr>
    </w:p>
    <w:p w14:paraId="1D634B08" w14:textId="77777777" w:rsidR="00A16C73" w:rsidRDefault="00A16C73" w:rsidP="00DE1066">
      <w:pPr>
        <w:pStyle w:val="AD"/>
        <w:spacing w:line="276" w:lineRule="auto"/>
      </w:pPr>
    </w:p>
    <w:p w14:paraId="57DFD868" w14:textId="59686003" w:rsidR="00A16C73" w:rsidRDefault="00A16C73" w:rsidP="00DE1066">
      <w:pPr>
        <w:pStyle w:val="AD"/>
        <w:spacing w:line="276" w:lineRule="auto"/>
        <w:jc w:val="right"/>
      </w:pPr>
      <w:r>
        <w:rPr>
          <w:rFonts w:hint="eastAsia"/>
        </w:rPr>
        <w:t>国家税务总局</w:t>
      </w:r>
      <w:r w:rsidR="00805F5A">
        <w:t xml:space="preserve"> </w:t>
      </w:r>
      <w:r>
        <w:rPr>
          <w:rFonts w:hint="eastAsia"/>
        </w:rPr>
        <w:t>自然资源部</w:t>
      </w:r>
    </w:p>
    <w:p w14:paraId="6B483EEA" w14:textId="43478381" w:rsidR="00B15193" w:rsidRDefault="00A16C73" w:rsidP="00DE1066">
      <w:pPr>
        <w:pStyle w:val="AD"/>
        <w:spacing w:line="276" w:lineRule="auto"/>
        <w:jc w:val="right"/>
      </w:pPr>
      <w:r>
        <w:rPr>
          <w:rFonts w:hint="eastAsia"/>
        </w:rPr>
        <w:t>2022</w:t>
      </w:r>
      <w:r>
        <w:rPr>
          <w:rFonts w:hint="eastAsia"/>
        </w:rPr>
        <w:t>年</w:t>
      </w:r>
      <w:r>
        <w:rPr>
          <w:rFonts w:hint="eastAsia"/>
        </w:rPr>
        <w:t>1</w:t>
      </w:r>
      <w:r>
        <w:rPr>
          <w:rFonts w:hint="eastAsia"/>
        </w:rPr>
        <w:t>月</w:t>
      </w:r>
      <w:r>
        <w:rPr>
          <w:rFonts w:hint="eastAsia"/>
        </w:rPr>
        <w:t>7</w:t>
      </w:r>
      <w:r>
        <w:rPr>
          <w:rFonts w:hint="eastAsia"/>
        </w:rPr>
        <w:t>日</w:t>
      </w:r>
    </w:p>
    <w:p w14:paraId="298CCE05" w14:textId="19C86DB6" w:rsidR="00A16C73" w:rsidRDefault="00A16C73" w:rsidP="00DE1066">
      <w:pPr>
        <w:pStyle w:val="AD"/>
        <w:spacing w:line="276" w:lineRule="auto"/>
      </w:pPr>
    </w:p>
    <w:p w14:paraId="39259511" w14:textId="71D47E9F" w:rsidR="00A16C73" w:rsidRDefault="00A16C73" w:rsidP="00DE1066">
      <w:pPr>
        <w:pStyle w:val="AD"/>
        <w:spacing w:line="276" w:lineRule="auto"/>
      </w:pPr>
    </w:p>
    <w:p w14:paraId="556488E5" w14:textId="77777777" w:rsidR="00A16C73" w:rsidRDefault="00A16C73" w:rsidP="00DE1066">
      <w:pPr>
        <w:pStyle w:val="AD"/>
        <w:spacing w:line="276" w:lineRule="auto"/>
      </w:pPr>
      <w:r>
        <w:rPr>
          <w:rFonts w:hint="eastAsia"/>
        </w:rPr>
        <w:t>信息来源：</w:t>
      </w:r>
    </w:p>
    <w:p w14:paraId="000A849D" w14:textId="65878006" w:rsidR="00A16C73" w:rsidRDefault="00C0279A" w:rsidP="00DE1066">
      <w:pPr>
        <w:pStyle w:val="AD"/>
        <w:spacing w:line="276" w:lineRule="auto"/>
      </w:pPr>
      <w:hyperlink r:id="rId6" w:history="1">
        <w:r w:rsidR="00A16C73" w:rsidRPr="004D0A01">
          <w:rPr>
            <w:rStyle w:val="a9"/>
          </w:rPr>
          <w:t>http://www.chinatax.gov.cn/chinatax/n810341/n810825/c101434/c5172035/content.html</w:t>
        </w:r>
      </w:hyperlink>
    </w:p>
    <w:p w14:paraId="2B4947A3" w14:textId="77777777" w:rsidR="00A16C73" w:rsidRPr="00A16C73" w:rsidRDefault="00A16C73" w:rsidP="00DE1066">
      <w:pPr>
        <w:pStyle w:val="AD"/>
        <w:spacing w:line="276" w:lineRule="auto"/>
      </w:pPr>
    </w:p>
    <w:sectPr w:rsidR="00A16C73" w:rsidRPr="00A16C7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065A" w14:textId="77777777" w:rsidR="00C0279A" w:rsidRDefault="00C0279A" w:rsidP="00C20A6A">
      <w:pPr>
        <w:spacing w:line="240" w:lineRule="auto"/>
      </w:pPr>
      <w:r>
        <w:separator/>
      </w:r>
    </w:p>
  </w:endnote>
  <w:endnote w:type="continuationSeparator" w:id="0">
    <w:p w14:paraId="022D3CC8" w14:textId="77777777" w:rsidR="00C0279A" w:rsidRDefault="00C0279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EEE3C" w14:textId="77777777" w:rsidR="00C0279A" w:rsidRDefault="00C0279A" w:rsidP="00C20A6A">
      <w:pPr>
        <w:spacing w:line="240" w:lineRule="auto"/>
      </w:pPr>
      <w:r>
        <w:separator/>
      </w:r>
    </w:p>
  </w:footnote>
  <w:footnote w:type="continuationSeparator" w:id="0">
    <w:p w14:paraId="29DBBCC0" w14:textId="77777777" w:rsidR="00C0279A" w:rsidRDefault="00C0279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B5862"/>
    <w:rsid w:val="000F4C6A"/>
    <w:rsid w:val="00176A25"/>
    <w:rsid w:val="001C4C6F"/>
    <w:rsid w:val="00356C00"/>
    <w:rsid w:val="003D27E2"/>
    <w:rsid w:val="005F0335"/>
    <w:rsid w:val="005F7C76"/>
    <w:rsid w:val="007D7BDB"/>
    <w:rsid w:val="00805F5A"/>
    <w:rsid w:val="009A2E8A"/>
    <w:rsid w:val="00A16C73"/>
    <w:rsid w:val="00A548E7"/>
    <w:rsid w:val="00AB5862"/>
    <w:rsid w:val="00B15193"/>
    <w:rsid w:val="00B731F1"/>
    <w:rsid w:val="00C0279A"/>
    <w:rsid w:val="00C20A6A"/>
    <w:rsid w:val="00C22624"/>
    <w:rsid w:val="00D02718"/>
    <w:rsid w:val="00DE1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12F12"/>
  <w15:chartTrackingRefBased/>
  <w15:docId w15:val="{057DA145-386B-4F9A-AB39-E93E3A40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A16C73"/>
    <w:pPr>
      <w:ind w:leftChars="2500" w:left="100"/>
    </w:pPr>
  </w:style>
  <w:style w:type="character" w:customStyle="1" w:styleId="a8">
    <w:name w:val="日期 字符"/>
    <w:basedOn w:val="a0"/>
    <w:link w:val="a7"/>
    <w:uiPriority w:val="99"/>
    <w:semiHidden/>
    <w:rsid w:val="00A16C73"/>
    <w:rPr>
      <w:rFonts w:ascii="Arial" w:eastAsia="宋体" w:hAnsi="Arial"/>
      <w:sz w:val="22"/>
    </w:rPr>
  </w:style>
  <w:style w:type="character" w:styleId="a9">
    <w:name w:val="Hyperlink"/>
    <w:basedOn w:val="a0"/>
    <w:uiPriority w:val="99"/>
    <w:unhideWhenUsed/>
    <w:rsid w:val="00A16C73"/>
    <w:rPr>
      <w:color w:val="0000FF" w:themeColor="hyperlink"/>
      <w:u w:val="single"/>
    </w:rPr>
  </w:style>
  <w:style w:type="character" w:styleId="aa">
    <w:name w:val="Unresolved Mention"/>
    <w:basedOn w:val="a0"/>
    <w:uiPriority w:val="99"/>
    <w:semiHidden/>
    <w:unhideWhenUsed/>
    <w:rsid w:val="00A16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810341/n810825/c101434/c5172035/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2022-01-13T11:00:00Z</dcterms:created>
  <dcterms:modified xsi:type="dcterms:W3CDTF">2022-01-13T17:51:00Z</dcterms:modified>
</cp:coreProperties>
</file>