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BC0A" w14:textId="5FFA156F" w:rsidR="009F5745" w:rsidRPr="00A2334F" w:rsidRDefault="009F5745" w:rsidP="009C0F07">
      <w:pPr>
        <w:pStyle w:val="AD"/>
        <w:spacing w:line="276" w:lineRule="auto"/>
        <w:jc w:val="center"/>
        <w:rPr>
          <w:b/>
          <w:bCs/>
          <w:color w:val="E36C0A" w:themeColor="accent6" w:themeShade="BF"/>
          <w:sz w:val="32"/>
          <w:szCs w:val="32"/>
        </w:rPr>
      </w:pPr>
      <w:r w:rsidRPr="00A2334F">
        <w:rPr>
          <w:rFonts w:hint="eastAsia"/>
          <w:b/>
          <w:bCs/>
          <w:color w:val="E36C0A" w:themeColor="accent6" w:themeShade="BF"/>
          <w:sz w:val="32"/>
          <w:szCs w:val="32"/>
        </w:rPr>
        <w:t>关于人民法院司法拍卖房产竞买人资格若干问题的规定</w:t>
      </w:r>
    </w:p>
    <w:p w14:paraId="75E91904" w14:textId="18151B85" w:rsidR="009F5745" w:rsidRDefault="009F5745" w:rsidP="009C0F07">
      <w:pPr>
        <w:pStyle w:val="AD"/>
        <w:spacing w:line="276" w:lineRule="auto"/>
        <w:jc w:val="center"/>
      </w:pPr>
      <w:r>
        <w:rPr>
          <w:rFonts w:hint="eastAsia"/>
        </w:rPr>
        <w:t>法释〔</w:t>
      </w:r>
      <w:r>
        <w:rPr>
          <w:rFonts w:hint="eastAsia"/>
        </w:rPr>
        <w:t>2021</w:t>
      </w:r>
      <w:r>
        <w:rPr>
          <w:rFonts w:hint="eastAsia"/>
        </w:rPr>
        <w:t>〕</w:t>
      </w:r>
      <w:r>
        <w:rPr>
          <w:rFonts w:hint="eastAsia"/>
        </w:rPr>
        <w:t>18</w:t>
      </w:r>
      <w:r>
        <w:rPr>
          <w:rFonts w:hint="eastAsia"/>
        </w:rPr>
        <w:t>号</w:t>
      </w:r>
    </w:p>
    <w:p w14:paraId="1FB86534" w14:textId="79620CA4" w:rsidR="009F5745" w:rsidRDefault="009F5745" w:rsidP="000A77A1">
      <w:pPr>
        <w:pStyle w:val="AD"/>
        <w:spacing w:line="276" w:lineRule="auto"/>
        <w:jc w:val="center"/>
      </w:pPr>
      <w:r>
        <w:rPr>
          <w:rFonts w:hint="eastAsia"/>
        </w:rPr>
        <w:t>（</w:t>
      </w:r>
      <w:r>
        <w:rPr>
          <w:rFonts w:hint="eastAsia"/>
        </w:rPr>
        <w:t>2021</w:t>
      </w:r>
      <w:r>
        <w:rPr>
          <w:rFonts w:hint="eastAsia"/>
        </w:rPr>
        <w:t>年</w:t>
      </w:r>
      <w:r>
        <w:rPr>
          <w:rFonts w:hint="eastAsia"/>
        </w:rPr>
        <w:t>9</w:t>
      </w:r>
      <w:r>
        <w:rPr>
          <w:rFonts w:hint="eastAsia"/>
        </w:rPr>
        <w:t>月</w:t>
      </w:r>
      <w:r>
        <w:rPr>
          <w:rFonts w:hint="eastAsia"/>
        </w:rPr>
        <w:t>16</w:t>
      </w:r>
      <w:r>
        <w:rPr>
          <w:rFonts w:hint="eastAsia"/>
        </w:rPr>
        <w:t>日最高人民法院审判委员会第</w:t>
      </w:r>
      <w:r>
        <w:rPr>
          <w:rFonts w:hint="eastAsia"/>
        </w:rPr>
        <w:t>1846</w:t>
      </w:r>
      <w:r>
        <w:rPr>
          <w:rFonts w:hint="eastAsia"/>
        </w:rPr>
        <w:t>次会议通过，现予公布，自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000F5150" w14:textId="77777777" w:rsidR="009F5745" w:rsidRDefault="009F5745" w:rsidP="009C0F07">
      <w:pPr>
        <w:pStyle w:val="AD"/>
        <w:spacing w:line="276" w:lineRule="auto"/>
      </w:pPr>
    </w:p>
    <w:p w14:paraId="66AF203C" w14:textId="77777777" w:rsidR="009F5745" w:rsidRDefault="009F5745" w:rsidP="009C0F07">
      <w:pPr>
        <w:pStyle w:val="AD"/>
        <w:spacing w:line="276" w:lineRule="auto"/>
      </w:pPr>
      <w:r>
        <w:rPr>
          <w:rFonts w:hint="eastAsia"/>
        </w:rPr>
        <w:t xml:space="preserve">　　为了进一步规范人民法院司法拍卖房产行为，保护当事人合法权益，维护社会和经济秩序，依照《中华人民共和国民法典》《中华人民共和国民事诉讼法》等法律规定，结合司法实践，制定本规定。</w:t>
      </w:r>
    </w:p>
    <w:p w14:paraId="67748426" w14:textId="77777777" w:rsidR="009F5745" w:rsidRDefault="009F5745" w:rsidP="009C0F07">
      <w:pPr>
        <w:pStyle w:val="AD"/>
        <w:spacing w:line="276" w:lineRule="auto"/>
      </w:pPr>
    </w:p>
    <w:p w14:paraId="7BFE91EC" w14:textId="77777777" w:rsidR="009F5745" w:rsidRDefault="009F5745" w:rsidP="009C0F07">
      <w:pPr>
        <w:pStyle w:val="AD"/>
        <w:spacing w:line="276" w:lineRule="auto"/>
      </w:pPr>
      <w:r>
        <w:rPr>
          <w:rFonts w:hint="eastAsia"/>
        </w:rPr>
        <w:t xml:space="preserve">　　第一条</w:t>
      </w:r>
      <w:r>
        <w:rPr>
          <w:rFonts w:hint="eastAsia"/>
        </w:rPr>
        <w:t xml:space="preserve">  </w:t>
      </w:r>
      <w:r>
        <w:rPr>
          <w:rFonts w:hint="eastAsia"/>
        </w:rPr>
        <w:t>人民法院组织的司法拍卖房产活动，受房产所在地限购政策约束的竞买人申请参与竞拍的，人民法院不予准许。</w:t>
      </w:r>
    </w:p>
    <w:p w14:paraId="70310F0E" w14:textId="77777777" w:rsidR="009F5745" w:rsidRDefault="009F5745" w:rsidP="009C0F07">
      <w:pPr>
        <w:pStyle w:val="AD"/>
        <w:spacing w:line="276" w:lineRule="auto"/>
      </w:pPr>
    </w:p>
    <w:p w14:paraId="251B83E6" w14:textId="77777777" w:rsidR="009F5745" w:rsidRDefault="009F5745" w:rsidP="009C0F07">
      <w:pPr>
        <w:pStyle w:val="AD"/>
        <w:spacing w:line="276" w:lineRule="auto"/>
      </w:pPr>
      <w:r>
        <w:rPr>
          <w:rFonts w:hint="eastAsia"/>
        </w:rPr>
        <w:t xml:space="preserve">　　第二条</w:t>
      </w:r>
      <w:r>
        <w:rPr>
          <w:rFonts w:hint="eastAsia"/>
        </w:rPr>
        <w:t xml:space="preserve">  </w:t>
      </w:r>
      <w:r>
        <w:rPr>
          <w:rFonts w:hint="eastAsia"/>
        </w:rPr>
        <w:t>人民法院组织司法拍卖房产活动时，发布的拍卖公告载明竞买人必须具备购房资格及其相应法律后果等内容，竞买人申请参与竞拍的，应当承诺具备购房资格及自愿承担法律后果。</w:t>
      </w:r>
    </w:p>
    <w:p w14:paraId="2B9FD31E" w14:textId="77777777" w:rsidR="009F5745" w:rsidRDefault="009F5745" w:rsidP="009C0F07">
      <w:pPr>
        <w:pStyle w:val="AD"/>
        <w:spacing w:line="276" w:lineRule="auto"/>
      </w:pPr>
    </w:p>
    <w:p w14:paraId="2D72E118" w14:textId="77777777" w:rsidR="009F5745" w:rsidRDefault="009F5745" w:rsidP="009C0F07">
      <w:pPr>
        <w:pStyle w:val="AD"/>
        <w:spacing w:line="276" w:lineRule="auto"/>
      </w:pPr>
      <w:r>
        <w:rPr>
          <w:rFonts w:hint="eastAsia"/>
        </w:rPr>
        <w:t xml:space="preserve">　　第三条</w:t>
      </w:r>
      <w:r>
        <w:rPr>
          <w:rFonts w:hint="eastAsia"/>
        </w:rPr>
        <w:t xml:space="preserve">  </w:t>
      </w:r>
      <w:r>
        <w:rPr>
          <w:rFonts w:hint="eastAsia"/>
        </w:rPr>
        <w:t>人民法院在司法拍卖房产成交后、向买受人出具成交裁定书前，应当审核买受人提交的自其申请参与竞拍到成交裁定书出具时具备购房资格的证明材料；经审核买受人不符合持续具备购房资格条件，买受人请求出具拍卖成交裁定书的，人民法院不予准许。</w:t>
      </w:r>
    </w:p>
    <w:p w14:paraId="2B321C3A" w14:textId="77777777" w:rsidR="009F5745" w:rsidRDefault="009F5745" w:rsidP="009C0F07">
      <w:pPr>
        <w:pStyle w:val="AD"/>
        <w:spacing w:line="276" w:lineRule="auto"/>
      </w:pPr>
    </w:p>
    <w:p w14:paraId="3C71B3FD" w14:textId="77777777" w:rsidR="009F5745" w:rsidRDefault="009F5745" w:rsidP="009C0F07">
      <w:pPr>
        <w:pStyle w:val="AD"/>
        <w:spacing w:line="276" w:lineRule="auto"/>
      </w:pPr>
      <w:r>
        <w:rPr>
          <w:rFonts w:hint="eastAsia"/>
        </w:rPr>
        <w:t xml:space="preserve">　　第四条</w:t>
      </w:r>
      <w:r>
        <w:rPr>
          <w:rFonts w:hint="eastAsia"/>
        </w:rPr>
        <w:t xml:space="preserve">  </w:t>
      </w:r>
      <w:r>
        <w:rPr>
          <w:rFonts w:hint="eastAsia"/>
        </w:rPr>
        <w:t>买受人虚构购房资格参与司法拍卖房产活动且拍卖成交，当事人、利害关系人以违背公序良俗为由主张该拍卖行为无效的，人民法院应予支持。</w:t>
      </w:r>
    </w:p>
    <w:p w14:paraId="7112BF5B" w14:textId="77777777" w:rsidR="009F5745" w:rsidRDefault="009F5745" w:rsidP="009C0F07">
      <w:pPr>
        <w:pStyle w:val="AD"/>
        <w:spacing w:line="276" w:lineRule="auto"/>
      </w:pPr>
    </w:p>
    <w:p w14:paraId="77440D14" w14:textId="77777777" w:rsidR="009F5745" w:rsidRDefault="009F5745" w:rsidP="009C0F07">
      <w:pPr>
        <w:pStyle w:val="AD"/>
        <w:spacing w:line="276" w:lineRule="auto"/>
      </w:pPr>
      <w:r>
        <w:rPr>
          <w:rFonts w:hint="eastAsia"/>
        </w:rPr>
        <w:t xml:space="preserve">　　依据前款规定，买受人虚构购房资格导致拍卖行为无效的，应当依法承担赔偿责任。</w:t>
      </w:r>
    </w:p>
    <w:p w14:paraId="08B69E66" w14:textId="77777777" w:rsidR="009F5745" w:rsidRDefault="009F5745" w:rsidP="009C0F07">
      <w:pPr>
        <w:pStyle w:val="AD"/>
        <w:spacing w:line="276" w:lineRule="auto"/>
      </w:pPr>
    </w:p>
    <w:p w14:paraId="60E75258" w14:textId="77777777" w:rsidR="009F5745" w:rsidRDefault="009F5745" w:rsidP="009C0F07">
      <w:pPr>
        <w:pStyle w:val="AD"/>
        <w:spacing w:line="276" w:lineRule="auto"/>
      </w:pPr>
      <w:r>
        <w:rPr>
          <w:rFonts w:hint="eastAsia"/>
        </w:rPr>
        <w:t xml:space="preserve">　　第五条</w:t>
      </w:r>
      <w:r>
        <w:rPr>
          <w:rFonts w:hint="eastAsia"/>
        </w:rPr>
        <w:t xml:space="preserve">  </w:t>
      </w:r>
      <w:r>
        <w:rPr>
          <w:rFonts w:hint="eastAsia"/>
        </w:rPr>
        <w:t>司法拍卖房产出现流拍等无法正常处置情形，不具备购房资格的申请执行人等当事人请求以该房抵债的，人民法院不予支持。</w:t>
      </w:r>
    </w:p>
    <w:p w14:paraId="254EE904" w14:textId="77777777" w:rsidR="009F5745" w:rsidRDefault="009F5745" w:rsidP="009C0F07">
      <w:pPr>
        <w:pStyle w:val="AD"/>
        <w:spacing w:line="276" w:lineRule="auto"/>
      </w:pPr>
    </w:p>
    <w:p w14:paraId="5F4DF945" w14:textId="77777777" w:rsidR="009F5745" w:rsidRDefault="009F5745" w:rsidP="009C0F07">
      <w:pPr>
        <w:pStyle w:val="AD"/>
        <w:spacing w:line="276" w:lineRule="auto"/>
      </w:pPr>
      <w:r>
        <w:rPr>
          <w:rFonts w:hint="eastAsia"/>
        </w:rPr>
        <w:t xml:space="preserve">　　第六条</w:t>
      </w:r>
      <w:r>
        <w:rPr>
          <w:rFonts w:hint="eastAsia"/>
        </w:rPr>
        <w:t xml:space="preserve">  </w:t>
      </w:r>
      <w:r>
        <w:rPr>
          <w:rFonts w:hint="eastAsia"/>
        </w:rPr>
        <w:t>人民法院组织的司法拍卖房产活动，竞买人虚构购房资格或者当事人之间恶意串通，侵害他人合法权益或者逃避履行法律文书确定的义务的，人民法院应当根据情节轻重予以罚款、拘留；构成犯罪的，依法追究刑事责任。</w:t>
      </w:r>
    </w:p>
    <w:p w14:paraId="4D60BC75" w14:textId="77777777" w:rsidR="009F5745" w:rsidRDefault="009F5745" w:rsidP="009C0F07">
      <w:pPr>
        <w:pStyle w:val="AD"/>
        <w:spacing w:line="276" w:lineRule="auto"/>
      </w:pPr>
    </w:p>
    <w:p w14:paraId="132AC007" w14:textId="77777777" w:rsidR="009F5745" w:rsidRDefault="009F5745" w:rsidP="009C0F07">
      <w:pPr>
        <w:pStyle w:val="AD"/>
        <w:spacing w:line="276" w:lineRule="auto"/>
      </w:pPr>
      <w:r>
        <w:rPr>
          <w:rFonts w:hint="eastAsia"/>
        </w:rPr>
        <w:t xml:space="preserve">　　第七条</w:t>
      </w:r>
      <w:r>
        <w:rPr>
          <w:rFonts w:hint="eastAsia"/>
        </w:rPr>
        <w:t xml:space="preserve">  </w:t>
      </w:r>
      <w:r>
        <w:rPr>
          <w:rFonts w:hint="eastAsia"/>
        </w:rPr>
        <w:t>除前六条规定的情形外，人民法院组织司法拍卖房产活动的其他事宜，适用《最高人民法院关于人民法院网络司法拍卖若干问题的规定》《最高人民法院关于人民法院民事执行中拍卖、变卖财产的规定》以及《最高人民法院关于适用〈中华人民共和国民事诉讼法〉的解释》的有关规定。</w:t>
      </w:r>
    </w:p>
    <w:p w14:paraId="6A15991E" w14:textId="77777777" w:rsidR="009F5745" w:rsidRDefault="009F5745" w:rsidP="009C0F07">
      <w:pPr>
        <w:pStyle w:val="AD"/>
        <w:spacing w:line="276" w:lineRule="auto"/>
      </w:pPr>
    </w:p>
    <w:p w14:paraId="59A0062A" w14:textId="77777777" w:rsidR="009F5745" w:rsidRDefault="009F5745" w:rsidP="009C0F07">
      <w:pPr>
        <w:pStyle w:val="AD"/>
        <w:spacing w:line="276" w:lineRule="auto"/>
      </w:pPr>
      <w:r>
        <w:rPr>
          <w:rFonts w:hint="eastAsia"/>
        </w:rPr>
        <w:t xml:space="preserve">　　第八条</w:t>
      </w:r>
      <w:r>
        <w:rPr>
          <w:rFonts w:hint="eastAsia"/>
        </w:rPr>
        <w:t xml:space="preserve">  </w:t>
      </w:r>
      <w:r>
        <w:rPr>
          <w:rFonts w:hint="eastAsia"/>
        </w:rPr>
        <w:t>人民法院组织司法变卖房产活动的，参照适用本规定。</w:t>
      </w:r>
    </w:p>
    <w:p w14:paraId="6B19532B" w14:textId="77777777" w:rsidR="009F5745" w:rsidRDefault="009F5745" w:rsidP="009C0F07">
      <w:pPr>
        <w:pStyle w:val="AD"/>
        <w:spacing w:line="276" w:lineRule="auto"/>
      </w:pPr>
    </w:p>
    <w:p w14:paraId="459897A0" w14:textId="77777777" w:rsidR="009F5745" w:rsidRDefault="009F5745" w:rsidP="009C0F07">
      <w:pPr>
        <w:pStyle w:val="AD"/>
        <w:spacing w:line="276" w:lineRule="auto"/>
      </w:pPr>
      <w:r>
        <w:rPr>
          <w:rFonts w:hint="eastAsia"/>
        </w:rPr>
        <w:lastRenderedPageBreak/>
        <w:t xml:space="preserve">　　第九条</w:t>
      </w:r>
      <w:r>
        <w:rPr>
          <w:rFonts w:hint="eastAsia"/>
        </w:rPr>
        <w:t xml:space="preserve">  </w:t>
      </w:r>
      <w:r>
        <w:rPr>
          <w:rFonts w:hint="eastAsia"/>
        </w:rPr>
        <w:t>本规定自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09FDAA79" w14:textId="77777777" w:rsidR="009F5745" w:rsidRDefault="009F5745" w:rsidP="009C0F07">
      <w:pPr>
        <w:pStyle w:val="AD"/>
        <w:spacing w:line="276" w:lineRule="auto"/>
      </w:pPr>
    </w:p>
    <w:p w14:paraId="63819329" w14:textId="77777777" w:rsidR="009F5745" w:rsidRDefault="009F5745" w:rsidP="009C0F07">
      <w:pPr>
        <w:pStyle w:val="AD"/>
        <w:spacing w:line="276" w:lineRule="auto"/>
      </w:pPr>
      <w:r>
        <w:rPr>
          <w:rFonts w:hint="eastAsia"/>
        </w:rPr>
        <w:t xml:space="preserve">　　施行前最高人民法院公布的司法解释与本规定不一致的，以本规定为准。</w:t>
      </w:r>
    </w:p>
    <w:p w14:paraId="4E830D36" w14:textId="149EA54A" w:rsidR="009F5745" w:rsidRDefault="009F5745" w:rsidP="009C0F07">
      <w:pPr>
        <w:pStyle w:val="AD"/>
        <w:spacing w:line="276" w:lineRule="auto"/>
      </w:pPr>
    </w:p>
    <w:p w14:paraId="2537C51A" w14:textId="67913947" w:rsidR="009F5745" w:rsidRDefault="009F5745" w:rsidP="009C0F07">
      <w:pPr>
        <w:pStyle w:val="AD"/>
        <w:spacing w:line="276" w:lineRule="auto"/>
      </w:pPr>
    </w:p>
    <w:p w14:paraId="494F59E5" w14:textId="0A6C6460" w:rsidR="009F5745" w:rsidRDefault="009F5745" w:rsidP="009C0F07">
      <w:pPr>
        <w:pStyle w:val="AD"/>
        <w:spacing w:line="276" w:lineRule="auto"/>
      </w:pPr>
      <w:r>
        <w:rPr>
          <w:rFonts w:hint="eastAsia"/>
        </w:rPr>
        <w:t>信息来源：</w:t>
      </w:r>
      <w:hyperlink r:id="rId6" w:history="1">
        <w:r w:rsidRPr="000A0710">
          <w:rPr>
            <w:rStyle w:val="a7"/>
          </w:rPr>
          <w:t>http://www.court.gov.cn/zixun-xiangqing-337651.html</w:t>
        </w:r>
      </w:hyperlink>
    </w:p>
    <w:p w14:paraId="1ACB9B1F" w14:textId="77777777" w:rsidR="009F5745" w:rsidRPr="009F5745" w:rsidRDefault="009F5745" w:rsidP="009C0F07">
      <w:pPr>
        <w:pStyle w:val="AD"/>
        <w:spacing w:line="276" w:lineRule="auto"/>
      </w:pPr>
    </w:p>
    <w:sectPr w:rsidR="009F5745" w:rsidRPr="009F574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CFFF" w14:textId="77777777" w:rsidR="00294231" w:rsidRDefault="00294231" w:rsidP="00C20A6A">
      <w:pPr>
        <w:spacing w:line="240" w:lineRule="auto"/>
      </w:pPr>
      <w:r>
        <w:separator/>
      </w:r>
    </w:p>
  </w:endnote>
  <w:endnote w:type="continuationSeparator" w:id="0">
    <w:p w14:paraId="6C827B86" w14:textId="77777777" w:rsidR="00294231" w:rsidRDefault="0029423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2D09" w14:textId="77777777" w:rsidR="00294231" w:rsidRDefault="00294231" w:rsidP="00C20A6A">
      <w:pPr>
        <w:spacing w:line="240" w:lineRule="auto"/>
      </w:pPr>
      <w:r>
        <w:separator/>
      </w:r>
    </w:p>
  </w:footnote>
  <w:footnote w:type="continuationSeparator" w:id="0">
    <w:p w14:paraId="44A2B973" w14:textId="77777777" w:rsidR="00294231" w:rsidRDefault="0029423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5A3D"/>
    <w:rsid w:val="00085A3D"/>
    <w:rsid w:val="000A77A1"/>
    <w:rsid w:val="000F4C6A"/>
    <w:rsid w:val="00176A25"/>
    <w:rsid w:val="001C4C6F"/>
    <w:rsid w:val="00294231"/>
    <w:rsid w:val="003D27E2"/>
    <w:rsid w:val="005F7C76"/>
    <w:rsid w:val="006D5632"/>
    <w:rsid w:val="007D7BDB"/>
    <w:rsid w:val="009C0F07"/>
    <w:rsid w:val="009F5745"/>
    <w:rsid w:val="00A2334F"/>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7765D"/>
  <w15:chartTrackingRefBased/>
  <w15:docId w15:val="{A3F27BF9-E3E7-4815-B6DF-09D381DC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F5745"/>
    <w:rPr>
      <w:color w:val="0000FF" w:themeColor="hyperlink"/>
      <w:u w:val="single"/>
    </w:rPr>
  </w:style>
  <w:style w:type="character" w:styleId="a8">
    <w:name w:val="Unresolved Mention"/>
    <w:basedOn w:val="a0"/>
    <w:uiPriority w:val="99"/>
    <w:semiHidden/>
    <w:unhideWhenUsed/>
    <w:rsid w:val="009F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3376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2021-12-22T05:39:00Z</dcterms:created>
  <dcterms:modified xsi:type="dcterms:W3CDTF">2021-12-24T04:21:00Z</dcterms:modified>
</cp:coreProperties>
</file>