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67A1" w14:textId="77777777" w:rsidR="00FB679C" w:rsidRPr="00A36A20" w:rsidRDefault="00FB679C" w:rsidP="00231C05">
      <w:pPr>
        <w:pStyle w:val="AD"/>
        <w:spacing w:line="276" w:lineRule="auto"/>
        <w:jc w:val="center"/>
        <w:rPr>
          <w:b/>
          <w:bCs/>
          <w:color w:val="E36C0A" w:themeColor="accent6" w:themeShade="BF"/>
          <w:sz w:val="32"/>
          <w:szCs w:val="32"/>
        </w:rPr>
      </w:pPr>
      <w:r w:rsidRPr="00A36A20">
        <w:rPr>
          <w:rFonts w:hint="eastAsia"/>
          <w:b/>
          <w:bCs/>
          <w:color w:val="E36C0A" w:themeColor="accent6" w:themeShade="BF"/>
          <w:sz w:val="32"/>
          <w:szCs w:val="32"/>
        </w:rPr>
        <w:t>关于规范国有金融机构资产转让有关事项的通知</w:t>
      </w:r>
    </w:p>
    <w:p w14:paraId="13C35E5D" w14:textId="77777777" w:rsidR="00FB679C" w:rsidRDefault="00FB679C" w:rsidP="00231C05">
      <w:pPr>
        <w:pStyle w:val="AD"/>
        <w:spacing w:line="276" w:lineRule="auto"/>
        <w:jc w:val="center"/>
      </w:pPr>
      <w:r>
        <w:rPr>
          <w:rFonts w:hint="eastAsia"/>
        </w:rPr>
        <w:t>财金〔</w:t>
      </w:r>
      <w:r>
        <w:rPr>
          <w:rFonts w:hint="eastAsia"/>
        </w:rPr>
        <w:t>2021</w:t>
      </w:r>
      <w:r>
        <w:rPr>
          <w:rFonts w:hint="eastAsia"/>
        </w:rPr>
        <w:t>〕</w:t>
      </w:r>
      <w:r>
        <w:rPr>
          <w:rFonts w:hint="eastAsia"/>
        </w:rPr>
        <w:t>102</w:t>
      </w:r>
      <w:r>
        <w:rPr>
          <w:rFonts w:hint="eastAsia"/>
        </w:rPr>
        <w:t>号</w:t>
      </w:r>
    </w:p>
    <w:p w14:paraId="4907C537" w14:textId="77777777" w:rsidR="00FB679C" w:rsidRDefault="00FB679C" w:rsidP="00231C05">
      <w:pPr>
        <w:pStyle w:val="AD"/>
        <w:spacing w:line="276" w:lineRule="auto"/>
      </w:pPr>
    </w:p>
    <w:p w14:paraId="4A25A7FF" w14:textId="77777777" w:rsidR="00FB679C" w:rsidRDefault="00FB679C" w:rsidP="00231C05">
      <w:pPr>
        <w:pStyle w:val="AD"/>
        <w:spacing w:line="276" w:lineRule="auto"/>
      </w:pPr>
      <w:r>
        <w:rPr>
          <w:rFonts w:hint="eastAsia"/>
        </w:rPr>
        <w:t>国务院有关部委、有关直属机构，各省、自治区、直辖市、计划单列市财政厅（局），新疆生产建设兵团财政局，全国社会保障基金理事会，各国有金融机构：</w:t>
      </w:r>
      <w:r>
        <w:rPr>
          <w:rFonts w:hint="eastAsia"/>
        </w:rPr>
        <w:t xml:space="preserve"> </w:t>
      </w:r>
    </w:p>
    <w:p w14:paraId="21AAB363" w14:textId="77777777" w:rsidR="00FB679C" w:rsidRDefault="00FB679C" w:rsidP="00231C05">
      <w:pPr>
        <w:pStyle w:val="AD"/>
        <w:spacing w:line="276" w:lineRule="auto"/>
      </w:pPr>
    </w:p>
    <w:p w14:paraId="2CB096F6" w14:textId="77777777" w:rsidR="00FB679C" w:rsidRDefault="00FB679C" w:rsidP="00231C05">
      <w:pPr>
        <w:pStyle w:val="AD"/>
        <w:spacing w:line="276" w:lineRule="auto"/>
      </w:pPr>
      <w:r>
        <w:rPr>
          <w:rFonts w:hint="eastAsia"/>
        </w:rPr>
        <w:t xml:space="preserve">　　为贯彻落实《中共中央</w:t>
      </w:r>
      <w:r>
        <w:rPr>
          <w:rFonts w:hint="eastAsia"/>
        </w:rPr>
        <w:t xml:space="preserve"> </w:t>
      </w:r>
      <w:r>
        <w:rPr>
          <w:rFonts w:hint="eastAsia"/>
        </w:rPr>
        <w:t>国务院关于完善国有金融资本管理的指导意见》有关精神和《国有金融资本出资人职责暂行规定》要求，进一步加强国有金融资本管理，提高国有金融机构资产转让透明度，规范相关资产交易行为，维护国有金融资本出资人权益，现就规范国有金融机构资产转让有关事项通知如下：</w:t>
      </w:r>
      <w:r>
        <w:rPr>
          <w:rFonts w:hint="eastAsia"/>
        </w:rPr>
        <w:t xml:space="preserve"> </w:t>
      </w:r>
    </w:p>
    <w:p w14:paraId="0D9C257A" w14:textId="77777777" w:rsidR="00FB679C" w:rsidRDefault="00FB679C" w:rsidP="00231C05">
      <w:pPr>
        <w:pStyle w:val="AD"/>
        <w:spacing w:line="276" w:lineRule="auto"/>
      </w:pPr>
    </w:p>
    <w:p w14:paraId="3A565F16" w14:textId="77777777" w:rsidR="00FB679C" w:rsidRDefault="00FB679C" w:rsidP="00231C05">
      <w:pPr>
        <w:pStyle w:val="AD"/>
        <w:spacing w:line="276" w:lineRule="auto"/>
      </w:pPr>
      <w:r>
        <w:rPr>
          <w:rFonts w:hint="eastAsia"/>
        </w:rPr>
        <w:t xml:space="preserve">　　一、坚持依法依规，确保公开、公平、公正</w:t>
      </w:r>
      <w:r>
        <w:rPr>
          <w:rFonts w:hint="eastAsia"/>
        </w:rPr>
        <w:t xml:space="preserve"> </w:t>
      </w:r>
    </w:p>
    <w:p w14:paraId="1E8A9773" w14:textId="77777777" w:rsidR="00FB679C" w:rsidRDefault="00FB679C" w:rsidP="00231C05">
      <w:pPr>
        <w:pStyle w:val="AD"/>
        <w:spacing w:line="276" w:lineRule="auto"/>
      </w:pPr>
    </w:p>
    <w:p w14:paraId="45E0E30E" w14:textId="77777777" w:rsidR="00FB679C" w:rsidRDefault="00FB679C" w:rsidP="00231C05">
      <w:pPr>
        <w:pStyle w:val="AD"/>
        <w:spacing w:line="276" w:lineRule="auto"/>
      </w:pPr>
      <w:r>
        <w:rPr>
          <w:rFonts w:hint="eastAsia"/>
        </w:rPr>
        <w:t xml:space="preserve">　　国有独资、国有全资、国有控股及实际控制金融机构（含其分支机构及拥有实际控制权的各级子企业，以下统称国有金融机构）资产转让应当严格遵守国家法律法规和政策规定，充分发挥市场配置资源作用，遵循等价有偿和公开公平公正的原则，不得通过资产转让进行不当利益输送。资产转让过程中，涉及政府公共管理事项的，应当根据国家规定履行相关审批程序。</w:t>
      </w:r>
      <w:r>
        <w:rPr>
          <w:rFonts w:hint="eastAsia"/>
        </w:rPr>
        <w:t xml:space="preserve"> </w:t>
      </w:r>
    </w:p>
    <w:p w14:paraId="5F73667A" w14:textId="77777777" w:rsidR="00FB679C" w:rsidRDefault="00FB679C" w:rsidP="00231C05">
      <w:pPr>
        <w:pStyle w:val="AD"/>
        <w:spacing w:line="276" w:lineRule="auto"/>
      </w:pPr>
    </w:p>
    <w:p w14:paraId="692F40B7" w14:textId="77777777" w:rsidR="00FB679C" w:rsidRDefault="00FB679C" w:rsidP="00231C05">
      <w:pPr>
        <w:pStyle w:val="AD"/>
        <w:spacing w:line="276" w:lineRule="auto"/>
      </w:pPr>
      <w:r>
        <w:rPr>
          <w:rFonts w:hint="eastAsia"/>
        </w:rPr>
        <w:t xml:space="preserve">　　国有金融机构转让股权类资产，按照《金融企业国有资产转让管理办法》（财政部令第</w:t>
      </w:r>
      <w:r>
        <w:rPr>
          <w:rFonts w:hint="eastAsia"/>
        </w:rPr>
        <w:t>54</w:t>
      </w:r>
      <w:r>
        <w:rPr>
          <w:rFonts w:hint="eastAsia"/>
        </w:rPr>
        <w:t>号）等相关规定执行；转让不动产、机器设备、知识产权、有关金融资产等非股权类资产，按照本通知有关规定执行，行业监管部门另有规定的从其规定。转让标的资产在境外的，应在遵守所在国法律法规的前提下，参照本通知规定执行，国家另有规定的从其规定。因开展正常经营业务涉及的抵（质）押资产、抵债资产、诉讼资产、信贷资产、租赁资产、不良资产、债权等资产转让及报废资产处置，以及司法拍卖资产、政府征收资产等，国家另有规定的从其规定。除国家另有规定外，涉及底层资产全部是股权类资产且享有浮动收益的信托计划、资管产品、基金份额等金融资产转让，应当比照股权类资产转让规定执行。纳入国有金融资本管理的凭借国家权力和信用支持的金融机构</w:t>
      </w:r>
      <w:r>
        <w:rPr>
          <w:rFonts w:hint="eastAsia"/>
        </w:rPr>
        <w:t>,</w:t>
      </w:r>
      <w:r>
        <w:rPr>
          <w:rFonts w:hint="eastAsia"/>
        </w:rPr>
        <w:t>资产转让有关事宜执行本通知规定。</w:t>
      </w:r>
      <w:r>
        <w:rPr>
          <w:rFonts w:hint="eastAsia"/>
        </w:rPr>
        <w:t xml:space="preserve"> </w:t>
      </w:r>
    </w:p>
    <w:p w14:paraId="54D2A9FC" w14:textId="77777777" w:rsidR="00FB679C" w:rsidRDefault="00FB679C" w:rsidP="00231C05">
      <w:pPr>
        <w:pStyle w:val="AD"/>
        <w:spacing w:line="276" w:lineRule="auto"/>
      </w:pPr>
    </w:p>
    <w:p w14:paraId="30D00BE7" w14:textId="77777777" w:rsidR="00FB679C" w:rsidRDefault="00FB679C" w:rsidP="00231C05">
      <w:pPr>
        <w:pStyle w:val="AD"/>
        <w:spacing w:line="276" w:lineRule="auto"/>
      </w:pPr>
      <w:r>
        <w:rPr>
          <w:rFonts w:hint="eastAsia"/>
        </w:rPr>
        <w:t xml:space="preserve">　　二、夯实管理职责，落实国有金融机构主体责任</w:t>
      </w:r>
      <w:r>
        <w:rPr>
          <w:rFonts w:hint="eastAsia"/>
        </w:rPr>
        <w:t xml:space="preserve"> </w:t>
      </w:r>
    </w:p>
    <w:p w14:paraId="38657137" w14:textId="77777777" w:rsidR="00FB679C" w:rsidRDefault="00FB679C" w:rsidP="00231C05">
      <w:pPr>
        <w:pStyle w:val="AD"/>
        <w:spacing w:line="276" w:lineRule="auto"/>
      </w:pPr>
    </w:p>
    <w:p w14:paraId="26B50BB8" w14:textId="77777777" w:rsidR="00FB679C" w:rsidRDefault="00FB679C" w:rsidP="00231C05">
      <w:pPr>
        <w:pStyle w:val="AD"/>
        <w:spacing w:line="276" w:lineRule="auto"/>
      </w:pPr>
      <w:r>
        <w:rPr>
          <w:rFonts w:hint="eastAsia"/>
        </w:rPr>
        <w:t xml:space="preserve">　　国有金融机构应当按照“统一政策、分级管理”的原则，建立并完善集团或公司内部各类资产转让管理制度，明确责任部门、管理权限、决策程序、工作流程，对资产转让交易方式、种类、金额标准等作出具体规定，并报同级财政部门备案。国有金融机构资产转让应当严格履行内部决策程序，其中重大资产转让，应当严格落实“三重一大”决策制度，需经董事会或股东（大）会审议的，依法依规履行相应公司治理程序；按规定需报财政部门履行相关程序的，应按规定报同级财政部门。国有金融机构要切实加强对各分支机构和各级子企业的资产转让监督管理工作，杜绝暗箱操作，确保资产有序流转，防止国有资产流失。</w:t>
      </w:r>
      <w:r>
        <w:rPr>
          <w:rFonts w:hint="eastAsia"/>
        </w:rPr>
        <w:t xml:space="preserve"> </w:t>
      </w:r>
    </w:p>
    <w:p w14:paraId="0A8F694A" w14:textId="77777777" w:rsidR="00FB679C" w:rsidRDefault="00FB679C" w:rsidP="00231C05">
      <w:pPr>
        <w:pStyle w:val="AD"/>
        <w:spacing w:line="276" w:lineRule="auto"/>
      </w:pPr>
    </w:p>
    <w:p w14:paraId="3AC6EE63" w14:textId="77777777" w:rsidR="00FB679C" w:rsidRDefault="00FB679C" w:rsidP="00231C05">
      <w:pPr>
        <w:pStyle w:val="AD"/>
        <w:spacing w:line="276" w:lineRule="auto"/>
      </w:pPr>
      <w:r>
        <w:rPr>
          <w:rFonts w:hint="eastAsia"/>
        </w:rPr>
        <w:t xml:space="preserve">　　三、规范转让方式，严格限制直接协议转让范围</w:t>
      </w:r>
      <w:r>
        <w:rPr>
          <w:rFonts w:hint="eastAsia"/>
        </w:rPr>
        <w:t xml:space="preserve"> </w:t>
      </w:r>
    </w:p>
    <w:p w14:paraId="7CB40FC6" w14:textId="77777777" w:rsidR="00FB679C" w:rsidRDefault="00FB679C" w:rsidP="00231C05">
      <w:pPr>
        <w:pStyle w:val="AD"/>
        <w:spacing w:line="276" w:lineRule="auto"/>
      </w:pPr>
    </w:p>
    <w:p w14:paraId="22CE0788" w14:textId="77777777" w:rsidR="00FB679C" w:rsidRDefault="00FB679C" w:rsidP="00231C05">
      <w:pPr>
        <w:pStyle w:val="AD"/>
        <w:spacing w:line="276" w:lineRule="auto"/>
      </w:pPr>
      <w:r>
        <w:rPr>
          <w:rFonts w:hint="eastAsia"/>
        </w:rPr>
        <w:t xml:space="preserve">　　国有金融机构资产转让原则上采取进场交易、公开拍卖、网络拍卖、竞争性谈判等公开交易方式进行。转让在公开市场交易的证券及金融衍生产品，应当通过依法设立的交易系统和交易场所进行。除国家另有规定外，未经公开竞价处置程序，国有金融机构不得采取直接协议转让方式向非国有受让人转让资产。属于集团内部资产转让、按照投资协议或合同约定条款履约退出、根据合同约定第三人行使优先购买权、将特定行业资产转让给国有及国有控股企业</w:t>
      </w:r>
      <w:r>
        <w:rPr>
          <w:rFonts w:hint="eastAsia"/>
        </w:rPr>
        <w:t>,</w:t>
      </w:r>
      <w:r>
        <w:rPr>
          <w:rFonts w:hint="eastAsia"/>
        </w:rPr>
        <w:t>以及经同级财政部门认可的其他情形，经国有金融机构按照授权机制审议决策后，可以采取直接协议转让方式进行交易。</w:t>
      </w:r>
      <w:r>
        <w:rPr>
          <w:rFonts w:hint="eastAsia"/>
        </w:rPr>
        <w:t xml:space="preserve"> </w:t>
      </w:r>
    </w:p>
    <w:p w14:paraId="5503B5C3" w14:textId="77777777" w:rsidR="00FB679C" w:rsidRDefault="00FB679C" w:rsidP="00231C05">
      <w:pPr>
        <w:pStyle w:val="AD"/>
        <w:spacing w:line="276" w:lineRule="auto"/>
      </w:pPr>
    </w:p>
    <w:p w14:paraId="0A60CD04" w14:textId="77777777" w:rsidR="00FB679C" w:rsidRDefault="00FB679C" w:rsidP="00231C05">
      <w:pPr>
        <w:pStyle w:val="AD"/>
        <w:spacing w:line="276" w:lineRule="auto"/>
      </w:pPr>
      <w:r>
        <w:rPr>
          <w:rFonts w:hint="eastAsia"/>
        </w:rPr>
        <w:t xml:space="preserve">　　四、合理确定价格，有效防范国有资产流失</w:t>
      </w:r>
      <w:r>
        <w:rPr>
          <w:rFonts w:hint="eastAsia"/>
        </w:rPr>
        <w:t xml:space="preserve"> </w:t>
      </w:r>
    </w:p>
    <w:p w14:paraId="3EA5B765" w14:textId="77777777" w:rsidR="00FB679C" w:rsidRDefault="00FB679C" w:rsidP="00231C05">
      <w:pPr>
        <w:pStyle w:val="AD"/>
        <w:spacing w:line="276" w:lineRule="auto"/>
      </w:pPr>
    </w:p>
    <w:p w14:paraId="76796638" w14:textId="77777777" w:rsidR="00FB679C" w:rsidRDefault="00FB679C" w:rsidP="00231C05">
      <w:pPr>
        <w:pStyle w:val="AD"/>
        <w:spacing w:line="276" w:lineRule="auto"/>
      </w:pPr>
      <w:r>
        <w:rPr>
          <w:rFonts w:hint="eastAsia"/>
        </w:rPr>
        <w:t xml:space="preserve">　　国有金融机构资产转让，按照《金融企业国有资产评估监督管理暂行办法》（财政部令第</w:t>
      </w:r>
      <w:r>
        <w:rPr>
          <w:rFonts w:hint="eastAsia"/>
        </w:rPr>
        <w:t>47</w:t>
      </w:r>
      <w:r>
        <w:rPr>
          <w:rFonts w:hint="eastAsia"/>
        </w:rPr>
        <w:t>号）等有关规定需要进行资产评估的，转让方应当委托具有相应资质的评估机构进行资产评估并履行相应的核准、备案手续，并以经核准或备案的评估结果为依据确定转让底价。对于有明确市场公允价值的资产交易，转让标的价值较低（单项资产价值低于</w:t>
      </w:r>
      <w:r>
        <w:rPr>
          <w:rFonts w:hint="eastAsia"/>
        </w:rPr>
        <w:t>100</w:t>
      </w:r>
      <w:r>
        <w:rPr>
          <w:rFonts w:hint="eastAsia"/>
        </w:rPr>
        <w:t>万元）的资产交易，国有独资、全资金融机构之间的资产交易，国有金融机构及其独资全资子企业之间的资产交易，以及国有金融机构所属控股子企业之间发生的不会造成国有金融机构拥有的国有权益发生变动的资产交易，且经国有金融机构或第三方中介机构论证不会造成国有资产流失的，依法依规履行决策程序后可以不评估，有明确市场公允价值的资产交易可以参照市场公允价值确定转让底价，其他资产交易可以参照市场公允价值、审计后账面价值等方式确定转让底价。对投资协议或合同已约定退出价格的资产交易，依法依规履行决策程序后，经论证不会造成国有资产流失的，可按约定价格执行。</w:t>
      </w:r>
      <w:r>
        <w:rPr>
          <w:rFonts w:hint="eastAsia"/>
        </w:rPr>
        <w:t xml:space="preserve"> </w:t>
      </w:r>
    </w:p>
    <w:p w14:paraId="2A536BF4" w14:textId="77777777" w:rsidR="00FB679C" w:rsidRDefault="00FB679C" w:rsidP="00231C05">
      <w:pPr>
        <w:pStyle w:val="AD"/>
        <w:spacing w:line="276" w:lineRule="auto"/>
      </w:pPr>
    </w:p>
    <w:p w14:paraId="5D6141FC" w14:textId="77777777" w:rsidR="00FB679C" w:rsidRDefault="00FB679C" w:rsidP="00231C05">
      <w:pPr>
        <w:pStyle w:val="AD"/>
        <w:spacing w:line="276" w:lineRule="auto"/>
      </w:pPr>
      <w:r>
        <w:rPr>
          <w:rFonts w:hint="eastAsia"/>
        </w:rPr>
        <w:t xml:space="preserve">　　五、明确交易流程，确保资产转让依法合规</w:t>
      </w:r>
      <w:r>
        <w:rPr>
          <w:rFonts w:hint="eastAsia"/>
        </w:rPr>
        <w:t xml:space="preserve"> </w:t>
      </w:r>
    </w:p>
    <w:p w14:paraId="772D5249" w14:textId="77777777" w:rsidR="00FB679C" w:rsidRDefault="00FB679C" w:rsidP="00231C05">
      <w:pPr>
        <w:pStyle w:val="AD"/>
        <w:spacing w:line="276" w:lineRule="auto"/>
      </w:pPr>
    </w:p>
    <w:p w14:paraId="20BAB062" w14:textId="77777777" w:rsidR="00FB679C" w:rsidRDefault="00FB679C" w:rsidP="00231C05">
      <w:pPr>
        <w:pStyle w:val="AD"/>
        <w:spacing w:line="276" w:lineRule="auto"/>
      </w:pPr>
      <w:r>
        <w:rPr>
          <w:rFonts w:hint="eastAsia"/>
        </w:rPr>
        <w:t xml:space="preserve">　　国有金融机构资产转让采取进入产权交易场所交易的，具体工作流程参照金融企业非上市国有产权转让的有关规定执行；采取公开拍卖方式的，应当选择有资质的拍卖中介机构，按照《中华人民共和国拍卖法》的规定组织实施；采取网络拍卖方式的，应当在互联网拍卖平台上向社会全程公开，接受社会监督；采取竞争性谈判方式的，应当有三人以上参加竞价；采取其他方式的，国家有相关规定的依据相关规定执行，没有规定的应当至少有两人以上参加竞价，当只有一人竞价时，需按照公告程序补登公告，公告７个工作日后，如确定没有新的竞价者参加竞价才能成交。</w:t>
      </w:r>
      <w:r>
        <w:rPr>
          <w:rFonts w:hint="eastAsia"/>
        </w:rPr>
        <w:t xml:space="preserve"> </w:t>
      </w:r>
    </w:p>
    <w:p w14:paraId="350D6ECD" w14:textId="77777777" w:rsidR="00FB679C" w:rsidRDefault="00FB679C" w:rsidP="00231C05">
      <w:pPr>
        <w:pStyle w:val="AD"/>
        <w:spacing w:line="276" w:lineRule="auto"/>
      </w:pPr>
    </w:p>
    <w:p w14:paraId="5F608816" w14:textId="77777777" w:rsidR="00FB679C" w:rsidRDefault="00FB679C" w:rsidP="00231C05">
      <w:pPr>
        <w:pStyle w:val="AD"/>
        <w:spacing w:line="276" w:lineRule="auto"/>
      </w:pPr>
      <w:r>
        <w:rPr>
          <w:rFonts w:hint="eastAsia"/>
        </w:rPr>
        <w:t xml:space="preserve">　　资产转让成交后，转让价款原则上应一次性付清。如成交金额较大（超过</w:t>
      </w:r>
      <w:r>
        <w:rPr>
          <w:rFonts w:hint="eastAsia"/>
        </w:rPr>
        <w:t>1</w:t>
      </w:r>
      <w:r>
        <w:rPr>
          <w:rFonts w:hint="eastAsia"/>
        </w:rPr>
        <w:t>亿元）、一次性付清确有困难的，可以约定分期付款方式，但首付款比例不得低于</w:t>
      </w:r>
      <w:r>
        <w:rPr>
          <w:rFonts w:hint="eastAsia"/>
        </w:rPr>
        <w:t>30%</w:t>
      </w:r>
      <w:r>
        <w:rPr>
          <w:rFonts w:hint="eastAsia"/>
        </w:rPr>
        <w:t>，其余款项应当提供转让方认可的合法有效担保，并按照不低于上一期新发放贷款加权平均利率向转让方支付延期付款期间利息，付款期限不得超过</w:t>
      </w:r>
      <w:r>
        <w:rPr>
          <w:rFonts w:hint="eastAsia"/>
        </w:rPr>
        <w:t>1</w:t>
      </w:r>
      <w:r>
        <w:rPr>
          <w:rFonts w:hint="eastAsia"/>
        </w:rPr>
        <w:t>年。受让方未付清全部款项前，不得进行资产交割及办理过户手续。国有金融机构及其独资全资子企业之间的资产转让，其款项支付和资产交割可根据实际情况进行约定。</w:t>
      </w:r>
      <w:r>
        <w:rPr>
          <w:rFonts w:hint="eastAsia"/>
        </w:rPr>
        <w:t xml:space="preserve"> </w:t>
      </w:r>
    </w:p>
    <w:p w14:paraId="15519720" w14:textId="77777777" w:rsidR="00FB679C" w:rsidRDefault="00FB679C" w:rsidP="00231C05">
      <w:pPr>
        <w:pStyle w:val="AD"/>
        <w:spacing w:line="276" w:lineRule="auto"/>
      </w:pPr>
    </w:p>
    <w:p w14:paraId="761F6603" w14:textId="77777777" w:rsidR="00FB679C" w:rsidRDefault="00FB679C" w:rsidP="00231C05">
      <w:pPr>
        <w:pStyle w:val="AD"/>
        <w:spacing w:line="276" w:lineRule="auto"/>
      </w:pPr>
      <w:r>
        <w:rPr>
          <w:rFonts w:hint="eastAsia"/>
        </w:rPr>
        <w:t xml:space="preserve">　　六、择优选择机构，确保交易信息充分公开</w:t>
      </w:r>
      <w:r>
        <w:rPr>
          <w:rFonts w:hint="eastAsia"/>
        </w:rPr>
        <w:t xml:space="preserve"> </w:t>
      </w:r>
    </w:p>
    <w:p w14:paraId="2D99748E" w14:textId="77777777" w:rsidR="00FB679C" w:rsidRDefault="00FB679C" w:rsidP="00231C05">
      <w:pPr>
        <w:pStyle w:val="AD"/>
        <w:spacing w:line="276" w:lineRule="auto"/>
      </w:pPr>
    </w:p>
    <w:p w14:paraId="731941FA" w14:textId="77777777" w:rsidR="00FB679C" w:rsidRDefault="00FB679C" w:rsidP="00231C05">
      <w:pPr>
        <w:pStyle w:val="AD"/>
        <w:spacing w:line="276" w:lineRule="auto"/>
      </w:pPr>
      <w:r>
        <w:rPr>
          <w:rFonts w:hint="eastAsia"/>
        </w:rPr>
        <w:t xml:space="preserve">　　国有金融机构资产转让采取进入产权交易场所交易的，参照《规范产权交易机构开展金融企业国有产权交易管理暂行规定》（财金〔</w:t>
      </w:r>
      <w:r>
        <w:rPr>
          <w:rFonts w:hint="eastAsia"/>
        </w:rPr>
        <w:t>2020</w:t>
      </w:r>
      <w:r>
        <w:rPr>
          <w:rFonts w:hint="eastAsia"/>
        </w:rPr>
        <w:t>〕</w:t>
      </w:r>
      <w:r>
        <w:rPr>
          <w:rFonts w:hint="eastAsia"/>
        </w:rPr>
        <w:t>92</w:t>
      </w:r>
      <w:r>
        <w:rPr>
          <w:rFonts w:hint="eastAsia"/>
        </w:rPr>
        <w:t>号）执行，应当在省级财政部门确认的承办地方金融企业国有产权交易业务的产权交易机构中进行。</w:t>
      </w:r>
      <w:r>
        <w:rPr>
          <w:rFonts w:hint="eastAsia"/>
        </w:rPr>
        <w:t xml:space="preserve"> </w:t>
      </w:r>
    </w:p>
    <w:p w14:paraId="2B04FE38" w14:textId="77777777" w:rsidR="00FB679C" w:rsidRDefault="00FB679C" w:rsidP="00231C05">
      <w:pPr>
        <w:pStyle w:val="AD"/>
        <w:spacing w:line="276" w:lineRule="auto"/>
      </w:pPr>
    </w:p>
    <w:p w14:paraId="7999817B" w14:textId="77777777" w:rsidR="00FB679C" w:rsidRDefault="00FB679C" w:rsidP="00231C05">
      <w:pPr>
        <w:pStyle w:val="AD"/>
        <w:spacing w:line="276" w:lineRule="auto"/>
      </w:pPr>
      <w:r>
        <w:rPr>
          <w:rFonts w:hint="eastAsia"/>
        </w:rPr>
        <w:t xml:space="preserve">　　除国家另有规定外，国有金融机构资产转让原则上需向社会公开发布资产转让信息公告，公告应当遵守有关法律法规，遵循统一渠道、查阅便利的原则，确保转让信息发布及时、有效、真实、完整。转让底价高于</w:t>
      </w:r>
      <w:r>
        <w:rPr>
          <w:rFonts w:hint="eastAsia"/>
        </w:rPr>
        <w:t>100</w:t>
      </w:r>
      <w:r>
        <w:rPr>
          <w:rFonts w:hint="eastAsia"/>
        </w:rPr>
        <w:t>万元低于</w:t>
      </w:r>
      <w:r>
        <w:rPr>
          <w:rFonts w:hint="eastAsia"/>
        </w:rPr>
        <w:t>1000</w:t>
      </w:r>
      <w:r>
        <w:rPr>
          <w:rFonts w:hint="eastAsia"/>
        </w:rPr>
        <w:t>万元（含）的资产转让项目，信息公告期应当不少于</w:t>
      </w:r>
      <w:r>
        <w:rPr>
          <w:rFonts w:hint="eastAsia"/>
        </w:rPr>
        <w:t>10</w:t>
      </w:r>
      <w:r>
        <w:rPr>
          <w:rFonts w:hint="eastAsia"/>
        </w:rPr>
        <w:t>个工作日；转让底价高于</w:t>
      </w:r>
      <w:r>
        <w:rPr>
          <w:rFonts w:hint="eastAsia"/>
        </w:rPr>
        <w:t>1000</w:t>
      </w:r>
      <w:r>
        <w:rPr>
          <w:rFonts w:hint="eastAsia"/>
        </w:rPr>
        <w:t>万元的资产转让项目，信息公告期应当不少于</w:t>
      </w:r>
      <w:r>
        <w:rPr>
          <w:rFonts w:hint="eastAsia"/>
        </w:rPr>
        <w:t>20</w:t>
      </w:r>
      <w:r>
        <w:rPr>
          <w:rFonts w:hint="eastAsia"/>
        </w:rPr>
        <w:t>个工作日。除国家另有要求外，国有金融机构资产转让不得对受让方的资格条件作出限制。</w:t>
      </w:r>
      <w:r>
        <w:rPr>
          <w:rFonts w:hint="eastAsia"/>
        </w:rPr>
        <w:t xml:space="preserve"> </w:t>
      </w:r>
    </w:p>
    <w:p w14:paraId="11095568" w14:textId="77777777" w:rsidR="00FB679C" w:rsidRDefault="00FB679C" w:rsidP="00231C05">
      <w:pPr>
        <w:pStyle w:val="AD"/>
        <w:spacing w:line="276" w:lineRule="auto"/>
      </w:pPr>
    </w:p>
    <w:p w14:paraId="2E1E24DD" w14:textId="77777777" w:rsidR="00FB679C" w:rsidRDefault="00FB679C" w:rsidP="00231C05">
      <w:pPr>
        <w:pStyle w:val="AD"/>
        <w:spacing w:line="276" w:lineRule="auto"/>
      </w:pPr>
      <w:r>
        <w:rPr>
          <w:rFonts w:hint="eastAsia"/>
        </w:rPr>
        <w:t xml:space="preserve">　　七、加强监督检查，严肃查处违法违规行为</w:t>
      </w:r>
      <w:r>
        <w:rPr>
          <w:rFonts w:hint="eastAsia"/>
        </w:rPr>
        <w:t xml:space="preserve"> </w:t>
      </w:r>
    </w:p>
    <w:p w14:paraId="557900F5" w14:textId="77777777" w:rsidR="00FB679C" w:rsidRDefault="00FB679C" w:rsidP="00231C05">
      <w:pPr>
        <w:pStyle w:val="AD"/>
        <w:spacing w:line="276" w:lineRule="auto"/>
      </w:pPr>
    </w:p>
    <w:p w14:paraId="1E26AC92" w14:textId="77777777" w:rsidR="00FB679C" w:rsidRDefault="00FB679C" w:rsidP="00231C05">
      <w:pPr>
        <w:pStyle w:val="AD"/>
        <w:spacing w:line="276" w:lineRule="auto"/>
      </w:pPr>
      <w:r>
        <w:rPr>
          <w:rFonts w:hint="eastAsia"/>
        </w:rPr>
        <w:t xml:space="preserve">　　各级财政部门应当加强对本级国有金融机构资产转让行为的监督管理，财政部各地监管局应当加强对属地中央国有金融机构资产转让行为的监督管理，发现转让方未执行或违反相关规定、侵害国有权益的，应当依法要求转让方立即中止或者终止资产转让行为，并向上级财政部门报告。国有金融机构应当建立资产转让监督检查制度，定期对所属分支机构及各级子企业资产转让事项进行内部审计，并于每年</w:t>
      </w:r>
      <w:r>
        <w:rPr>
          <w:rFonts w:hint="eastAsia"/>
        </w:rPr>
        <w:t>5</w:t>
      </w:r>
      <w:r>
        <w:rPr>
          <w:rFonts w:hint="eastAsia"/>
        </w:rPr>
        <w:t>月</w:t>
      </w:r>
      <w:r>
        <w:rPr>
          <w:rFonts w:hint="eastAsia"/>
        </w:rPr>
        <w:t>20</w:t>
      </w:r>
      <w:r>
        <w:rPr>
          <w:rFonts w:hint="eastAsia"/>
        </w:rPr>
        <w:t>日前</w:t>
      </w:r>
      <w:r>
        <w:rPr>
          <w:rFonts w:hint="eastAsia"/>
        </w:rPr>
        <w:t>,</w:t>
      </w:r>
      <w:r>
        <w:rPr>
          <w:rFonts w:hint="eastAsia"/>
        </w:rPr>
        <w:t>将上年度资产转让情况报同级财政部门。</w:t>
      </w:r>
      <w:r>
        <w:rPr>
          <w:rFonts w:hint="eastAsia"/>
        </w:rPr>
        <w:t xml:space="preserve"> </w:t>
      </w:r>
    </w:p>
    <w:p w14:paraId="4CB7104A" w14:textId="77777777" w:rsidR="00FB679C" w:rsidRDefault="00FB679C" w:rsidP="00231C05">
      <w:pPr>
        <w:pStyle w:val="AD"/>
        <w:spacing w:line="276" w:lineRule="auto"/>
      </w:pPr>
    </w:p>
    <w:p w14:paraId="25F8CA04" w14:textId="77777777" w:rsidR="00FB679C" w:rsidRDefault="00FB679C" w:rsidP="00231C05">
      <w:pPr>
        <w:pStyle w:val="AD"/>
        <w:spacing w:line="276" w:lineRule="auto"/>
      </w:pPr>
      <w:r>
        <w:rPr>
          <w:rFonts w:hint="eastAsia"/>
        </w:rPr>
        <w:t xml:space="preserve">　　各级财政部门、国有金融机构有关人员违反法律、行政法规及本通知规定，越权决策、玩忽职守、以权谋私，造成国有资产流失的，应当依法依规承担赔偿责任，并由有关部门按照人事和干部管理权限给予处分；构成犯罪的，移送司法机关处理。</w:t>
      </w:r>
    </w:p>
    <w:p w14:paraId="546ABAD7" w14:textId="77777777" w:rsidR="00FB679C" w:rsidRDefault="00FB679C" w:rsidP="00231C05">
      <w:pPr>
        <w:pStyle w:val="AD"/>
        <w:spacing w:line="276" w:lineRule="auto"/>
      </w:pPr>
    </w:p>
    <w:p w14:paraId="080B605C" w14:textId="27D32C5B" w:rsidR="00FB679C" w:rsidRDefault="00FB679C" w:rsidP="00231C05">
      <w:pPr>
        <w:pStyle w:val="AD"/>
        <w:spacing w:line="276" w:lineRule="auto"/>
        <w:jc w:val="right"/>
      </w:pPr>
      <w:r>
        <w:rPr>
          <w:rFonts w:hint="eastAsia"/>
        </w:rPr>
        <w:t xml:space="preserve">　　财政部</w:t>
      </w:r>
    </w:p>
    <w:p w14:paraId="500391C5" w14:textId="27DE3D77" w:rsidR="00B15193" w:rsidRDefault="00FB679C" w:rsidP="00231C05">
      <w:pPr>
        <w:pStyle w:val="AD"/>
        <w:spacing w:line="276" w:lineRule="auto"/>
        <w:jc w:val="right"/>
      </w:pPr>
      <w:r>
        <w:rPr>
          <w:rFonts w:hint="eastAsia"/>
        </w:rPr>
        <w:t xml:space="preserve">　　</w:t>
      </w:r>
      <w:r>
        <w:rPr>
          <w:rFonts w:hint="eastAsia"/>
        </w:rPr>
        <w:t>2021</w:t>
      </w:r>
      <w:r>
        <w:rPr>
          <w:rFonts w:hint="eastAsia"/>
        </w:rPr>
        <w:t>年</w:t>
      </w:r>
      <w:r>
        <w:rPr>
          <w:rFonts w:hint="eastAsia"/>
        </w:rPr>
        <w:t>11</w:t>
      </w:r>
      <w:r>
        <w:rPr>
          <w:rFonts w:hint="eastAsia"/>
        </w:rPr>
        <w:t>月</w:t>
      </w:r>
      <w:r>
        <w:rPr>
          <w:rFonts w:hint="eastAsia"/>
        </w:rPr>
        <w:t>29</w:t>
      </w:r>
      <w:r>
        <w:rPr>
          <w:rFonts w:hint="eastAsia"/>
        </w:rPr>
        <w:t>日</w:t>
      </w:r>
    </w:p>
    <w:p w14:paraId="13E8D60D" w14:textId="66685FB3" w:rsidR="00FB679C" w:rsidRDefault="00FB679C" w:rsidP="00231C05">
      <w:pPr>
        <w:pStyle w:val="AD"/>
        <w:spacing w:line="276" w:lineRule="auto"/>
      </w:pPr>
    </w:p>
    <w:p w14:paraId="4D2C51F5" w14:textId="38510E7A" w:rsidR="00FB679C" w:rsidRDefault="00FB679C" w:rsidP="00231C05">
      <w:pPr>
        <w:pStyle w:val="AD"/>
        <w:spacing w:line="276" w:lineRule="auto"/>
      </w:pPr>
    </w:p>
    <w:p w14:paraId="18A53C6F" w14:textId="33F544E3" w:rsidR="00FB679C" w:rsidRDefault="00FB679C" w:rsidP="00231C05">
      <w:pPr>
        <w:pStyle w:val="AD"/>
        <w:spacing w:line="276" w:lineRule="auto"/>
      </w:pPr>
      <w:r>
        <w:rPr>
          <w:rFonts w:hint="eastAsia"/>
        </w:rPr>
        <w:t>信息来源：</w:t>
      </w:r>
      <w:hyperlink r:id="rId6" w:history="1">
        <w:r w:rsidRPr="00E74FE6">
          <w:rPr>
            <w:rStyle w:val="a9"/>
          </w:rPr>
          <w:t>http://jrs.mof.gov.cn/gongzuotongzhi/202112/t20211207_3772644.htm</w:t>
        </w:r>
      </w:hyperlink>
    </w:p>
    <w:p w14:paraId="531363CB" w14:textId="77777777" w:rsidR="00FB679C" w:rsidRPr="00FB679C" w:rsidRDefault="00FB679C" w:rsidP="00231C05">
      <w:pPr>
        <w:pStyle w:val="AD"/>
        <w:spacing w:line="276" w:lineRule="auto"/>
      </w:pPr>
    </w:p>
    <w:sectPr w:rsidR="00FB679C" w:rsidRPr="00FB679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EF8B" w14:textId="77777777" w:rsidR="000D2A2F" w:rsidRDefault="000D2A2F" w:rsidP="00C20A6A">
      <w:pPr>
        <w:spacing w:line="240" w:lineRule="auto"/>
      </w:pPr>
      <w:r>
        <w:separator/>
      </w:r>
    </w:p>
  </w:endnote>
  <w:endnote w:type="continuationSeparator" w:id="0">
    <w:p w14:paraId="7A5BFFB1" w14:textId="77777777" w:rsidR="000D2A2F" w:rsidRDefault="000D2A2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19B6" w14:textId="77777777" w:rsidR="000D2A2F" w:rsidRDefault="000D2A2F" w:rsidP="00C20A6A">
      <w:pPr>
        <w:spacing w:line="240" w:lineRule="auto"/>
      </w:pPr>
      <w:r>
        <w:separator/>
      </w:r>
    </w:p>
  </w:footnote>
  <w:footnote w:type="continuationSeparator" w:id="0">
    <w:p w14:paraId="09584FEB" w14:textId="77777777" w:rsidR="000D2A2F" w:rsidRDefault="000D2A2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72DC"/>
    <w:rsid w:val="000D2A2F"/>
    <w:rsid w:val="000F4C6A"/>
    <w:rsid w:val="00176A25"/>
    <w:rsid w:val="001C4C6F"/>
    <w:rsid w:val="00231C05"/>
    <w:rsid w:val="003D27E2"/>
    <w:rsid w:val="003E72DC"/>
    <w:rsid w:val="004F5291"/>
    <w:rsid w:val="005F7C76"/>
    <w:rsid w:val="007D7BDB"/>
    <w:rsid w:val="00A36A20"/>
    <w:rsid w:val="00A4131D"/>
    <w:rsid w:val="00A548E7"/>
    <w:rsid w:val="00B15193"/>
    <w:rsid w:val="00B731F1"/>
    <w:rsid w:val="00C20A6A"/>
    <w:rsid w:val="00C22624"/>
    <w:rsid w:val="00D02718"/>
    <w:rsid w:val="00D60798"/>
    <w:rsid w:val="00FB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4A4AC"/>
  <w15:chartTrackingRefBased/>
  <w15:docId w15:val="{9330680E-544E-4F26-B274-B006B5C9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B679C"/>
    <w:pPr>
      <w:ind w:leftChars="2500" w:left="100"/>
    </w:pPr>
  </w:style>
  <w:style w:type="character" w:customStyle="1" w:styleId="a8">
    <w:name w:val="日期 字符"/>
    <w:basedOn w:val="a0"/>
    <w:link w:val="a7"/>
    <w:uiPriority w:val="99"/>
    <w:semiHidden/>
    <w:rsid w:val="00FB679C"/>
    <w:rPr>
      <w:rFonts w:ascii="Arial" w:eastAsia="宋体" w:hAnsi="Arial"/>
      <w:sz w:val="22"/>
    </w:rPr>
  </w:style>
  <w:style w:type="character" w:styleId="a9">
    <w:name w:val="Hyperlink"/>
    <w:basedOn w:val="a0"/>
    <w:uiPriority w:val="99"/>
    <w:unhideWhenUsed/>
    <w:rsid w:val="00FB679C"/>
    <w:rPr>
      <w:color w:val="0000FF" w:themeColor="hyperlink"/>
      <w:u w:val="single"/>
    </w:rPr>
  </w:style>
  <w:style w:type="character" w:styleId="aa">
    <w:name w:val="Unresolved Mention"/>
    <w:basedOn w:val="a0"/>
    <w:uiPriority w:val="99"/>
    <w:semiHidden/>
    <w:unhideWhenUsed/>
    <w:rsid w:val="00FB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rs.mof.gov.cn/gongzuotongzhi/202112/t20211207_377264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2021-12-09T06:20:00Z</dcterms:created>
  <dcterms:modified xsi:type="dcterms:W3CDTF">2021-12-09T12:47:00Z</dcterms:modified>
</cp:coreProperties>
</file>