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210" w14:textId="6CD1F4C3" w:rsidR="00E13CFD" w:rsidRPr="00552EA1" w:rsidRDefault="00E13CFD" w:rsidP="00706D39">
      <w:pPr>
        <w:pStyle w:val="AD"/>
        <w:spacing w:line="276" w:lineRule="auto"/>
        <w:jc w:val="center"/>
        <w:rPr>
          <w:rFonts w:hint="eastAsia"/>
          <w:b/>
          <w:bCs/>
          <w:color w:val="E36C0A" w:themeColor="accent6" w:themeShade="BF"/>
          <w:sz w:val="32"/>
          <w:szCs w:val="32"/>
        </w:rPr>
      </w:pPr>
      <w:bookmarkStart w:id="0" w:name="_GoBack"/>
      <w:bookmarkEnd w:id="0"/>
      <w:r w:rsidRPr="00552EA1">
        <w:rPr>
          <w:rFonts w:hint="eastAsia"/>
          <w:b/>
          <w:bCs/>
          <w:color w:val="E36C0A" w:themeColor="accent6" w:themeShade="BF"/>
          <w:sz w:val="32"/>
          <w:szCs w:val="32"/>
        </w:rPr>
        <w:t>关于进一步加大对中小企业</w:t>
      </w:r>
      <w:proofErr w:type="gramStart"/>
      <w:r w:rsidRPr="00552EA1">
        <w:rPr>
          <w:rFonts w:hint="eastAsia"/>
          <w:b/>
          <w:bCs/>
          <w:color w:val="E36C0A" w:themeColor="accent6" w:themeShade="BF"/>
          <w:sz w:val="32"/>
          <w:szCs w:val="32"/>
        </w:rPr>
        <w:t>纾</w:t>
      </w:r>
      <w:proofErr w:type="gramEnd"/>
      <w:r w:rsidRPr="00552EA1">
        <w:rPr>
          <w:rFonts w:hint="eastAsia"/>
          <w:b/>
          <w:bCs/>
          <w:color w:val="E36C0A" w:themeColor="accent6" w:themeShade="BF"/>
          <w:sz w:val="32"/>
          <w:szCs w:val="32"/>
        </w:rPr>
        <w:t>困帮扶力度的通知</w:t>
      </w:r>
    </w:p>
    <w:p w14:paraId="13423699" w14:textId="77777777" w:rsidR="00E13CFD" w:rsidRDefault="00E13CFD" w:rsidP="00706D39">
      <w:pPr>
        <w:pStyle w:val="AD"/>
        <w:spacing w:line="276" w:lineRule="auto"/>
        <w:jc w:val="center"/>
        <w:rPr>
          <w:rFonts w:hint="eastAsia"/>
        </w:rPr>
      </w:pPr>
      <w:r>
        <w:rPr>
          <w:rFonts w:hint="eastAsia"/>
        </w:rPr>
        <w:t>国办发〔</w:t>
      </w:r>
      <w:r>
        <w:rPr>
          <w:rFonts w:hint="eastAsia"/>
        </w:rPr>
        <w:t>2021</w:t>
      </w:r>
      <w:r>
        <w:rPr>
          <w:rFonts w:hint="eastAsia"/>
        </w:rPr>
        <w:t>〕</w:t>
      </w:r>
      <w:r>
        <w:rPr>
          <w:rFonts w:hint="eastAsia"/>
        </w:rPr>
        <w:t>45</w:t>
      </w:r>
      <w:r>
        <w:rPr>
          <w:rFonts w:hint="eastAsia"/>
        </w:rPr>
        <w:t>号</w:t>
      </w:r>
    </w:p>
    <w:p w14:paraId="0D39832F" w14:textId="77777777" w:rsidR="00E13CFD" w:rsidRDefault="00E13CFD" w:rsidP="00706D39">
      <w:pPr>
        <w:pStyle w:val="AD"/>
        <w:spacing w:line="276" w:lineRule="auto"/>
      </w:pPr>
    </w:p>
    <w:p w14:paraId="726A5266" w14:textId="77777777" w:rsidR="00E13CFD" w:rsidRDefault="00E13CFD" w:rsidP="00706D39">
      <w:pPr>
        <w:pStyle w:val="AD"/>
        <w:spacing w:line="276" w:lineRule="auto"/>
        <w:rPr>
          <w:rFonts w:hint="eastAsia"/>
        </w:rPr>
      </w:pPr>
      <w:r>
        <w:rPr>
          <w:rFonts w:hint="eastAsia"/>
        </w:rPr>
        <w:t>各省、自治区、直辖市人民政府，国务院各部委、各直属机构：</w:t>
      </w:r>
    </w:p>
    <w:p w14:paraId="73E81953" w14:textId="77777777" w:rsidR="00E13CFD" w:rsidRDefault="00E13CFD" w:rsidP="00706D39">
      <w:pPr>
        <w:pStyle w:val="AD"/>
        <w:spacing w:line="276" w:lineRule="auto"/>
      </w:pPr>
    </w:p>
    <w:p w14:paraId="2A20722D" w14:textId="77777777" w:rsidR="00E13CFD" w:rsidRDefault="00E13CFD" w:rsidP="00706D39">
      <w:pPr>
        <w:pStyle w:val="AD"/>
        <w:spacing w:line="276" w:lineRule="auto"/>
        <w:rPr>
          <w:rFonts w:hint="eastAsia"/>
        </w:rPr>
      </w:pPr>
      <w:r>
        <w:rPr>
          <w:rFonts w:hint="eastAsia"/>
        </w:rPr>
        <w:t>中小企业是国民经济和社会发展的主力军，在促进增长、保障就业、活跃市场、改善民生等方面发挥着重要作用。近期，受原材料价格上涨、订单不足、</w:t>
      </w:r>
      <w:proofErr w:type="gramStart"/>
      <w:r>
        <w:rPr>
          <w:rFonts w:hint="eastAsia"/>
        </w:rPr>
        <w:t>用工难</w:t>
      </w:r>
      <w:proofErr w:type="gramEnd"/>
      <w:r>
        <w:rPr>
          <w:rFonts w:hint="eastAsia"/>
        </w:rPr>
        <w:t>用工贵、应收账款回款慢、物流成本高以及新冠肺炎疫情散发、部分地区停电限电等影响，中小企业成本压力加大、经营困难加剧。为贯彻落实党中央、国务院决策部署，进一步加大助企</w:t>
      </w:r>
      <w:proofErr w:type="gramStart"/>
      <w:r>
        <w:rPr>
          <w:rFonts w:hint="eastAsia"/>
        </w:rPr>
        <w:t>纾</w:t>
      </w:r>
      <w:proofErr w:type="gramEnd"/>
      <w:r>
        <w:rPr>
          <w:rFonts w:hint="eastAsia"/>
        </w:rPr>
        <w:t>困力度，减轻企业负担，帮助渡过难关，经国务院同意，现就有关事项通知如下：</w:t>
      </w:r>
    </w:p>
    <w:p w14:paraId="39C8E6EA" w14:textId="77777777" w:rsidR="00E13CFD" w:rsidRDefault="00E13CFD" w:rsidP="00706D39">
      <w:pPr>
        <w:pStyle w:val="AD"/>
        <w:spacing w:line="276" w:lineRule="auto"/>
      </w:pPr>
    </w:p>
    <w:p w14:paraId="6B4F6C2E" w14:textId="77777777" w:rsidR="00E13CFD" w:rsidRDefault="00E13CFD" w:rsidP="00706D39">
      <w:pPr>
        <w:pStyle w:val="AD"/>
        <w:spacing w:line="276" w:lineRule="auto"/>
        <w:rPr>
          <w:rFonts w:hint="eastAsia"/>
        </w:rPr>
      </w:pPr>
      <w:r>
        <w:rPr>
          <w:rFonts w:hint="eastAsia"/>
        </w:rPr>
        <w:t>一、加大</w:t>
      </w:r>
      <w:proofErr w:type="gramStart"/>
      <w:r>
        <w:rPr>
          <w:rFonts w:hint="eastAsia"/>
        </w:rPr>
        <w:t>纾</w:t>
      </w:r>
      <w:proofErr w:type="gramEnd"/>
      <w:r>
        <w:rPr>
          <w:rFonts w:hint="eastAsia"/>
        </w:rPr>
        <w:t>困资金支持力度。鼓励地方安排中小企业</w:t>
      </w:r>
      <w:proofErr w:type="gramStart"/>
      <w:r>
        <w:rPr>
          <w:rFonts w:hint="eastAsia"/>
        </w:rPr>
        <w:t>纾</w:t>
      </w:r>
      <w:proofErr w:type="gramEnd"/>
      <w:r>
        <w:rPr>
          <w:rFonts w:hint="eastAsia"/>
        </w:rPr>
        <w:t>困资金，对生产经营暂时面临困难但产品有市场、项目有前景、技术有竞争力的中小企业，以及劳动力密集、社会效益高的民生领域服务型中小企业（如养老托</w:t>
      </w:r>
      <w:proofErr w:type="gramStart"/>
      <w:r>
        <w:rPr>
          <w:rFonts w:hint="eastAsia"/>
        </w:rPr>
        <w:t>育机构</w:t>
      </w:r>
      <w:proofErr w:type="gramEnd"/>
      <w:r>
        <w:rPr>
          <w:rFonts w:hint="eastAsia"/>
        </w:rPr>
        <w:t>等）给予专项资金支持，减轻房屋租金、水电费等负担，给予社保补贴等，帮助企业应对原材料价格上涨、物流及人力成本上升等压力。落实创业担保贷款贴息</w:t>
      </w:r>
      <w:proofErr w:type="gramStart"/>
      <w:r>
        <w:rPr>
          <w:rFonts w:hint="eastAsia"/>
        </w:rPr>
        <w:t>及奖补</w:t>
      </w:r>
      <w:proofErr w:type="gramEnd"/>
      <w:r>
        <w:rPr>
          <w:rFonts w:hint="eastAsia"/>
        </w:rPr>
        <w:t>政策。用好小</w:t>
      </w:r>
      <w:proofErr w:type="gramStart"/>
      <w:r>
        <w:rPr>
          <w:rFonts w:hint="eastAsia"/>
        </w:rPr>
        <w:t>微企业</w:t>
      </w:r>
      <w:proofErr w:type="gramEnd"/>
      <w:r>
        <w:rPr>
          <w:rFonts w:hint="eastAsia"/>
        </w:rPr>
        <w:t>融资担保降</w:t>
      </w:r>
      <w:proofErr w:type="gramStart"/>
      <w:r>
        <w:rPr>
          <w:rFonts w:hint="eastAsia"/>
        </w:rPr>
        <w:t>费奖补</w:t>
      </w:r>
      <w:proofErr w:type="gramEnd"/>
      <w:r>
        <w:rPr>
          <w:rFonts w:hint="eastAsia"/>
        </w:rPr>
        <w:t>资金，支持扩大小</w:t>
      </w:r>
      <w:proofErr w:type="gramStart"/>
      <w:r>
        <w:rPr>
          <w:rFonts w:hint="eastAsia"/>
        </w:rPr>
        <w:t>微企业</w:t>
      </w:r>
      <w:proofErr w:type="gramEnd"/>
      <w:r>
        <w:rPr>
          <w:rFonts w:hint="eastAsia"/>
        </w:rPr>
        <w:t>融资担保业务规模，降低融资担保成本。有条件的地方要发挥</w:t>
      </w:r>
      <w:proofErr w:type="gramStart"/>
      <w:r>
        <w:rPr>
          <w:rFonts w:hint="eastAsia"/>
        </w:rPr>
        <w:t>好贷款</w:t>
      </w:r>
      <w:proofErr w:type="gramEnd"/>
      <w:r>
        <w:rPr>
          <w:rFonts w:hint="eastAsia"/>
        </w:rPr>
        <w:t>风险补偿机制作用。（财政部、工业和信息化部、人力资源社会保障部、人民银行等国务院相关部门及各地区按职责分工负责）</w:t>
      </w:r>
    </w:p>
    <w:p w14:paraId="60F6245C" w14:textId="77777777" w:rsidR="00E13CFD" w:rsidRDefault="00E13CFD" w:rsidP="00706D39">
      <w:pPr>
        <w:pStyle w:val="AD"/>
        <w:spacing w:line="276" w:lineRule="auto"/>
      </w:pPr>
    </w:p>
    <w:p w14:paraId="5DDDBCCE" w14:textId="77777777" w:rsidR="00E13CFD" w:rsidRDefault="00E13CFD" w:rsidP="00706D39">
      <w:pPr>
        <w:pStyle w:val="AD"/>
        <w:spacing w:line="276" w:lineRule="auto"/>
        <w:rPr>
          <w:rFonts w:hint="eastAsia"/>
        </w:rPr>
      </w:pPr>
      <w:r>
        <w:rPr>
          <w:rFonts w:hint="eastAsia"/>
        </w:rPr>
        <w:t>二、进一步推进减税降费。深入落实月销售额</w:t>
      </w:r>
      <w:r>
        <w:rPr>
          <w:rFonts w:hint="eastAsia"/>
        </w:rPr>
        <w:t>15</w:t>
      </w:r>
      <w:r>
        <w:rPr>
          <w:rFonts w:hint="eastAsia"/>
        </w:rPr>
        <w:t>万元以下的小规模纳税人免征增值税、小型微利企业减征所得税、研发费用加计扣除、固定资产加速折旧、支持科技创新进口等税收优惠政策。制造业中小</w:t>
      </w:r>
      <w:proofErr w:type="gramStart"/>
      <w:r>
        <w:rPr>
          <w:rFonts w:hint="eastAsia"/>
        </w:rPr>
        <w:t>微企业</w:t>
      </w:r>
      <w:proofErr w:type="gramEnd"/>
      <w:r>
        <w:rPr>
          <w:rFonts w:hint="eastAsia"/>
        </w:rPr>
        <w:t>按规定延缓缴纳</w:t>
      </w:r>
      <w:r>
        <w:rPr>
          <w:rFonts w:hint="eastAsia"/>
        </w:rPr>
        <w:t>2021</w:t>
      </w:r>
      <w:r>
        <w:rPr>
          <w:rFonts w:hint="eastAsia"/>
        </w:rPr>
        <w:t>年第四季度部分税费。研究适时出台部分惠</w:t>
      </w:r>
      <w:proofErr w:type="gramStart"/>
      <w:r>
        <w:rPr>
          <w:rFonts w:hint="eastAsia"/>
        </w:rPr>
        <w:t>企政策</w:t>
      </w:r>
      <w:proofErr w:type="gramEnd"/>
      <w:r>
        <w:rPr>
          <w:rFonts w:hint="eastAsia"/>
        </w:rPr>
        <w:t>到期后的接续政策。持续清理规范涉企收费，确保政策红利落地。（财政部、税务总局、海关总署、市场监管总局等国务院相关部门及各地区按职责分工负责）</w:t>
      </w:r>
    </w:p>
    <w:p w14:paraId="1EA10D72" w14:textId="77777777" w:rsidR="00E13CFD" w:rsidRDefault="00E13CFD" w:rsidP="00706D39">
      <w:pPr>
        <w:pStyle w:val="AD"/>
        <w:spacing w:line="276" w:lineRule="auto"/>
      </w:pPr>
    </w:p>
    <w:p w14:paraId="238D8364" w14:textId="77777777" w:rsidR="00E13CFD" w:rsidRDefault="00E13CFD" w:rsidP="00706D39">
      <w:pPr>
        <w:pStyle w:val="AD"/>
        <w:spacing w:line="276" w:lineRule="auto"/>
        <w:rPr>
          <w:rFonts w:hint="eastAsia"/>
        </w:rPr>
      </w:pPr>
      <w:r>
        <w:rPr>
          <w:rFonts w:hint="eastAsia"/>
        </w:rPr>
        <w:t>三、灵活精准运用多种金融政策工具。加强再贷款再贴现政策工具精准“滴灌”中小企业，用好新增</w:t>
      </w:r>
      <w:r>
        <w:rPr>
          <w:rFonts w:hint="eastAsia"/>
        </w:rPr>
        <w:t>3000</w:t>
      </w:r>
      <w:r>
        <w:rPr>
          <w:rFonts w:hint="eastAsia"/>
        </w:rPr>
        <w:t>亿元</w:t>
      </w:r>
      <w:proofErr w:type="gramStart"/>
      <w:r>
        <w:rPr>
          <w:rFonts w:hint="eastAsia"/>
        </w:rPr>
        <w:t>支小再贷款</w:t>
      </w:r>
      <w:proofErr w:type="gramEnd"/>
      <w:r>
        <w:rPr>
          <w:rFonts w:hint="eastAsia"/>
        </w:rPr>
        <w:t>额度。加大信用贷款投放，按规定实施普惠小</w:t>
      </w:r>
      <w:proofErr w:type="gramStart"/>
      <w:r>
        <w:rPr>
          <w:rFonts w:hint="eastAsia"/>
        </w:rPr>
        <w:t>微企业</w:t>
      </w:r>
      <w:proofErr w:type="gramEnd"/>
      <w:r>
        <w:rPr>
          <w:rFonts w:hint="eastAsia"/>
        </w:rPr>
        <w:t>信用贷款支持政策。对于受新冠肺炎疫情、洪涝灾害及原材料价格上涨等影响严重的小微企业，加强流动资金贷款支持，按规定实施普惠小</w:t>
      </w:r>
      <w:proofErr w:type="gramStart"/>
      <w:r>
        <w:rPr>
          <w:rFonts w:hint="eastAsia"/>
        </w:rPr>
        <w:t>微企业</w:t>
      </w:r>
      <w:proofErr w:type="gramEnd"/>
      <w:r>
        <w:rPr>
          <w:rFonts w:hint="eastAsia"/>
        </w:rPr>
        <w:t>贷款延期还本付息政策。（人民银行、银保监会按职责分工负责）</w:t>
      </w:r>
    </w:p>
    <w:p w14:paraId="06F656EB" w14:textId="77777777" w:rsidR="00E13CFD" w:rsidRDefault="00E13CFD" w:rsidP="00706D39">
      <w:pPr>
        <w:pStyle w:val="AD"/>
        <w:spacing w:line="276" w:lineRule="auto"/>
      </w:pPr>
    </w:p>
    <w:p w14:paraId="337122B4" w14:textId="77777777" w:rsidR="00E13CFD" w:rsidRDefault="00E13CFD" w:rsidP="00706D39">
      <w:pPr>
        <w:pStyle w:val="AD"/>
        <w:spacing w:line="276" w:lineRule="auto"/>
        <w:rPr>
          <w:rFonts w:hint="eastAsia"/>
        </w:rPr>
      </w:pPr>
      <w:r>
        <w:rPr>
          <w:rFonts w:hint="eastAsia"/>
        </w:rPr>
        <w:t>四、推动缓解成本上涨压力。加强大宗商品监测预警，强化市场供需调节，严厉打击囤积居奇、哄抬价格等违法行为。支持行业协会、大型企业搭建重点行业产业链供需对接平台，加强原材料保供对接服务。推动期货公司为中小企业提供风险管理服务，助力中小企业运用期货套期保值工具应对原材料价格大幅波动风险。稳定班轮公司在中国主要出口航线的运力供给。发挥行业协会、商会及地方政府作用，引导外贸企业与班轮公司签订长约合同，鼓励班轮公司推出中小企业专线服务。（国家发展改革委、工业和信息化部、市场监管总局、中国证监会、交通运输部、商务部等国务院相关部门及各地区按职责分工负责）</w:t>
      </w:r>
    </w:p>
    <w:p w14:paraId="164D291D" w14:textId="77777777" w:rsidR="00E13CFD" w:rsidRDefault="00E13CFD" w:rsidP="00706D39">
      <w:pPr>
        <w:pStyle w:val="AD"/>
        <w:spacing w:line="276" w:lineRule="auto"/>
      </w:pPr>
    </w:p>
    <w:p w14:paraId="292EE938" w14:textId="77777777" w:rsidR="00E13CFD" w:rsidRDefault="00E13CFD" w:rsidP="00706D39">
      <w:pPr>
        <w:pStyle w:val="AD"/>
        <w:spacing w:line="276" w:lineRule="auto"/>
        <w:rPr>
          <w:rFonts w:hint="eastAsia"/>
        </w:rPr>
      </w:pPr>
      <w:r>
        <w:rPr>
          <w:rFonts w:hint="eastAsia"/>
        </w:rPr>
        <w:lastRenderedPageBreak/>
        <w:t>五、加强用电保障。加强电力产供储销体系建设，科学实施有序用电，合理安排错峰用电，保障对中小企业尤其是制造业中小企业的能源安全稳定供应。推动产业链龙头企业梳理上下游重点企业名单，保障产业</w:t>
      </w:r>
      <w:proofErr w:type="gramStart"/>
      <w:r>
        <w:rPr>
          <w:rFonts w:hint="eastAsia"/>
        </w:rPr>
        <w:t>链关键</w:t>
      </w:r>
      <w:proofErr w:type="gramEnd"/>
      <w:r>
        <w:rPr>
          <w:rFonts w:hint="eastAsia"/>
        </w:rPr>
        <w:t>环节中小企业用电需求，维护产业</w:t>
      </w:r>
      <w:proofErr w:type="gramStart"/>
      <w:r>
        <w:rPr>
          <w:rFonts w:hint="eastAsia"/>
        </w:rPr>
        <w:t>链供应链安全</w:t>
      </w:r>
      <w:proofErr w:type="gramEnd"/>
      <w:r>
        <w:rPr>
          <w:rFonts w:hint="eastAsia"/>
        </w:rPr>
        <w:t>稳定，确保企业已有订单正常生产，防范订单违约风险。加快推进电力市场化改革，充分考虑改革进程和中小企业承受能力，平稳有序推动中小企业进入电力市场。鼓励有条件的地方对小</w:t>
      </w:r>
      <w:proofErr w:type="gramStart"/>
      <w:r>
        <w:rPr>
          <w:rFonts w:hint="eastAsia"/>
        </w:rPr>
        <w:t>微企业</w:t>
      </w:r>
      <w:proofErr w:type="gramEnd"/>
      <w:r>
        <w:rPr>
          <w:rFonts w:hint="eastAsia"/>
        </w:rPr>
        <w:t>用电实行阶段性优惠。（国家发展改革委、工业和信息化部及各地区按职责分工负责）</w:t>
      </w:r>
    </w:p>
    <w:p w14:paraId="07B5DF37" w14:textId="77777777" w:rsidR="00E13CFD" w:rsidRDefault="00E13CFD" w:rsidP="00706D39">
      <w:pPr>
        <w:pStyle w:val="AD"/>
        <w:spacing w:line="276" w:lineRule="auto"/>
      </w:pPr>
    </w:p>
    <w:p w14:paraId="6740FA99" w14:textId="77777777" w:rsidR="00E13CFD" w:rsidRDefault="00E13CFD" w:rsidP="00706D39">
      <w:pPr>
        <w:pStyle w:val="AD"/>
        <w:spacing w:line="276" w:lineRule="auto"/>
        <w:rPr>
          <w:rFonts w:hint="eastAsia"/>
        </w:rPr>
      </w:pPr>
      <w:r>
        <w:rPr>
          <w:rFonts w:hint="eastAsia"/>
        </w:rPr>
        <w:t>六、支持企业</w:t>
      </w:r>
      <w:proofErr w:type="gramStart"/>
      <w:r>
        <w:rPr>
          <w:rFonts w:hint="eastAsia"/>
        </w:rPr>
        <w:t>稳岗扩岗</w:t>
      </w:r>
      <w:proofErr w:type="gramEnd"/>
      <w:r>
        <w:rPr>
          <w:rFonts w:hint="eastAsia"/>
        </w:rPr>
        <w:t>。落实失业</w:t>
      </w:r>
      <w:proofErr w:type="gramStart"/>
      <w:r>
        <w:rPr>
          <w:rFonts w:hint="eastAsia"/>
        </w:rPr>
        <w:t>保险稳岗</w:t>
      </w:r>
      <w:proofErr w:type="gramEnd"/>
      <w:r>
        <w:rPr>
          <w:rFonts w:hint="eastAsia"/>
        </w:rPr>
        <w:t>返还及社保补贴、培训补贴等减负</w:t>
      </w:r>
      <w:proofErr w:type="gramStart"/>
      <w:r>
        <w:rPr>
          <w:rFonts w:hint="eastAsia"/>
        </w:rPr>
        <w:t>稳岗扩就业</w:t>
      </w:r>
      <w:proofErr w:type="gramEnd"/>
      <w:r>
        <w:rPr>
          <w:rFonts w:hint="eastAsia"/>
        </w:rPr>
        <w:t>政策，支持中小企业稳定岗位，更多吸纳高校毕业生等重点群体就业。推动各级政府公共服务平台、人力资源服务机构为中小企业发布实时有效的岗位信息，加强用工供需信息对接。（人力资源社会保障部、财政部及各地区按职责分工负责）</w:t>
      </w:r>
    </w:p>
    <w:p w14:paraId="42DAB392" w14:textId="77777777" w:rsidR="00E13CFD" w:rsidRDefault="00E13CFD" w:rsidP="00706D39">
      <w:pPr>
        <w:pStyle w:val="AD"/>
        <w:spacing w:line="276" w:lineRule="auto"/>
      </w:pPr>
    </w:p>
    <w:p w14:paraId="5B27C8C5" w14:textId="77777777" w:rsidR="00E13CFD" w:rsidRDefault="00E13CFD" w:rsidP="00706D39">
      <w:pPr>
        <w:pStyle w:val="AD"/>
        <w:spacing w:line="276" w:lineRule="auto"/>
        <w:rPr>
          <w:rFonts w:hint="eastAsia"/>
        </w:rPr>
      </w:pPr>
      <w:r>
        <w:rPr>
          <w:rFonts w:hint="eastAsia"/>
        </w:rPr>
        <w:t>七、保障中小企业款项支付。进一步落实《保障中小企业款项支付条例》，制定保障中小企业款项支付投诉处理办法，加强大型企业应付账款管理，对滥用市场优势地位逾期占用、恶意拖欠中小企业账款行为，加大联合惩戒力度。继续开展清理拖欠中小企业</w:t>
      </w:r>
      <w:proofErr w:type="gramStart"/>
      <w:r>
        <w:rPr>
          <w:rFonts w:hint="eastAsia"/>
        </w:rPr>
        <w:t>账款专项</w:t>
      </w:r>
      <w:proofErr w:type="gramEnd"/>
      <w:r>
        <w:rPr>
          <w:rFonts w:hint="eastAsia"/>
        </w:rPr>
        <w:t>行动。推动各级政府部门、事业单位、大型企业及时支付采购中小企业货物、工程、服务的账款，从源头防范层层拖欠形成“三角债”。严禁以不签合同、在合同中不约定具体付款时限和付款方式等方法规避及时支付义务的行为。（工业和信息化部、国务院国资委、财政部、人民银行等国务院相关部门及各地区按职责分工负责）</w:t>
      </w:r>
    </w:p>
    <w:p w14:paraId="204E1A84" w14:textId="77777777" w:rsidR="00E13CFD" w:rsidRDefault="00E13CFD" w:rsidP="00706D39">
      <w:pPr>
        <w:pStyle w:val="AD"/>
        <w:spacing w:line="276" w:lineRule="auto"/>
      </w:pPr>
    </w:p>
    <w:p w14:paraId="6F5BF179" w14:textId="77777777" w:rsidR="00E13CFD" w:rsidRDefault="00E13CFD" w:rsidP="00706D39">
      <w:pPr>
        <w:pStyle w:val="AD"/>
        <w:spacing w:line="276" w:lineRule="auto"/>
        <w:rPr>
          <w:rFonts w:hint="eastAsia"/>
        </w:rPr>
      </w:pPr>
      <w:r>
        <w:rPr>
          <w:rFonts w:hint="eastAsia"/>
        </w:rPr>
        <w:t>八、着力扩大市场需求。加大民生领域和新型基础设施建设投资力度，进一步落实《政府采购促进中小企业发展管理办法》，鼓励各地因地制宜细化预留采购份额、价格评审优惠、降低投标成本、优先采购等支持措施。组织开展供需对接活动，促进大型企业扩大向中小企业采购规模。搭建</w:t>
      </w:r>
      <w:proofErr w:type="gramStart"/>
      <w:r>
        <w:rPr>
          <w:rFonts w:hint="eastAsia"/>
        </w:rPr>
        <w:t>政银合作</w:t>
      </w:r>
      <w:proofErr w:type="gramEnd"/>
      <w:r>
        <w:rPr>
          <w:rFonts w:hint="eastAsia"/>
        </w:rPr>
        <w:t>平台，开展中小企业跨境撮合服务。依托跨境电商等外贸新业态，为中小企业提供远程网上交流、供需信息对接等服务。加快海外仓发展，保障外贸产业</w:t>
      </w:r>
      <w:proofErr w:type="gramStart"/>
      <w:r>
        <w:rPr>
          <w:rFonts w:hint="eastAsia"/>
        </w:rPr>
        <w:t>链供应</w:t>
      </w:r>
      <w:proofErr w:type="gramEnd"/>
      <w:r>
        <w:rPr>
          <w:rFonts w:hint="eastAsia"/>
        </w:rPr>
        <w:t>链畅通运转。充分发挥境外经贸合作区作为中小企业“抱团出海”平台载体的作用，不断提升合作区建设质量和服务水平，引导和支持有合作需求的中小企业入区开展投资合作。（国家发展改革委、财政部、商务部、工业和信息化部按职责分工负责）</w:t>
      </w:r>
    </w:p>
    <w:p w14:paraId="354B9FA6" w14:textId="77777777" w:rsidR="00E13CFD" w:rsidRDefault="00E13CFD" w:rsidP="00706D39">
      <w:pPr>
        <w:pStyle w:val="AD"/>
        <w:spacing w:line="276" w:lineRule="auto"/>
      </w:pPr>
    </w:p>
    <w:p w14:paraId="31388457" w14:textId="77777777" w:rsidR="00E13CFD" w:rsidRDefault="00E13CFD" w:rsidP="00706D39">
      <w:pPr>
        <w:pStyle w:val="AD"/>
        <w:spacing w:line="276" w:lineRule="auto"/>
        <w:rPr>
          <w:rFonts w:hint="eastAsia"/>
        </w:rPr>
      </w:pPr>
      <w:r>
        <w:rPr>
          <w:rFonts w:hint="eastAsia"/>
        </w:rPr>
        <w:t>九、全面压实责任。各有关部门、各地区要进一步把思想认识行动统一到党中央、国务院决策部署上来，强化责任担当，勇于开拓创新，进一步细化</w:t>
      </w:r>
      <w:proofErr w:type="gramStart"/>
      <w:r>
        <w:rPr>
          <w:rFonts w:hint="eastAsia"/>
        </w:rPr>
        <w:t>纾</w:t>
      </w:r>
      <w:proofErr w:type="gramEnd"/>
      <w:r>
        <w:rPr>
          <w:rFonts w:hint="eastAsia"/>
        </w:rPr>
        <w:t>困举措，积极采取针对性措施，帮助中小企业应对困难，推动中小企业向“专精特新”方向发展，不断提升市场竞争力。各有关部门要加强对中小企业面临困难和问题的调研，总结经验做法，加强政策储备，适时推动出台；要加大对地方的指导支持力度，扎实推动各项政策措施落地见效。落实情况要及时报送国务院促进中小企业发展工作领导小组办公室。（国务院相关部门及各地区按职责分工负责）</w:t>
      </w:r>
    </w:p>
    <w:p w14:paraId="6039B9B2" w14:textId="77777777" w:rsidR="00E13CFD" w:rsidRDefault="00E13CFD" w:rsidP="00706D39">
      <w:pPr>
        <w:pStyle w:val="AD"/>
        <w:spacing w:line="276" w:lineRule="auto"/>
      </w:pPr>
    </w:p>
    <w:p w14:paraId="0C29A8CB" w14:textId="477C7808" w:rsidR="00E13CFD" w:rsidRDefault="00E13CFD" w:rsidP="00706D39">
      <w:pPr>
        <w:pStyle w:val="AD"/>
        <w:spacing w:line="276" w:lineRule="auto"/>
        <w:jc w:val="right"/>
      </w:pPr>
      <w:r>
        <w:rPr>
          <w:rFonts w:hint="eastAsia"/>
        </w:rPr>
        <w:t>国务院办公厅</w:t>
      </w:r>
    </w:p>
    <w:p w14:paraId="294BC572" w14:textId="08065FB1" w:rsidR="00B15193" w:rsidRDefault="00E13CFD" w:rsidP="00706D39">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10</w:t>
      </w:r>
      <w:r>
        <w:rPr>
          <w:rFonts w:hint="eastAsia"/>
        </w:rPr>
        <w:t>日</w:t>
      </w:r>
    </w:p>
    <w:p w14:paraId="7791B50E" w14:textId="2BDBDD49" w:rsidR="00E13CFD" w:rsidRDefault="00E13CFD" w:rsidP="00706D39">
      <w:pPr>
        <w:pStyle w:val="AD"/>
        <w:spacing w:line="276" w:lineRule="auto"/>
      </w:pPr>
    </w:p>
    <w:p w14:paraId="2CC51575" w14:textId="1FD4FE7A" w:rsidR="00E13CFD" w:rsidRDefault="00E13CFD" w:rsidP="00706D39">
      <w:pPr>
        <w:pStyle w:val="AD"/>
        <w:spacing w:line="276" w:lineRule="auto"/>
      </w:pPr>
    </w:p>
    <w:p w14:paraId="4933410C" w14:textId="0C4ECE28" w:rsidR="00E13CFD" w:rsidRDefault="00E13CFD" w:rsidP="00706D39">
      <w:pPr>
        <w:pStyle w:val="AD"/>
        <w:spacing w:line="276" w:lineRule="auto"/>
      </w:pPr>
      <w:r>
        <w:rPr>
          <w:rFonts w:hint="eastAsia"/>
        </w:rPr>
        <w:t>信息来源：</w:t>
      </w:r>
      <w:hyperlink r:id="rId6" w:history="1">
        <w:r w:rsidRPr="006F5A17">
          <w:rPr>
            <w:rStyle w:val="a9"/>
          </w:rPr>
          <w:t>http://www.gov.cn/zhengce/content/2021-11/22/content_5652485.htm</w:t>
        </w:r>
      </w:hyperlink>
    </w:p>
    <w:p w14:paraId="59A3BBFF" w14:textId="77777777" w:rsidR="00E13CFD" w:rsidRPr="00E13CFD" w:rsidRDefault="00E13CFD" w:rsidP="00706D39">
      <w:pPr>
        <w:pStyle w:val="AD"/>
        <w:spacing w:line="276" w:lineRule="auto"/>
        <w:rPr>
          <w:rFonts w:hint="eastAsia"/>
        </w:rPr>
      </w:pPr>
    </w:p>
    <w:sectPr w:rsidR="00E13CFD" w:rsidRPr="00E13CF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3513" w14:textId="77777777" w:rsidR="00C04289" w:rsidRDefault="00C04289" w:rsidP="00C20A6A">
      <w:pPr>
        <w:spacing w:line="240" w:lineRule="auto"/>
      </w:pPr>
      <w:r>
        <w:separator/>
      </w:r>
    </w:p>
  </w:endnote>
  <w:endnote w:type="continuationSeparator" w:id="0">
    <w:p w14:paraId="400ADD48" w14:textId="77777777" w:rsidR="00C04289" w:rsidRDefault="00C0428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7C45" w14:textId="77777777" w:rsidR="00C04289" w:rsidRDefault="00C04289" w:rsidP="00C20A6A">
      <w:pPr>
        <w:spacing w:line="240" w:lineRule="auto"/>
      </w:pPr>
      <w:r>
        <w:separator/>
      </w:r>
    </w:p>
  </w:footnote>
  <w:footnote w:type="continuationSeparator" w:id="0">
    <w:p w14:paraId="1A58F20C" w14:textId="77777777" w:rsidR="00C04289" w:rsidRDefault="00C0428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7621"/>
    <w:rsid w:val="000F4C6A"/>
    <w:rsid w:val="00176A25"/>
    <w:rsid w:val="001C4C6F"/>
    <w:rsid w:val="003D27E2"/>
    <w:rsid w:val="00552EA1"/>
    <w:rsid w:val="005C4B36"/>
    <w:rsid w:val="005F7C76"/>
    <w:rsid w:val="00697621"/>
    <w:rsid w:val="00706D39"/>
    <w:rsid w:val="007D7BDB"/>
    <w:rsid w:val="00A548E7"/>
    <w:rsid w:val="00B15193"/>
    <w:rsid w:val="00B731F1"/>
    <w:rsid w:val="00C04289"/>
    <w:rsid w:val="00C20A6A"/>
    <w:rsid w:val="00C22624"/>
    <w:rsid w:val="00CF5D12"/>
    <w:rsid w:val="00D02718"/>
    <w:rsid w:val="00E1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1348"/>
  <w15:chartTrackingRefBased/>
  <w15:docId w15:val="{7DA8AAD3-2951-4761-A481-7E2941B0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13CFD"/>
    <w:pPr>
      <w:ind w:leftChars="2500" w:left="100"/>
    </w:pPr>
  </w:style>
  <w:style w:type="character" w:customStyle="1" w:styleId="a8">
    <w:name w:val="日期 字符"/>
    <w:basedOn w:val="a0"/>
    <w:link w:val="a7"/>
    <w:uiPriority w:val="99"/>
    <w:semiHidden/>
    <w:rsid w:val="00E13CFD"/>
    <w:rPr>
      <w:rFonts w:ascii="Arial" w:eastAsia="宋体" w:hAnsi="Arial"/>
      <w:sz w:val="22"/>
    </w:rPr>
  </w:style>
  <w:style w:type="character" w:styleId="a9">
    <w:name w:val="Hyperlink"/>
    <w:basedOn w:val="a0"/>
    <w:uiPriority w:val="99"/>
    <w:unhideWhenUsed/>
    <w:rsid w:val="00E13CFD"/>
    <w:rPr>
      <w:color w:val="0000FF" w:themeColor="hyperlink"/>
      <w:u w:val="single"/>
    </w:rPr>
  </w:style>
  <w:style w:type="character" w:styleId="aa">
    <w:name w:val="Unresolved Mention"/>
    <w:basedOn w:val="a0"/>
    <w:uiPriority w:val="99"/>
    <w:semiHidden/>
    <w:unhideWhenUsed/>
    <w:rsid w:val="00E1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1/22/content_565248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2021-11-25T08:44:00Z</dcterms:created>
  <dcterms:modified xsi:type="dcterms:W3CDTF">2021-11-25T08:45:00Z</dcterms:modified>
</cp:coreProperties>
</file>