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9FFC" w14:textId="77777777" w:rsidR="00901C38" w:rsidRPr="00024F3F" w:rsidRDefault="00901C38" w:rsidP="00900ED0">
      <w:pPr>
        <w:pStyle w:val="AD"/>
        <w:spacing w:line="276" w:lineRule="auto"/>
        <w:jc w:val="center"/>
        <w:rPr>
          <w:b/>
          <w:bCs/>
          <w:color w:val="E36C0A" w:themeColor="accent6" w:themeShade="BF"/>
          <w:sz w:val="32"/>
          <w:szCs w:val="32"/>
        </w:rPr>
      </w:pPr>
      <w:r w:rsidRPr="00024F3F">
        <w:rPr>
          <w:rFonts w:hint="eastAsia"/>
          <w:b/>
          <w:bCs/>
          <w:color w:val="E36C0A" w:themeColor="accent6" w:themeShade="BF"/>
          <w:sz w:val="32"/>
          <w:szCs w:val="32"/>
        </w:rPr>
        <w:t>关于纳税信用评价与修复有关事项的公告</w:t>
      </w:r>
    </w:p>
    <w:p w14:paraId="363C640F" w14:textId="77777777" w:rsidR="00901C38" w:rsidRDefault="00901C38" w:rsidP="00900ED0">
      <w:pPr>
        <w:pStyle w:val="AD"/>
        <w:spacing w:line="276" w:lineRule="auto"/>
        <w:jc w:val="center"/>
      </w:pPr>
      <w:r>
        <w:rPr>
          <w:rFonts w:hint="eastAsia"/>
        </w:rPr>
        <w:t>国家税务总局公告</w:t>
      </w:r>
      <w:r>
        <w:rPr>
          <w:rFonts w:hint="eastAsia"/>
        </w:rPr>
        <w:t>2021</w:t>
      </w:r>
      <w:r>
        <w:rPr>
          <w:rFonts w:hint="eastAsia"/>
        </w:rPr>
        <w:t>年第</w:t>
      </w:r>
      <w:r>
        <w:rPr>
          <w:rFonts w:hint="eastAsia"/>
        </w:rPr>
        <w:t>31</w:t>
      </w:r>
      <w:r>
        <w:rPr>
          <w:rFonts w:hint="eastAsia"/>
        </w:rPr>
        <w:t>号</w:t>
      </w:r>
    </w:p>
    <w:p w14:paraId="5771814F" w14:textId="77777777" w:rsidR="0053083D" w:rsidRDefault="0053083D" w:rsidP="00900ED0">
      <w:pPr>
        <w:pStyle w:val="AD"/>
        <w:spacing w:line="276" w:lineRule="auto"/>
      </w:pPr>
    </w:p>
    <w:p w14:paraId="2B2D9E19" w14:textId="69A41975" w:rsidR="00901C38" w:rsidRDefault="00901C38" w:rsidP="00900ED0">
      <w:pPr>
        <w:pStyle w:val="AD"/>
        <w:spacing w:line="276" w:lineRule="auto"/>
      </w:pPr>
      <w:r>
        <w:rPr>
          <w:rFonts w:hint="eastAsia"/>
        </w:rPr>
        <w:t>为贯彻落实中办、国办印发的《关于进一步深化税收征管改革的意见》，深入开展</w:t>
      </w:r>
      <w:r>
        <w:t>2021</w:t>
      </w:r>
      <w:r>
        <w:rPr>
          <w:rFonts w:hint="eastAsia"/>
        </w:rPr>
        <w:t>年“我为纳税人缴费人办实事暨便民办税春风行动”，推进税务领域“放管服”改革，优化税收营商环境，引导纳税人及时纠正违规失信行为、消除不良影响，根据《国务院办公厅关于进一步完善失信约束制度</w:t>
      </w:r>
      <w:r>
        <w:t> </w:t>
      </w:r>
      <w:r>
        <w:rPr>
          <w:rFonts w:hint="eastAsia"/>
        </w:rPr>
        <w:t>构建诚信建设长效机制的指导意见》（国办发〔</w:t>
      </w:r>
      <w:r>
        <w:t>2020</w:t>
      </w:r>
      <w:r>
        <w:rPr>
          <w:rFonts w:hint="eastAsia"/>
        </w:rPr>
        <w:t>〕</w:t>
      </w:r>
      <w:r>
        <w:t>49</w:t>
      </w:r>
      <w:r>
        <w:rPr>
          <w:rFonts w:hint="eastAsia"/>
        </w:rPr>
        <w:t>号</w:t>
      </w:r>
      <w:r>
        <w:t>)</w:t>
      </w:r>
      <w:r>
        <w:rPr>
          <w:rFonts w:hint="eastAsia"/>
        </w:rPr>
        <w:t>等文件要求，现就纳税信用评价与修复有关事项公告如下：</w:t>
      </w:r>
    </w:p>
    <w:p w14:paraId="1016DCFB" w14:textId="77777777" w:rsidR="00901C38" w:rsidRDefault="00901C38" w:rsidP="00900ED0">
      <w:pPr>
        <w:pStyle w:val="AD"/>
        <w:spacing w:line="276" w:lineRule="auto"/>
      </w:pPr>
    </w:p>
    <w:p w14:paraId="58284FFD" w14:textId="77777777" w:rsidR="00901C38" w:rsidRDefault="00901C38" w:rsidP="00900ED0">
      <w:pPr>
        <w:pStyle w:val="AD"/>
        <w:spacing w:line="276" w:lineRule="auto"/>
      </w:pPr>
      <w:r>
        <w:rPr>
          <w:rFonts w:hint="eastAsia"/>
        </w:rPr>
        <w:t>一、符合下列条件之一的纳税人，可向主管税务机关申请纳税信用修复：</w:t>
      </w:r>
    </w:p>
    <w:p w14:paraId="1D918FB4" w14:textId="77777777" w:rsidR="00901C38" w:rsidRDefault="00901C38" w:rsidP="00900ED0">
      <w:pPr>
        <w:pStyle w:val="AD"/>
        <w:spacing w:line="276" w:lineRule="auto"/>
      </w:pPr>
    </w:p>
    <w:p w14:paraId="7442AA5A" w14:textId="77777777" w:rsidR="00901C38" w:rsidRDefault="00901C38" w:rsidP="00900ED0">
      <w:pPr>
        <w:pStyle w:val="AD"/>
        <w:spacing w:line="276" w:lineRule="auto"/>
      </w:pPr>
      <w:r>
        <w:rPr>
          <w:rFonts w:hint="eastAsia"/>
        </w:rPr>
        <w:t>（一）破产企业或其管理人在重整或和解程序中，已依法缴纳税款、滞纳金、罚款，并纠正相关纳税信用失信行为的。</w:t>
      </w:r>
    </w:p>
    <w:p w14:paraId="3C8E4737" w14:textId="77777777" w:rsidR="00901C38" w:rsidRDefault="00901C38" w:rsidP="00900ED0">
      <w:pPr>
        <w:pStyle w:val="AD"/>
        <w:spacing w:line="276" w:lineRule="auto"/>
      </w:pPr>
    </w:p>
    <w:p w14:paraId="394EE106" w14:textId="77777777" w:rsidR="00901C38" w:rsidRDefault="00901C38" w:rsidP="00900ED0">
      <w:pPr>
        <w:pStyle w:val="AD"/>
        <w:spacing w:line="276" w:lineRule="auto"/>
      </w:pPr>
      <w:r>
        <w:rPr>
          <w:rFonts w:hint="eastAsia"/>
        </w:rPr>
        <w:t>（二）因确定为重大税收违法失信主体，纳税信用直接判为</w:t>
      </w:r>
      <w:r>
        <w:rPr>
          <w:rFonts w:hint="eastAsia"/>
        </w:rPr>
        <w:t>D</w:t>
      </w:r>
      <w:r>
        <w:rPr>
          <w:rFonts w:hint="eastAsia"/>
        </w:rPr>
        <w:t>级的纳税人，失信主体信息已按照国家税务总局相关规定不予公布或停止公布，申请前连续</w:t>
      </w:r>
      <w:r>
        <w:rPr>
          <w:rFonts w:hint="eastAsia"/>
        </w:rPr>
        <w:t>12</w:t>
      </w:r>
      <w:r>
        <w:rPr>
          <w:rFonts w:hint="eastAsia"/>
        </w:rPr>
        <w:t>个月没有新增纳税信用失信行为记录的。</w:t>
      </w:r>
    </w:p>
    <w:p w14:paraId="221B6711" w14:textId="77777777" w:rsidR="00901C38" w:rsidRDefault="00901C38" w:rsidP="00900ED0">
      <w:pPr>
        <w:pStyle w:val="AD"/>
        <w:spacing w:line="276" w:lineRule="auto"/>
      </w:pPr>
    </w:p>
    <w:p w14:paraId="104DC062" w14:textId="77777777" w:rsidR="00901C38" w:rsidRDefault="00901C38" w:rsidP="00900ED0">
      <w:pPr>
        <w:pStyle w:val="AD"/>
        <w:spacing w:line="276" w:lineRule="auto"/>
      </w:pPr>
      <w:r>
        <w:rPr>
          <w:rFonts w:hint="eastAsia"/>
        </w:rPr>
        <w:t>（三）由纳税信用</w:t>
      </w:r>
      <w:r>
        <w:rPr>
          <w:rFonts w:hint="eastAsia"/>
        </w:rPr>
        <w:t>D</w:t>
      </w:r>
      <w:r>
        <w:rPr>
          <w:rFonts w:hint="eastAsia"/>
        </w:rPr>
        <w:t>级纳税人的直接责任人员注册登记或者负责经营，纳税信用关联评价为</w:t>
      </w:r>
      <w:r>
        <w:rPr>
          <w:rFonts w:hint="eastAsia"/>
        </w:rPr>
        <w:t>D</w:t>
      </w:r>
      <w:r>
        <w:rPr>
          <w:rFonts w:hint="eastAsia"/>
        </w:rPr>
        <w:t>级的纳税人，申请前连续</w:t>
      </w:r>
      <w:r>
        <w:rPr>
          <w:rFonts w:hint="eastAsia"/>
        </w:rPr>
        <w:t>6</w:t>
      </w:r>
      <w:r>
        <w:rPr>
          <w:rFonts w:hint="eastAsia"/>
        </w:rPr>
        <w:t>个月没有新增纳税信用失信行为记录的。</w:t>
      </w:r>
    </w:p>
    <w:p w14:paraId="11DA34D7" w14:textId="77777777" w:rsidR="00901C38" w:rsidRDefault="00901C38" w:rsidP="00900ED0">
      <w:pPr>
        <w:pStyle w:val="AD"/>
        <w:spacing w:line="276" w:lineRule="auto"/>
      </w:pPr>
    </w:p>
    <w:p w14:paraId="7B29C949" w14:textId="77777777" w:rsidR="00901C38" w:rsidRDefault="00901C38" w:rsidP="00900ED0">
      <w:pPr>
        <w:pStyle w:val="AD"/>
        <w:spacing w:line="276" w:lineRule="auto"/>
      </w:pPr>
      <w:r>
        <w:rPr>
          <w:rFonts w:hint="eastAsia"/>
        </w:rPr>
        <w:t>（四）因其他失信行为纳税信用直接判为</w:t>
      </w:r>
      <w:r>
        <w:rPr>
          <w:rFonts w:hint="eastAsia"/>
        </w:rPr>
        <w:t>D</w:t>
      </w:r>
      <w:r>
        <w:rPr>
          <w:rFonts w:hint="eastAsia"/>
        </w:rPr>
        <w:t>级的纳税人，已纠正纳税信用失信行为、履行税收法律责任，申请前连续</w:t>
      </w:r>
      <w:r>
        <w:rPr>
          <w:rFonts w:hint="eastAsia"/>
        </w:rPr>
        <w:t>12</w:t>
      </w:r>
      <w:r>
        <w:rPr>
          <w:rFonts w:hint="eastAsia"/>
        </w:rPr>
        <w:t>个月没有新增纳税信用失信行为记录的。</w:t>
      </w:r>
    </w:p>
    <w:p w14:paraId="0D1BE3AB" w14:textId="77777777" w:rsidR="00901C38" w:rsidRDefault="00901C38" w:rsidP="00900ED0">
      <w:pPr>
        <w:pStyle w:val="AD"/>
        <w:spacing w:line="276" w:lineRule="auto"/>
      </w:pPr>
    </w:p>
    <w:p w14:paraId="01F9CB33" w14:textId="77777777" w:rsidR="00901C38" w:rsidRDefault="00901C38" w:rsidP="00900ED0">
      <w:pPr>
        <w:pStyle w:val="AD"/>
        <w:spacing w:line="276" w:lineRule="auto"/>
      </w:pPr>
      <w:r>
        <w:rPr>
          <w:rFonts w:hint="eastAsia"/>
        </w:rPr>
        <w:t>（五）因上一年度纳税信用直接判为</w:t>
      </w:r>
      <w:r>
        <w:rPr>
          <w:rFonts w:hint="eastAsia"/>
        </w:rPr>
        <w:t>D</w:t>
      </w:r>
      <w:r>
        <w:rPr>
          <w:rFonts w:hint="eastAsia"/>
        </w:rPr>
        <w:t>级，本年度纳税信用保留为</w:t>
      </w:r>
      <w:r>
        <w:rPr>
          <w:rFonts w:hint="eastAsia"/>
        </w:rPr>
        <w:t>D</w:t>
      </w:r>
      <w:r>
        <w:rPr>
          <w:rFonts w:hint="eastAsia"/>
        </w:rPr>
        <w:t>级的纳税人，已纠正纳税信用失信行为、履行税收法律责任或失信主体信息已按照国家税务总局相关规定不予公布或停止公布，申请前连续</w:t>
      </w:r>
      <w:r>
        <w:rPr>
          <w:rFonts w:hint="eastAsia"/>
        </w:rPr>
        <w:t>12</w:t>
      </w:r>
      <w:r>
        <w:rPr>
          <w:rFonts w:hint="eastAsia"/>
        </w:rPr>
        <w:t>个月没有新增纳税信用失信行为记录的。</w:t>
      </w:r>
    </w:p>
    <w:p w14:paraId="66F52038" w14:textId="77777777" w:rsidR="00901C38" w:rsidRDefault="00901C38" w:rsidP="00900ED0">
      <w:pPr>
        <w:pStyle w:val="AD"/>
        <w:spacing w:line="276" w:lineRule="auto"/>
      </w:pPr>
    </w:p>
    <w:p w14:paraId="64E1E321" w14:textId="77777777" w:rsidR="00901C38" w:rsidRDefault="00901C38" w:rsidP="00900ED0">
      <w:pPr>
        <w:pStyle w:val="AD"/>
        <w:spacing w:line="276" w:lineRule="auto"/>
      </w:pPr>
      <w:r>
        <w:rPr>
          <w:rFonts w:hint="eastAsia"/>
        </w:rPr>
        <w:t>二、符合《国家税务总局关于纳税信用修复有关事项的公告》（</w:t>
      </w:r>
      <w:r>
        <w:rPr>
          <w:rFonts w:hint="eastAsia"/>
        </w:rPr>
        <w:t>2019</w:t>
      </w:r>
      <w:r>
        <w:rPr>
          <w:rFonts w:hint="eastAsia"/>
        </w:rPr>
        <w:t>年第</w:t>
      </w:r>
      <w:r>
        <w:rPr>
          <w:rFonts w:hint="eastAsia"/>
        </w:rPr>
        <w:t>37</w:t>
      </w:r>
      <w:r>
        <w:rPr>
          <w:rFonts w:hint="eastAsia"/>
        </w:rPr>
        <w:t>号）所列条件的纳税人，其纳税信用级别及失信行为的修复仍从其规定。</w:t>
      </w:r>
    </w:p>
    <w:p w14:paraId="48D35137" w14:textId="77777777" w:rsidR="00901C38" w:rsidRDefault="00901C38" w:rsidP="00900ED0">
      <w:pPr>
        <w:pStyle w:val="AD"/>
        <w:spacing w:line="276" w:lineRule="auto"/>
      </w:pPr>
    </w:p>
    <w:p w14:paraId="6DDF77DB" w14:textId="77777777" w:rsidR="00901C38" w:rsidRDefault="00901C38" w:rsidP="00900ED0">
      <w:pPr>
        <w:pStyle w:val="AD"/>
        <w:spacing w:line="276" w:lineRule="auto"/>
      </w:pPr>
      <w:r>
        <w:rPr>
          <w:rFonts w:hint="eastAsia"/>
        </w:rPr>
        <w:t>三、符合本公告所列条件的纳税人，可填写《纳税信用修复申请表》（附件</w:t>
      </w:r>
      <w:r>
        <w:rPr>
          <w:rFonts w:hint="eastAsia"/>
        </w:rPr>
        <w:t>1</w:t>
      </w:r>
      <w:r>
        <w:rPr>
          <w:rFonts w:hint="eastAsia"/>
        </w:rPr>
        <w:t>），对当前的纳税信用评价结果向主管税务机关申请纳税信用修复。税务机关核实纳税人纳税信用状况，按照《纳税信用修复范围及标准》（附件</w:t>
      </w:r>
      <w:r>
        <w:rPr>
          <w:rFonts w:hint="eastAsia"/>
        </w:rPr>
        <w:t>2</w:t>
      </w:r>
      <w:r>
        <w:rPr>
          <w:rFonts w:hint="eastAsia"/>
        </w:rPr>
        <w:t>）调整相应纳税信用评价指标状态，根据纳税信用评价相关规定，重新评价纳税人的纳税信用级别。</w:t>
      </w:r>
    </w:p>
    <w:p w14:paraId="3105F456" w14:textId="77777777" w:rsidR="00901C38" w:rsidRDefault="00901C38" w:rsidP="00900ED0">
      <w:pPr>
        <w:pStyle w:val="AD"/>
        <w:spacing w:line="276" w:lineRule="auto"/>
      </w:pPr>
    </w:p>
    <w:p w14:paraId="4C7B50BF" w14:textId="77777777" w:rsidR="00901C38" w:rsidRDefault="00901C38" w:rsidP="00900ED0">
      <w:pPr>
        <w:pStyle w:val="AD"/>
        <w:spacing w:line="276" w:lineRule="auto"/>
      </w:pPr>
      <w:r>
        <w:rPr>
          <w:rFonts w:hint="eastAsia"/>
        </w:rPr>
        <w:t>申请破产重整企业纳税信用修复的，应同步提供人民法院批准的重整计划或认可的和解协议，其破产重整前发生的相关失信行为，可按照《纳税信用修复范围及标准》中破产重整企业适用的修复标准开展修复。</w:t>
      </w:r>
    </w:p>
    <w:p w14:paraId="31D5907F" w14:textId="77777777" w:rsidR="00901C38" w:rsidRDefault="00901C38" w:rsidP="00900ED0">
      <w:pPr>
        <w:pStyle w:val="AD"/>
        <w:spacing w:line="276" w:lineRule="auto"/>
      </w:pPr>
    </w:p>
    <w:p w14:paraId="69151B32" w14:textId="77777777" w:rsidR="00901C38" w:rsidRDefault="00901C38" w:rsidP="00900ED0">
      <w:pPr>
        <w:pStyle w:val="AD"/>
        <w:spacing w:line="276" w:lineRule="auto"/>
      </w:pPr>
      <w:r>
        <w:rPr>
          <w:rFonts w:hint="eastAsia"/>
        </w:rPr>
        <w:t>四、自</w:t>
      </w:r>
      <w:r>
        <w:rPr>
          <w:rFonts w:hint="eastAsia"/>
        </w:rPr>
        <w:t>2021</w:t>
      </w:r>
      <w:r>
        <w:rPr>
          <w:rFonts w:hint="eastAsia"/>
        </w:rPr>
        <w:t>年度纳税信用评价起，税务机关按照“首违不罚”相关规定对纳税人不予行政处罚的，相关记录不纳入纳税信用评价。</w:t>
      </w:r>
    </w:p>
    <w:p w14:paraId="69C13CCE" w14:textId="77777777" w:rsidR="00901C38" w:rsidRDefault="00901C38" w:rsidP="00900ED0">
      <w:pPr>
        <w:pStyle w:val="AD"/>
        <w:spacing w:line="276" w:lineRule="auto"/>
      </w:pPr>
    </w:p>
    <w:p w14:paraId="35469D67" w14:textId="77777777" w:rsidR="00901C38" w:rsidRDefault="00901C38" w:rsidP="00900ED0">
      <w:pPr>
        <w:pStyle w:val="AD"/>
        <w:spacing w:line="276" w:lineRule="auto"/>
      </w:pPr>
      <w:r>
        <w:rPr>
          <w:rFonts w:hint="eastAsia"/>
        </w:rPr>
        <w:t>五、本公告自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日起施行。《国家税务总局关于明确纳税信用管理若干业务口径的公告》（</w:t>
      </w:r>
      <w:r>
        <w:rPr>
          <w:rFonts w:hint="eastAsia"/>
        </w:rPr>
        <w:t>2015</w:t>
      </w:r>
      <w:r>
        <w:rPr>
          <w:rFonts w:hint="eastAsia"/>
        </w:rPr>
        <w:t>年第</w:t>
      </w:r>
      <w:r>
        <w:rPr>
          <w:rFonts w:hint="eastAsia"/>
        </w:rPr>
        <w:t>85</w:t>
      </w:r>
      <w:r>
        <w:rPr>
          <w:rFonts w:hint="eastAsia"/>
        </w:rPr>
        <w:t>号，</w:t>
      </w:r>
      <w:r>
        <w:rPr>
          <w:rFonts w:hint="eastAsia"/>
        </w:rPr>
        <w:t>2018</w:t>
      </w:r>
      <w:r>
        <w:rPr>
          <w:rFonts w:hint="eastAsia"/>
        </w:rPr>
        <w:t>年第</w:t>
      </w:r>
      <w:r>
        <w:rPr>
          <w:rFonts w:hint="eastAsia"/>
        </w:rPr>
        <w:t>31</w:t>
      </w:r>
      <w:r>
        <w:rPr>
          <w:rFonts w:hint="eastAsia"/>
        </w:rPr>
        <w:t>号修改）第六条第（十）项、《国家税务总局关于纳税信用修复有关事项的公告》（</w:t>
      </w:r>
      <w:r>
        <w:rPr>
          <w:rFonts w:hint="eastAsia"/>
        </w:rPr>
        <w:t>2019</w:t>
      </w:r>
      <w:r>
        <w:rPr>
          <w:rFonts w:hint="eastAsia"/>
        </w:rPr>
        <w:t>年第</w:t>
      </w:r>
      <w:r>
        <w:rPr>
          <w:rFonts w:hint="eastAsia"/>
        </w:rPr>
        <w:t>37</w:t>
      </w:r>
      <w:r>
        <w:rPr>
          <w:rFonts w:hint="eastAsia"/>
        </w:rPr>
        <w:t>号）所附《纳税信用修复申请表》《纳税信用修复范围及标准》同时废止。</w:t>
      </w:r>
    </w:p>
    <w:p w14:paraId="711147D7" w14:textId="77777777" w:rsidR="00901C38" w:rsidRDefault="00901C38" w:rsidP="00900ED0">
      <w:pPr>
        <w:pStyle w:val="AD"/>
        <w:spacing w:line="276" w:lineRule="auto"/>
      </w:pPr>
    </w:p>
    <w:p w14:paraId="3EFDF1A0" w14:textId="77777777" w:rsidR="00901C38" w:rsidRDefault="00901C38" w:rsidP="00900ED0">
      <w:pPr>
        <w:pStyle w:val="AD"/>
        <w:spacing w:line="276" w:lineRule="auto"/>
      </w:pPr>
      <w:r>
        <w:rPr>
          <w:rFonts w:hint="eastAsia"/>
        </w:rPr>
        <w:t>特此公告。</w:t>
      </w:r>
    </w:p>
    <w:p w14:paraId="2F2B5DF8" w14:textId="77777777" w:rsidR="00901C38" w:rsidRDefault="00901C38" w:rsidP="00900ED0">
      <w:pPr>
        <w:pStyle w:val="AD"/>
        <w:spacing w:line="276" w:lineRule="auto"/>
      </w:pPr>
    </w:p>
    <w:p w14:paraId="2DC0BA94" w14:textId="23F13889" w:rsidR="00901C38" w:rsidRDefault="00901C38" w:rsidP="00900ED0">
      <w:pPr>
        <w:pStyle w:val="AD"/>
        <w:spacing w:line="276" w:lineRule="auto"/>
      </w:pPr>
      <w:r>
        <w:rPr>
          <w:rFonts w:hint="eastAsia"/>
        </w:rPr>
        <w:t>附件：</w:t>
      </w:r>
      <w:hyperlink r:id="rId6" w:history="1">
        <w:r w:rsidRPr="00807010">
          <w:rPr>
            <w:rStyle w:val="a9"/>
            <w:rFonts w:hint="eastAsia"/>
          </w:rPr>
          <w:t>1.</w:t>
        </w:r>
        <w:r w:rsidRPr="00807010">
          <w:rPr>
            <w:rStyle w:val="a9"/>
            <w:rFonts w:hint="eastAsia"/>
          </w:rPr>
          <w:t>纳税信用修复申请表</w:t>
        </w:r>
      </w:hyperlink>
    </w:p>
    <w:p w14:paraId="216F9051" w14:textId="42834265" w:rsidR="00901C38" w:rsidRDefault="00807010" w:rsidP="000758E1">
      <w:pPr>
        <w:pStyle w:val="AD"/>
        <w:spacing w:line="276" w:lineRule="auto"/>
        <w:ind w:firstLineChars="300" w:firstLine="660"/>
      </w:pPr>
      <w:hyperlink r:id="rId7" w:history="1">
        <w:r w:rsidR="00901C38" w:rsidRPr="00807010">
          <w:rPr>
            <w:rStyle w:val="a9"/>
          </w:rPr>
          <w:t>2.</w:t>
        </w:r>
        <w:r w:rsidR="00901C38" w:rsidRPr="00807010">
          <w:rPr>
            <w:rStyle w:val="a9"/>
            <w:rFonts w:hint="eastAsia"/>
          </w:rPr>
          <w:t>纳税信用修复范围及标准</w:t>
        </w:r>
      </w:hyperlink>
    </w:p>
    <w:p w14:paraId="50003297" w14:textId="77777777" w:rsidR="00901C38" w:rsidRDefault="00901C38" w:rsidP="00900ED0">
      <w:pPr>
        <w:pStyle w:val="AD"/>
        <w:spacing w:line="276" w:lineRule="auto"/>
      </w:pPr>
    </w:p>
    <w:p w14:paraId="7EED2A2F" w14:textId="1E4693BA" w:rsidR="00901C38" w:rsidRDefault="00901C38" w:rsidP="00900ED0">
      <w:pPr>
        <w:pStyle w:val="AD"/>
        <w:spacing w:line="276" w:lineRule="auto"/>
        <w:jc w:val="right"/>
      </w:pPr>
      <w:r>
        <w:rPr>
          <w:rFonts w:hint="eastAsia"/>
        </w:rPr>
        <w:t>国家税务总局</w:t>
      </w:r>
    </w:p>
    <w:p w14:paraId="744D3FAE" w14:textId="40646257" w:rsidR="00B15193" w:rsidRDefault="00901C38" w:rsidP="00900ED0">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15</w:t>
      </w:r>
      <w:r>
        <w:rPr>
          <w:rFonts w:hint="eastAsia"/>
        </w:rPr>
        <w:t>日</w:t>
      </w:r>
    </w:p>
    <w:p w14:paraId="661D7CC5" w14:textId="14488841" w:rsidR="00901C38" w:rsidRDefault="00901C38" w:rsidP="00900ED0">
      <w:pPr>
        <w:pStyle w:val="AD"/>
        <w:spacing w:line="276" w:lineRule="auto"/>
      </w:pPr>
    </w:p>
    <w:p w14:paraId="3D9FF4AA" w14:textId="3C79E970" w:rsidR="00901C38" w:rsidRDefault="00901C38" w:rsidP="00900ED0">
      <w:pPr>
        <w:pStyle w:val="AD"/>
        <w:spacing w:line="276" w:lineRule="auto"/>
      </w:pPr>
    </w:p>
    <w:p w14:paraId="2BFD32B3" w14:textId="3D41ECF7" w:rsidR="00901C38" w:rsidRDefault="00901C38" w:rsidP="00900ED0">
      <w:pPr>
        <w:pStyle w:val="AD"/>
        <w:spacing w:line="276" w:lineRule="auto"/>
      </w:pPr>
      <w:r>
        <w:rPr>
          <w:rFonts w:hint="eastAsia"/>
        </w:rPr>
        <w:t>信息来源：</w:t>
      </w:r>
      <w:hyperlink r:id="rId8" w:history="1">
        <w:r w:rsidRPr="00C87C0B">
          <w:rPr>
            <w:rStyle w:val="a9"/>
          </w:rPr>
          <w:t>http://www.chinatax.gov.cn/n810341/n810825/c101434/c5170720/content.html</w:t>
        </w:r>
      </w:hyperlink>
    </w:p>
    <w:p w14:paraId="4B240B0F" w14:textId="77777777" w:rsidR="00901C38" w:rsidRPr="00901C38" w:rsidRDefault="00901C38" w:rsidP="00900ED0">
      <w:pPr>
        <w:pStyle w:val="AD"/>
        <w:spacing w:line="276" w:lineRule="auto"/>
      </w:pPr>
    </w:p>
    <w:sectPr w:rsidR="00901C38" w:rsidRPr="00901C3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2BDD8" w14:textId="77777777" w:rsidR="00237EB5" w:rsidRDefault="00237EB5" w:rsidP="00C20A6A">
      <w:pPr>
        <w:spacing w:line="240" w:lineRule="auto"/>
      </w:pPr>
      <w:r>
        <w:separator/>
      </w:r>
    </w:p>
  </w:endnote>
  <w:endnote w:type="continuationSeparator" w:id="0">
    <w:p w14:paraId="6041658F" w14:textId="77777777" w:rsidR="00237EB5" w:rsidRDefault="00237EB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C655" w14:textId="77777777" w:rsidR="00237EB5" w:rsidRDefault="00237EB5" w:rsidP="00C20A6A">
      <w:pPr>
        <w:spacing w:line="240" w:lineRule="auto"/>
      </w:pPr>
      <w:r>
        <w:separator/>
      </w:r>
    </w:p>
  </w:footnote>
  <w:footnote w:type="continuationSeparator" w:id="0">
    <w:p w14:paraId="42BB65F7" w14:textId="77777777" w:rsidR="00237EB5" w:rsidRDefault="00237EB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7342"/>
    <w:rsid w:val="00024F3F"/>
    <w:rsid w:val="000758E1"/>
    <w:rsid w:val="000F4C6A"/>
    <w:rsid w:val="00176A25"/>
    <w:rsid w:val="001C4C6F"/>
    <w:rsid w:val="00237EB5"/>
    <w:rsid w:val="00267342"/>
    <w:rsid w:val="003D27E2"/>
    <w:rsid w:val="0053083D"/>
    <w:rsid w:val="005F7C76"/>
    <w:rsid w:val="007D7BDB"/>
    <w:rsid w:val="00807010"/>
    <w:rsid w:val="008443D8"/>
    <w:rsid w:val="008C157A"/>
    <w:rsid w:val="00900ED0"/>
    <w:rsid w:val="00901C38"/>
    <w:rsid w:val="00A548E7"/>
    <w:rsid w:val="00AC721C"/>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3FDB"/>
  <w15:chartTrackingRefBased/>
  <w15:docId w15:val="{41BF9B6E-C252-47B0-A971-54DC4F9D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01C38"/>
    <w:pPr>
      <w:ind w:leftChars="2500" w:left="100"/>
    </w:pPr>
  </w:style>
  <w:style w:type="character" w:customStyle="1" w:styleId="a8">
    <w:name w:val="日期 字符"/>
    <w:basedOn w:val="a0"/>
    <w:link w:val="a7"/>
    <w:uiPriority w:val="99"/>
    <w:semiHidden/>
    <w:rsid w:val="00901C38"/>
    <w:rPr>
      <w:rFonts w:ascii="Arial" w:eastAsia="宋体" w:hAnsi="Arial"/>
      <w:sz w:val="22"/>
    </w:rPr>
  </w:style>
  <w:style w:type="character" w:styleId="a9">
    <w:name w:val="Hyperlink"/>
    <w:basedOn w:val="a0"/>
    <w:uiPriority w:val="99"/>
    <w:unhideWhenUsed/>
    <w:rsid w:val="00901C38"/>
    <w:rPr>
      <w:color w:val="0000FF" w:themeColor="hyperlink"/>
      <w:u w:val="single"/>
    </w:rPr>
  </w:style>
  <w:style w:type="character" w:styleId="aa">
    <w:name w:val="Unresolved Mention"/>
    <w:basedOn w:val="a0"/>
    <w:uiPriority w:val="99"/>
    <w:semiHidden/>
    <w:unhideWhenUsed/>
    <w:rsid w:val="0090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825/c101434/c5170720/content.html" TargetMode="External"/><Relationship Id="rId3" Type="http://schemas.openxmlformats.org/officeDocument/2006/relationships/webSettings" Target="webSettings.xml"/><Relationship Id="rId7" Type="http://schemas.openxmlformats.org/officeDocument/2006/relationships/hyperlink" Target="http://centrum.hhp.com.cn/newlaw/20211125001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125001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2021-11-25T08:40:00Z</dcterms:created>
  <dcterms:modified xsi:type="dcterms:W3CDTF">2021-11-25T12:04:00Z</dcterms:modified>
</cp:coreProperties>
</file>