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93AF" w14:textId="77777777" w:rsidR="00716CFA" w:rsidRPr="00F81345" w:rsidRDefault="00716CFA" w:rsidP="00F81345">
      <w:pPr>
        <w:pStyle w:val="AD"/>
        <w:jc w:val="center"/>
        <w:rPr>
          <w:b/>
          <w:bCs/>
          <w:color w:val="E36C0A" w:themeColor="accent6" w:themeShade="BF"/>
          <w:sz w:val="32"/>
          <w:szCs w:val="32"/>
        </w:rPr>
      </w:pPr>
      <w:r w:rsidRPr="00F81345">
        <w:rPr>
          <w:rFonts w:hint="eastAsia"/>
          <w:b/>
          <w:bCs/>
          <w:color w:val="E36C0A" w:themeColor="accent6" w:themeShade="BF"/>
          <w:sz w:val="32"/>
          <w:szCs w:val="32"/>
        </w:rPr>
        <w:t>上海市绿色建筑管理办法</w:t>
      </w:r>
    </w:p>
    <w:p w14:paraId="2D6A1078" w14:textId="77777777" w:rsidR="00716CFA" w:rsidRDefault="00716CFA" w:rsidP="00F81345">
      <w:pPr>
        <w:pStyle w:val="AD"/>
        <w:jc w:val="center"/>
      </w:pPr>
      <w:r>
        <w:rPr>
          <w:rFonts w:hint="eastAsia"/>
        </w:rPr>
        <w:t>（</w:t>
      </w:r>
      <w:r>
        <w:rPr>
          <w:rFonts w:hint="eastAsia"/>
        </w:rPr>
        <w:t>2021</w:t>
      </w:r>
      <w:r>
        <w:rPr>
          <w:rFonts w:hint="eastAsia"/>
        </w:rPr>
        <w:t>年</w:t>
      </w:r>
      <w:r>
        <w:rPr>
          <w:rFonts w:hint="eastAsia"/>
        </w:rPr>
        <w:t>9</w:t>
      </w:r>
      <w:r>
        <w:rPr>
          <w:rFonts w:hint="eastAsia"/>
        </w:rPr>
        <w:t>月</w:t>
      </w:r>
      <w:r>
        <w:rPr>
          <w:rFonts w:hint="eastAsia"/>
        </w:rPr>
        <w:t>30</w:t>
      </w:r>
      <w:r>
        <w:rPr>
          <w:rFonts w:hint="eastAsia"/>
        </w:rPr>
        <w:t>日上海市人民政府令第</w:t>
      </w:r>
      <w:r>
        <w:rPr>
          <w:rFonts w:hint="eastAsia"/>
        </w:rPr>
        <w:t>57</w:t>
      </w:r>
      <w:r>
        <w:rPr>
          <w:rFonts w:hint="eastAsia"/>
        </w:rPr>
        <w:t>号公布）</w:t>
      </w:r>
    </w:p>
    <w:p w14:paraId="5906A9DA" w14:textId="77777777" w:rsidR="00716CFA" w:rsidRDefault="00716CFA" w:rsidP="00716CFA">
      <w:pPr>
        <w:pStyle w:val="AD"/>
      </w:pPr>
    </w:p>
    <w:p w14:paraId="6FAEFD5D" w14:textId="77777777" w:rsidR="00716CFA" w:rsidRDefault="00716CFA" w:rsidP="00E80FAC">
      <w:pPr>
        <w:pStyle w:val="AD"/>
        <w:jc w:val="center"/>
      </w:pPr>
      <w:r>
        <w:t>  </w:t>
      </w:r>
      <w:r>
        <w:rPr>
          <w:rFonts w:hint="eastAsia"/>
        </w:rPr>
        <w:t>第一章　总则</w:t>
      </w:r>
    </w:p>
    <w:p w14:paraId="273ACB94" w14:textId="77777777" w:rsidR="00716CFA" w:rsidRDefault="00716CFA" w:rsidP="00716CFA">
      <w:pPr>
        <w:pStyle w:val="AD"/>
      </w:pPr>
    </w:p>
    <w:p w14:paraId="15A0AABC" w14:textId="77777777" w:rsidR="00716CFA" w:rsidRDefault="00716CFA" w:rsidP="00716CFA">
      <w:pPr>
        <w:pStyle w:val="AD"/>
      </w:pPr>
      <w:r>
        <w:t>  </w:t>
      </w:r>
      <w:r>
        <w:rPr>
          <w:rFonts w:hint="eastAsia"/>
        </w:rPr>
        <w:t>第一条（目的和依据）</w:t>
      </w:r>
    </w:p>
    <w:p w14:paraId="4FC2AA17" w14:textId="77777777" w:rsidR="00716CFA" w:rsidRDefault="00716CFA" w:rsidP="00716CFA">
      <w:pPr>
        <w:pStyle w:val="AD"/>
      </w:pPr>
    </w:p>
    <w:p w14:paraId="7A040C3E" w14:textId="77777777" w:rsidR="00716CFA" w:rsidRDefault="00716CFA" w:rsidP="00716CFA">
      <w:pPr>
        <w:pStyle w:val="AD"/>
      </w:pPr>
      <w:r>
        <w:t>  </w:t>
      </w:r>
      <w:r>
        <w:rPr>
          <w:rFonts w:hint="eastAsia"/>
        </w:rPr>
        <w:t>为了促进绿色建筑发展，节约资源，改善人居环境，推进生态文明建设，根据《中华人民共和国节约能源法》《民用建筑节能条例》《上海市建筑节能条例》等法律、法规，制定本办法。</w:t>
      </w:r>
    </w:p>
    <w:p w14:paraId="0856A934" w14:textId="77777777" w:rsidR="00716CFA" w:rsidRDefault="00716CFA" w:rsidP="00716CFA">
      <w:pPr>
        <w:pStyle w:val="AD"/>
      </w:pPr>
    </w:p>
    <w:p w14:paraId="7FA5DAF9" w14:textId="77777777" w:rsidR="00716CFA" w:rsidRDefault="00716CFA" w:rsidP="00716CFA">
      <w:pPr>
        <w:pStyle w:val="AD"/>
      </w:pPr>
      <w:r>
        <w:t>  </w:t>
      </w:r>
      <w:r>
        <w:rPr>
          <w:rFonts w:hint="eastAsia"/>
        </w:rPr>
        <w:t>第二条（适用范围）</w:t>
      </w:r>
    </w:p>
    <w:p w14:paraId="18CE6D4F" w14:textId="77777777" w:rsidR="00716CFA" w:rsidRDefault="00716CFA" w:rsidP="00716CFA">
      <w:pPr>
        <w:pStyle w:val="AD"/>
      </w:pPr>
    </w:p>
    <w:p w14:paraId="42442413" w14:textId="77777777" w:rsidR="00716CFA" w:rsidRDefault="00716CFA" w:rsidP="00716CFA">
      <w:pPr>
        <w:pStyle w:val="AD"/>
      </w:pPr>
      <w:r>
        <w:t>  </w:t>
      </w:r>
      <w:r>
        <w:rPr>
          <w:rFonts w:hint="eastAsia"/>
        </w:rPr>
        <w:t>本市行政区域内民用建筑的建设、运行、改造，以及工业建筑和城市基础设施的建设过程中的绿色建筑活动及相关监督管理，适用本办法。</w:t>
      </w:r>
    </w:p>
    <w:p w14:paraId="4B28C578" w14:textId="77777777" w:rsidR="00716CFA" w:rsidRDefault="00716CFA" w:rsidP="00716CFA">
      <w:pPr>
        <w:pStyle w:val="AD"/>
      </w:pPr>
    </w:p>
    <w:p w14:paraId="762C5AE4" w14:textId="77777777" w:rsidR="00716CFA" w:rsidRDefault="00716CFA" w:rsidP="00716CFA">
      <w:pPr>
        <w:pStyle w:val="AD"/>
      </w:pPr>
      <w:r>
        <w:t>  </w:t>
      </w:r>
      <w:r>
        <w:rPr>
          <w:rFonts w:hint="eastAsia"/>
        </w:rPr>
        <w:t>本办法所称绿色建筑，是指在全寿命周期内，节约资源、保护环境、减少污染，为人们提供健康、适用、高效的使用空间，最大限度地实现人与自然和谐共生的高质量建筑。</w:t>
      </w:r>
    </w:p>
    <w:p w14:paraId="1EA7D5EA" w14:textId="77777777" w:rsidR="00716CFA" w:rsidRDefault="00716CFA" w:rsidP="00716CFA">
      <w:pPr>
        <w:pStyle w:val="AD"/>
      </w:pPr>
    </w:p>
    <w:p w14:paraId="27C639DE" w14:textId="77777777" w:rsidR="00716CFA" w:rsidRDefault="00716CFA" w:rsidP="00716CFA">
      <w:pPr>
        <w:pStyle w:val="AD"/>
      </w:pPr>
      <w:r>
        <w:t>  </w:t>
      </w:r>
      <w:r>
        <w:rPr>
          <w:rFonts w:hint="eastAsia"/>
        </w:rPr>
        <w:t>第三条（管理职责）</w:t>
      </w:r>
    </w:p>
    <w:p w14:paraId="7AA6B48A" w14:textId="77777777" w:rsidR="00716CFA" w:rsidRDefault="00716CFA" w:rsidP="00716CFA">
      <w:pPr>
        <w:pStyle w:val="AD"/>
      </w:pPr>
    </w:p>
    <w:p w14:paraId="6869097E" w14:textId="77777777" w:rsidR="00716CFA" w:rsidRDefault="00716CFA" w:rsidP="00716CFA">
      <w:pPr>
        <w:pStyle w:val="AD"/>
      </w:pPr>
      <w:r>
        <w:t>  </w:t>
      </w:r>
      <w:r>
        <w:rPr>
          <w:rFonts w:hint="eastAsia"/>
        </w:rPr>
        <w:t>市住房城乡建设管理部门是本市绿色建筑活动的综合监督管理部门，并负责相关专业领域的绿色建筑活动的监督管理。区住房城乡建设管理部门按照职责分工，负责本行政区域内相关绿色建筑活动的具体监督管理。</w:t>
      </w:r>
    </w:p>
    <w:p w14:paraId="209E0E40" w14:textId="77777777" w:rsidR="00716CFA" w:rsidRDefault="00716CFA" w:rsidP="00716CFA">
      <w:pPr>
        <w:pStyle w:val="AD"/>
      </w:pPr>
    </w:p>
    <w:p w14:paraId="6A95812B" w14:textId="77777777" w:rsidR="00716CFA" w:rsidRDefault="00716CFA" w:rsidP="00716CFA">
      <w:pPr>
        <w:pStyle w:val="AD"/>
      </w:pPr>
      <w:r>
        <w:t>  </w:t>
      </w:r>
      <w:r>
        <w:rPr>
          <w:rFonts w:hint="eastAsia"/>
        </w:rPr>
        <w:t>交通、水务、绿化市容、房屋管理、民防等部门（以下统称其他有关部门）按照法律、法规、规章和市人民政府规定的职责分工，负责相关专业领域绿色建筑活动的监督管理。</w:t>
      </w:r>
    </w:p>
    <w:p w14:paraId="0489393F" w14:textId="77777777" w:rsidR="00716CFA" w:rsidRDefault="00716CFA" w:rsidP="00716CFA">
      <w:pPr>
        <w:pStyle w:val="AD"/>
      </w:pPr>
    </w:p>
    <w:p w14:paraId="1F65EB93" w14:textId="77777777" w:rsidR="00716CFA" w:rsidRDefault="00716CFA" w:rsidP="00716CFA">
      <w:pPr>
        <w:pStyle w:val="AD"/>
      </w:pPr>
      <w:r>
        <w:t>  </w:t>
      </w:r>
      <w:r>
        <w:rPr>
          <w:rFonts w:hint="eastAsia"/>
        </w:rPr>
        <w:t>发展改革、财政、规划资源、生态环境、市场监管、商务、教育、文化旅游、卫生健康、国资、机关事务管理等部门在各自职责范围内，协同实施本办法。</w:t>
      </w:r>
    </w:p>
    <w:p w14:paraId="240B1708" w14:textId="77777777" w:rsidR="00716CFA" w:rsidRDefault="00716CFA" w:rsidP="00716CFA">
      <w:pPr>
        <w:pStyle w:val="AD"/>
      </w:pPr>
    </w:p>
    <w:p w14:paraId="587F6353" w14:textId="77777777" w:rsidR="00716CFA" w:rsidRDefault="00716CFA" w:rsidP="00716CFA">
      <w:pPr>
        <w:pStyle w:val="AD"/>
      </w:pPr>
      <w:r>
        <w:t>  </w:t>
      </w:r>
      <w:r>
        <w:rPr>
          <w:rFonts w:hint="eastAsia"/>
        </w:rPr>
        <w:t>镇（乡）人民政府、街道办事处依法协助做好既有建筑绿色改造等相关工作。</w:t>
      </w:r>
    </w:p>
    <w:p w14:paraId="2A1243B1" w14:textId="77777777" w:rsidR="00716CFA" w:rsidRDefault="00716CFA" w:rsidP="00716CFA">
      <w:pPr>
        <w:pStyle w:val="AD"/>
      </w:pPr>
    </w:p>
    <w:p w14:paraId="19BB9D4B" w14:textId="77777777" w:rsidR="00716CFA" w:rsidRDefault="00716CFA" w:rsidP="00716CFA">
      <w:pPr>
        <w:pStyle w:val="AD"/>
      </w:pPr>
      <w:r>
        <w:t>  </w:t>
      </w:r>
      <w:r>
        <w:rPr>
          <w:rFonts w:hint="eastAsia"/>
        </w:rPr>
        <w:t>第四条（协调机制）</w:t>
      </w:r>
    </w:p>
    <w:p w14:paraId="4D8DFE5E" w14:textId="77777777" w:rsidR="00716CFA" w:rsidRDefault="00716CFA" w:rsidP="00716CFA">
      <w:pPr>
        <w:pStyle w:val="AD"/>
      </w:pPr>
    </w:p>
    <w:p w14:paraId="5B6437DC" w14:textId="77777777" w:rsidR="00716CFA" w:rsidRDefault="00716CFA" w:rsidP="00716CFA">
      <w:pPr>
        <w:pStyle w:val="AD"/>
      </w:pPr>
      <w:r>
        <w:t>  </w:t>
      </w:r>
      <w:r>
        <w:rPr>
          <w:rFonts w:hint="eastAsia"/>
        </w:rPr>
        <w:t>市、区人民政府组织建立绿色建筑工作协调机制，研究、协调本行政区域内绿色建筑发展中的重大事项。</w:t>
      </w:r>
    </w:p>
    <w:p w14:paraId="2EBFD95A" w14:textId="77777777" w:rsidR="00716CFA" w:rsidRDefault="00716CFA" w:rsidP="00716CFA">
      <w:pPr>
        <w:pStyle w:val="AD"/>
      </w:pPr>
    </w:p>
    <w:p w14:paraId="110210CA" w14:textId="77777777" w:rsidR="00716CFA" w:rsidRDefault="00716CFA" w:rsidP="00716CFA">
      <w:pPr>
        <w:pStyle w:val="AD"/>
      </w:pPr>
      <w:r>
        <w:t>  </w:t>
      </w:r>
      <w:r>
        <w:rPr>
          <w:rFonts w:hint="eastAsia"/>
        </w:rPr>
        <w:t>第五条（优惠政策）</w:t>
      </w:r>
    </w:p>
    <w:p w14:paraId="174AC69D" w14:textId="77777777" w:rsidR="00716CFA" w:rsidRDefault="00716CFA" w:rsidP="00716CFA">
      <w:pPr>
        <w:pStyle w:val="AD"/>
      </w:pPr>
    </w:p>
    <w:p w14:paraId="2AB2357A" w14:textId="77777777" w:rsidR="00716CFA" w:rsidRDefault="00716CFA" w:rsidP="00716CFA">
      <w:pPr>
        <w:pStyle w:val="AD"/>
      </w:pPr>
      <w:r>
        <w:t>  </w:t>
      </w:r>
      <w:r>
        <w:rPr>
          <w:rFonts w:hint="eastAsia"/>
        </w:rPr>
        <w:t>绿色建筑项目按照国家和本市有关规定，享受财政、税收、融资等优惠政策。</w:t>
      </w:r>
    </w:p>
    <w:p w14:paraId="11BA44E4" w14:textId="77777777" w:rsidR="00716CFA" w:rsidRDefault="00716CFA" w:rsidP="00716CFA">
      <w:pPr>
        <w:pStyle w:val="AD"/>
      </w:pPr>
    </w:p>
    <w:p w14:paraId="31F1A1D1" w14:textId="77777777" w:rsidR="00716CFA" w:rsidRDefault="00716CFA" w:rsidP="00716CFA">
      <w:pPr>
        <w:pStyle w:val="AD"/>
      </w:pPr>
      <w:r>
        <w:t>  </w:t>
      </w:r>
      <w:r>
        <w:rPr>
          <w:rFonts w:hint="eastAsia"/>
        </w:rPr>
        <w:t>第六条（智能建造与建筑工业化）</w:t>
      </w:r>
    </w:p>
    <w:p w14:paraId="1DD9913D" w14:textId="77777777" w:rsidR="00716CFA" w:rsidRDefault="00716CFA" w:rsidP="00716CFA">
      <w:pPr>
        <w:pStyle w:val="AD"/>
      </w:pPr>
    </w:p>
    <w:p w14:paraId="3EA5A17C" w14:textId="77777777" w:rsidR="00716CFA" w:rsidRDefault="00716CFA" w:rsidP="00716CFA">
      <w:pPr>
        <w:pStyle w:val="AD"/>
      </w:pPr>
      <w:r>
        <w:t>  </w:t>
      </w:r>
      <w:r>
        <w:rPr>
          <w:rFonts w:hint="eastAsia"/>
        </w:rPr>
        <w:t>住房城乡建设管理部门和相关部门应当采取有效措施，提升绿色建筑水平，加快建造方式</w:t>
      </w:r>
      <w:r>
        <w:rPr>
          <w:rFonts w:hint="eastAsia"/>
        </w:rPr>
        <w:lastRenderedPageBreak/>
        <w:t>转变，推进建筑工业化、数字化、智能化升级，推动智能建造与建筑工业化协同发展。</w:t>
      </w:r>
    </w:p>
    <w:p w14:paraId="7330E118" w14:textId="77777777" w:rsidR="00716CFA" w:rsidRDefault="00716CFA" w:rsidP="00716CFA">
      <w:pPr>
        <w:pStyle w:val="AD"/>
      </w:pPr>
    </w:p>
    <w:p w14:paraId="353847C3" w14:textId="77777777" w:rsidR="00716CFA" w:rsidRDefault="00716CFA" w:rsidP="00716CFA">
      <w:pPr>
        <w:pStyle w:val="AD"/>
      </w:pPr>
      <w:r>
        <w:t>  </w:t>
      </w:r>
      <w:r>
        <w:rPr>
          <w:rFonts w:hint="eastAsia"/>
        </w:rPr>
        <w:t>第七条（创新模式和研发应用）</w:t>
      </w:r>
    </w:p>
    <w:p w14:paraId="4B25C900" w14:textId="77777777" w:rsidR="00716CFA" w:rsidRDefault="00716CFA" w:rsidP="00716CFA">
      <w:pPr>
        <w:pStyle w:val="AD"/>
      </w:pPr>
    </w:p>
    <w:p w14:paraId="039CD195" w14:textId="77777777" w:rsidR="00716CFA" w:rsidRDefault="00716CFA" w:rsidP="00716CFA">
      <w:pPr>
        <w:pStyle w:val="AD"/>
      </w:pPr>
      <w:r>
        <w:t>  </w:t>
      </w:r>
      <w:r>
        <w:rPr>
          <w:rFonts w:hint="eastAsia"/>
        </w:rPr>
        <w:t>本市鼓励在绿色建筑活动中，采用合同能源管理、绿色运行专业托管以及其他创新模式。</w:t>
      </w:r>
    </w:p>
    <w:p w14:paraId="3220E6AB" w14:textId="77777777" w:rsidR="00716CFA" w:rsidRDefault="00716CFA" w:rsidP="00716CFA">
      <w:pPr>
        <w:pStyle w:val="AD"/>
      </w:pPr>
    </w:p>
    <w:p w14:paraId="333E0809" w14:textId="77777777" w:rsidR="00716CFA" w:rsidRDefault="00716CFA" w:rsidP="00716CFA">
      <w:pPr>
        <w:pStyle w:val="AD"/>
      </w:pPr>
      <w:r>
        <w:t>  </w:t>
      </w:r>
      <w:r>
        <w:rPr>
          <w:rFonts w:hint="eastAsia"/>
        </w:rPr>
        <w:t>本市鼓励绿色建筑活动各参与单位以及高等院校、科研机构、行业协会等在建筑安全耐久、健康舒适、生活便利、资源节约和环境宜居等方面，开展新技术、新工艺、新材料、新设备的研发、应用和示范推广工作。</w:t>
      </w:r>
    </w:p>
    <w:p w14:paraId="6DC719E8" w14:textId="77777777" w:rsidR="00716CFA" w:rsidRDefault="00716CFA" w:rsidP="00716CFA">
      <w:pPr>
        <w:pStyle w:val="AD"/>
      </w:pPr>
    </w:p>
    <w:p w14:paraId="0A39D4EB" w14:textId="77777777" w:rsidR="00716CFA" w:rsidRDefault="00716CFA" w:rsidP="00716CFA">
      <w:pPr>
        <w:pStyle w:val="AD"/>
      </w:pPr>
      <w:r>
        <w:t>  </w:t>
      </w:r>
      <w:r>
        <w:rPr>
          <w:rFonts w:hint="eastAsia"/>
        </w:rPr>
        <w:t>第八条（长三角区域协作）</w:t>
      </w:r>
    </w:p>
    <w:p w14:paraId="67A9E3C1" w14:textId="77777777" w:rsidR="00716CFA" w:rsidRDefault="00716CFA" w:rsidP="00716CFA">
      <w:pPr>
        <w:pStyle w:val="AD"/>
      </w:pPr>
    </w:p>
    <w:p w14:paraId="7B935FA4" w14:textId="77777777" w:rsidR="00716CFA" w:rsidRDefault="00716CFA" w:rsidP="00716CFA">
      <w:pPr>
        <w:pStyle w:val="AD"/>
      </w:pPr>
      <w:r>
        <w:t>  </w:t>
      </w:r>
      <w:r>
        <w:rPr>
          <w:rFonts w:hint="eastAsia"/>
        </w:rPr>
        <w:t>市住房城乡建设管理部门应当与长江三角洲区域相关省住房城乡建设管理部门建立沟通协调机制，加强信息共享，推进绿色建筑相关标准规范的协调统一，推动技术创新联合攻关、推广，促进绿色建筑全产业链协同联动发展。</w:t>
      </w:r>
    </w:p>
    <w:p w14:paraId="5FC9126F" w14:textId="77777777" w:rsidR="00716CFA" w:rsidRDefault="00716CFA" w:rsidP="00716CFA">
      <w:pPr>
        <w:pStyle w:val="AD"/>
      </w:pPr>
    </w:p>
    <w:p w14:paraId="3FD50FE7" w14:textId="77777777" w:rsidR="00716CFA" w:rsidRDefault="00716CFA" w:rsidP="00716CFA">
      <w:pPr>
        <w:pStyle w:val="AD"/>
      </w:pPr>
      <w:r>
        <w:t>  </w:t>
      </w:r>
      <w:r>
        <w:rPr>
          <w:rFonts w:hint="eastAsia"/>
        </w:rPr>
        <w:t>第九条（行业协会）</w:t>
      </w:r>
    </w:p>
    <w:p w14:paraId="6BCFFA1D" w14:textId="77777777" w:rsidR="00716CFA" w:rsidRDefault="00716CFA" w:rsidP="00716CFA">
      <w:pPr>
        <w:pStyle w:val="AD"/>
      </w:pPr>
    </w:p>
    <w:p w14:paraId="24BB2BA3" w14:textId="77777777" w:rsidR="00716CFA" w:rsidRDefault="00716CFA" w:rsidP="00716CFA">
      <w:pPr>
        <w:pStyle w:val="AD"/>
      </w:pPr>
      <w:r>
        <w:t>  </w:t>
      </w:r>
      <w:r>
        <w:rPr>
          <w:rFonts w:hint="eastAsia"/>
        </w:rPr>
        <w:t>本市鼓励相关行业协会组织开展绿色建筑业务培训，提升相关从业人员的专业能力。</w:t>
      </w:r>
    </w:p>
    <w:p w14:paraId="3B85E4DB" w14:textId="77777777" w:rsidR="00716CFA" w:rsidRDefault="00716CFA" w:rsidP="00716CFA">
      <w:pPr>
        <w:pStyle w:val="AD"/>
      </w:pPr>
    </w:p>
    <w:p w14:paraId="1AA97AD4" w14:textId="77777777" w:rsidR="00716CFA" w:rsidRDefault="00716CFA" w:rsidP="00716CFA">
      <w:pPr>
        <w:pStyle w:val="AD"/>
      </w:pPr>
      <w:r>
        <w:t>  </w:t>
      </w:r>
      <w:r>
        <w:rPr>
          <w:rFonts w:hint="eastAsia"/>
        </w:rPr>
        <w:t>本市鼓励相关行业协会组织建筑优秀评选活动时，将建筑绿色性能纳入相关评选指标。</w:t>
      </w:r>
    </w:p>
    <w:p w14:paraId="72D9E59D" w14:textId="77777777" w:rsidR="00716CFA" w:rsidRDefault="00716CFA" w:rsidP="00716CFA">
      <w:pPr>
        <w:pStyle w:val="AD"/>
      </w:pPr>
    </w:p>
    <w:p w14:paraId="2C4AA6A1" w14:textId="77777777" w:rsidR="00716CFA" w:rsidRDefault="00716CFA" w:rsidP="00716CFA">
      <w:pPr>
        <w:pStyle w:val="AD"/>
      </w:pPr>
      <w:r>
        <w:t>  </w:t>
      </w:r>
      <w:r>
        <w:rPr>
          <w:rFonts w:hint="eastAsia"/>
        </w:rPr>
        <w:t>第十条（社会宣传）</w:t>
      </w:r>
    </w:p>
    <w:p w14:paraId="46E74C39" w14:textId="77777777" w:rsidR="00716CFA" w:rsidRDefault="00716CFA" w:rsidP="00716CFA">
      <w:pPr>
        <w:pStyle w:val="AD"/>
      </w:pPr>
    </w:p>
    <w:p w14:paraId="32640977" w14:textId="77777777" w:rsidR="00716CFA" w:rsidRDefault="00716CFA" w:rsidP="00716CFA">
      <w:pPr>
        <w:pStyle w:val="AD"/>
      </w:pPr>
      <w:r>
        <w:t>  </w:t>
      </w:r>
      <w:r>
        <w:rPr>
          <w:rFonts w:hint="eastAsia"/>
        </w:rPr>
        <w:t>本市各级人民政府及其相关部门应当通过多种方式，广泛开展社会宣传，普及绿色建筑相关知识，推动形成崇尚绿色生活的社会氛围。</w:t>
      </w:r>
    </w:p>
    <w:p w14:paraId="42CBDD24" w14:textId="77777777" w:rsidR="00716CFA" w:rsidRDefault="00716CFA" w:rsidP="00716CFA">
      <w:pPr>
        <w:pStyle w:val="AD"/>
      </w:pPr>
    </w:p>
    <w:p w14:paraId="21EF8FC9" w14:textId="77777777" w:rsidR="00716CFA" w:rsidRDefault="00716CFA" w:rsidP="00716CFA">
      <w:pPr>
        <w:pStyle w:val="AD"/>
      </w:pPr>
      <w:r>
        <w:t>  </w:t>
      </w:r>
      <w:r>
        <w:rPr>
          <w:rFonts w:hint="eastAsia"/>
        </w:rPr>
        <w:t>第十一条（信用管理）</w:t>
      </w:r>
    </w:p>
    <w:p w14:paraId="7E6BE676" w14:textId="77777777" w:rsidR="00716CFA" w:rsidRDefault="00716CFA" w:rsidP="00716CFA">
      <w:pPr>
        <w:pStyle w:val="AD"/>
      </w:pPr>
    </w:p>
    <w:p w14:paraId="0C7531E9" w14:textId="77777777" w:rsidR="00716CFA" w:rsidRDefault="00716CFA" w:rsidP="00716CFA">
      <w:pPr>
        <w:pStyle w:val="AD"/>
      </w:pPr>
      <w:r>
        <w:t>  </w:t>
      </w:r>
      <w:r>
        <w:rPr>
          <w:rFonts w:hint="eastAsia"/>
        </w:rPr>
        <w:t>市住房城乡建设管理部门应当会同发展改革以及其他有关部门建立健全绿色建筑信用信息归集、评价、应用机制。</w:t>
      </w:r>
    </w:p>
    <w:p w14:paraId="070860A2" w14:textId="77777777" w:rsidR="00716CFA" w:rsidRDefault="00716CFA" w:rsidP="00716CFA">
      <w:pPr>
        <w:pStyle w:val="AD"/>
      </w:pPr>
    </w:p>
    <w:p w14:paraId="676FE809" w14:textId="77777777" w:rsidR="00716CFA" w:rsidRDefault="00716CFA" w:rsidP="00716CFA">
      <w:pPr>
        <w:pStyle w:val="AD"/>
      </w:pPr>
      <w:r>
        <w:t>  </w:t>
      </w:r>
      <w:r>
        <w:rPr>
          <w:rFonts w:hint="eastAsia"/>
        </w:rPr>
        <w:t>相关部门应当按照国家和本市规定，将绿色建筑活动参与单位相关信用信息归集到市公共信用信息服务平台，并依法采取守信激励和失信惩戒措施。</w:t>
      </w:r>
    </w:p>
    <w:p w14:paraId="4B25A285" w14:textId="77777777" w:rsidR="00716CFA" w:rsidRDefault="00716CFA" w:rsidP="00716CFA">
      <w:pPr>
        <w:pStyle w:val="AD"/>
      </w:pPr>
    </w:p>
    <w:p w14:paraId="7DD8AED1" w14:textId="77777777" w:rsidR="00716CFA" w:rsidRDefault="00716CFA" w:rsidP="00E80FAC">
      <w:pPr>
        <w:pStyle w:val="AD"/>
        <w:jc w:val="center"/>
      </w:pPr>
      <w:r>
        <w:t>  </w:t>
      </w:r>
      <w:r>
        <w:rPr>
          <w:rFonts w:hint="eastAsia"/>
        </w:rPr>
        <w:t>第二章　一般要求</w:t>
      </w:r>
    </w:p>
    <w:p w14:paraId="7CB77458" w14:textId="77777777" w:rsidR="00716CFA" w:rsidRDefault="00716CFA" w:rsidP="00716CFA">
      <w:pPr>
        <w:pStyle w:val="AD"/>
      </w:pPr>
    </w:p>
    <w:p w14:paraId="24F74DE1" w14:textId="77777777" w:rsidR="00716CFA" w:rsidRDefault="00716CFA" w:rsidP="00716CFA">
      <w:pPr>
        <w:pStyle w:val="AD"/>
      </w:pPr>
      <w:r>
        <w:t>  </w:t>
      </w:r>
      <w:r>
        <w:rPr>
          <w:rFonts w:hint="eastAsia"/>
        </w:rPr>
        <w:t>第十二条（绿色建筑标准）</w:t>
      </w:r>
    </w:p>
    <w:p w14:paraId="3E737898" w14:textId="77777777" w:rsidR="00716CFA" w:rsidRDefault="00716CFA" w:rsidP="00716CFA">
      <w:pPr>
        <w:pStyle w:val="AD"/>
      </w:pPr>
    </w:p>
    <w:p w14:paraId="6EE64079" w14:textId="77777777" w:rsidR="00716CFA" w:rsidRDefault="00716CFA" w:rsidP="00716CFA">
      <w:pPr>
        <w:pStyle w:val="AD"/>
      </w:pPr>
      <w:r>
        <w:t>  </w:t>
      </w:r>
      <w:r>
        <w:rPr>
          <w:rFonts w:hint="eastAsia"/>
        </w:rPr>
        <w:t>市住房城乡建设管理部门应当根据国家规定，结合本市气候、环境、资源、文化等特点和经济发展水平，组织编制和完善地方绿色建筑标准。</w:t>
      </w:r>
    </w:p>
    <w:p w14:paraId="12445952" w14:textId="77777777" w:rsidR="00716CFA" w:rsidRDefault="00716CFA" w:rsidP="00716CFA">
      <w:pPr>
        <w:pStyle w:val="AD"/>
      </w:pPr>
    </w:p>
    <w:p w14:paraId="63235FE6" w14:textId="77777777" w:rsidR="00716CFA" w:rsidRDefault="00716CFA" w:rsidP="00716CFA">
      <w:pPr>
        <w:pStyle w:val="AD"/>
      </w:pPr>
      <w:r>
        <w:t>  </w:t>
      </w:r>
      <w:r>
        <w:rPr>
          <w:rFonts w:hint="eastAsia"/>
        </w:rPr>
        <w:t>第十三条（绿色建筑等级）</w:t>
      </w:r>
    </w:p>
    <w:p w14:paraId="5F22F4D6" w14:textId="77777777" w:rsidR="00716CFA" w:rsidRDefault="00716CFA" w:rsidP="00716CFA">
      <w:pPr>
        <w:pStyle w:val="AD"/>
      </w:pPr>
    </w:p>
    <w:p w14:paraId="5B17A05D" w14:textId="77777777" w:rsidR="00716CFA" w:rsidRDefault="00716CFA" w:rsidP="00716CFA">
      <w:pPr>
        <w:pStyle w:val="AD"/>
      </w:pPr>
      <w:r>
        <w:t>  </w:t>
      </w:r>
      <w:r>
        <w:rPr>
          <w:rFonts w:hint="eastAsia"/>
        </w:rPr>
        <w:t>绿色建筑按照国家标准，划分为基本级、一星级、二星级、三星级四个等级。</w:t>
      </w:r>
    </w:p>
    <w:p w14:paraId="346FFBD5" w14:textId="77777777" w:rsidR="00716CFA" w:rsidRDefault="00716CFA" w:rsidP="00716CFA">
      <w:pPr>
        <w:pStyle w:val="AD"/>
      </w:pPr>
    </w:p>
    <w:p w14:paraId="471CF15F" w14:textId="77777777" w:rsidR="00716CFA" w:rsidRDefault="00716CFA" w:rsidP="00716CFA">
      <w:pPr>
        <w:pStyle w:val="AD"/>
      </w:pPr>
      <w:r>
        <w:t>  </w:t>
      </w:r>
      <w:r>
        <w:rPr>
          <w:rFonts w:hint="eastAsia"/>
        </w:rPr>
        <w:t>新建民用建筑，应当按照绿色建筑基本级及以上标准建设。其中，新建国家机关办公建筑、大型公共建筑以及其他由政府投资且单体建筑面积达到一定规模的公共建筑，应当按照绿色建筑二星级及以上标准建设。</w:t>
      </w:r>
    </w:p>
    <w:p w14:paraId="3C649EEE" w14:textId="77777777" w:rsidR="00716CFA" w:rsidRDefault="00716CFA" w:rsidP="00716CFA">
      <w:pPr>
        <w:pStyle w:val="AD"/>
      </w:pPr>
    </w:p>
    <w:p w14:paraId="7B31ECFE" w14:textId="77777777" w:rsidR="00716CFA" w:rsidRDefault="00716CFA" w:rsidP="00716CFA">
      <w:pPr>
        <w:pStyle w:val="AD"/>
      </w:pPr>
      <w:r>
        <w:t>  </w:t>
      </w:r>
      <w:r>
        <w:rPr>
          <w:rFonts w:hint="eastAsia"/>
        </w:rPr>
        <w:t>前款所称政府投资且单体建筑面积达到一定规模的公共建筑的具体范围，由市住房城乡建设管理部门确定。</w:t>
      </w:r>
    </w:p>
    <w:p w14:paraId="455DD8FD" w14:textId="77777777" w:rsidR="00716CFA" w:rsidRDefault="00716CFA" w:rsidP="00716CFA">
      <w:pPr>
        <w:pStyle w:val="AD"/>
      </w:pPr>
    </w:p>
    <w:p w14:paraId="3C5A408C" w14:textId="77777777" w:rsidR="00716CFA" w:rsidRDefault="00716CFA" w:rsidP="00716CFA">
      <w:pPr>
        <w:pStyle w:val="AD"/>
      </w:pPr>
      <w:r>
        <w:t>  </w:t>
      </w:r>
      <w:r>
        <w:rPr>
          <w:rFonts w:hint="eastAsia"/>
        </w:rPr>
        <w:t>第十四条（绿色建筑标识）</w:t>
      </w:r>
    </w:p>
    <w:p w14:paraId="6D6AFE24" w14:textId="77777777" w:rsidR="00716CFA" w:rsidRDefault="00716CFA" w:rsidP="00716CFA">
      <w:pPr>
        <w:pStyle w:val="AD"/>
      </w:pPr>
    </w:p>
    <w:p w14:paraId="3CA4AFA0" w14:textId="77777777" w:rsidR="00716CFA" w:rsidRDefault="00716CFA" w:rsidP="00716CFA">
      <w:pPr>
        <w:pStyle w:val="AD"/>
      </w:pPr>
      <w:r>
        <w:t>  </w:t>
      </w:r>
      <w:r>
        <w:rPr>
          <w:rFonts w:hint="eastAsia"/>
        </w:rPr>
        <w:t>本市按照国家规定，实行绿色建筑标识制度。</w:t>
      </w:r>
    </w:p>
    <w:p w14:paraId="14F27368" w14:textId="77777777" w:rsidR="00716CFA" w:rsidRDefault="00716CFA" w:rsidP="00716CFA">
      <w:pPr>
        <w:pStyle w:val="AD"/>
      </w:pPr>
    </w:p>
    <w:p w14:paraId="34420DEF" w14:textId="77777777" w:rsidR="00716CFA" w:rsidRDefault="00716CFA" w:rsidP="00716CFA">
      <w:pPr>
        <w:pStyle w:val="AD"/>
      </w:pPr>
      <w:r>
        <w:t>  </w:t>
      </w:r>
      <w:r>
        <w:rPr>
          <w:rFonts w:hint="eastAsia"/>
        </w:rPr>
        <w:t>申报绿色建筑标识遵循自愿原则。</w:t>
      </w:r>
    </w:p>
    <w:p w14:paraId="651D69A8" w14:textId="77777777" w:rsidR="00716CFA" w:rsidRDefault="00716CFA" w:rsidP="00716CFA">
      <w:pPr>
        <w:pStyle w:val="AD"/>
      </w:pPr>
    </w:p>
    <w:p w14:paraId="346B3816" w14:textId="77777777" w:rsidR="00716CFA" w:rsidRDefault="00716CFA" w:rsidP="00716CFA">
      <w:pPr>
        <w:pStyle w:val="AD"/>
      </w:pPr>
      <w:r>
        <w:t>  </w:t>
      </w:r>
      <w:r>
        <w:rPr>
          <w:rFonts w:hint="eastAsia"/>
        </w:rPr>
        <w:t>第十五条（状况评估）</w:t>
      </w:r>
    </w:p>
    <w:p w14:paraId="1053669B" w14:textId="77777777" w:rsidR="00716CFA" w:rsidRDefault="00716CFA" w:rsidP="00716CFA">
      <w:pPr>
        <w:pStyle w:val="AD"/>
      </w:pPr>
    </w:p>
    <w:p w14:paraId="6A940E24" w14:textId="77777777" w:rsidR="00716CFA" w:rsidRDefault="00716CFA" w:rsidP="00716CFA">
      <w:pPr>
        <w:pStyle w:val="AD"/>
      </w:pPr>
      <w:r>
        <w:t>  </w:t>
      </w:r>
      <w:r>
        <w:rPr>
          <w:rFonts w:hint="eastAsia"/>
        </w:rPr>
        <w:t>市住房城乡建设管理部门应当会同有关部门定期组织或者委托有关单位对本市绿色建筑状况进行评估；评估结果应当作为制定绿色建筑相关标准、政策的参考依据。</w:t>
      </w:r>
    </w:p>
    <w:p w14:paraId="4CEF6002" w14:textId="77777777" w:rsidR="00716CFA" w:rsidRDefault="00716CFA" w:rsidP="00716CFA">
      <w:pPr>
        <w:pStyle w:val="AD"/>
      </w:pPr>
    </w:p>
    <w:p w14:paraId="1642F9E8" w14:textId="77777777" w:rsidR="00716CFA" w:rsidRDefault="00716CFA" w:rsidP="00716CFA">
      <w:pPr>
        <w:pStyle w:val="AD"/>
      </w:pPr>
      <w:r>
        <w:t>  </w:t>
      </w:r>
      <w:r>
        <w:rPr>
          <w:rFonts w:hint="eastAsia"/>
        </w:rPr>
        <w:t>第十六条（绿色建筑要求征询）</w:t>
      </w:r>
    </w:p>
    <w:p w14:paraId="2279F035" w14:textId="77777777" w:rsidR="00716CFA" w:rsidRDefault="00716CFA" w:rsidP="00716CFA">
      <w:pPr>
        <w:pStyle w:val="AD"/>
      </w:pPr>
    </w:p>
    <w:p w14:paraId="3B00DA33" w14:textId="77777777" w:rsidR="00716CFA" w:rsidRDefault="00716CFA" w:rsidP="00716CFA">
      <w:pPr>
        <w:pStyle w:val="AD"/>
      </w:pPr>
      <w:r>
        <w:t>  </w:t>
      </w:r>
      <w:r>
        <w:rPr>
          <w:rFonts w:hint="eastAsia"/>
        </w:rPr>
        <w:t>以有偿方式使用建设用地的建设项目，土地供应前，规划资源管理部门应当就绿色建筑等级、装配式建造、建筑信息模型技术应用、全装修住宅、可再生能源利用等绿色建筑具体要求，征询住房城乡建设管理部门的意见，并纳入土地使用合同。</w:t>
      </w:r>
    </w:p>
    <w:p w14:paraId="2ABFB22B" w14:textId="77777777" w:rsidR="00716CFA" w:rsidRDefault="00716CFA" w:rsidP="00716CFA">
      <w:pPr>
        <w:pStyle w:val="AD"/>
      </w:pPr>
    </w:p>
    <w:p w14:paraId="1722D4B8" w14:textId="77777777" w:rsidR="00716CFA" w:rsidRDefault="00716CFA" w:rsidP="00716CFA">
      <w:pPr>
        <w:pStyle w:val="AD"/>
      </w:pPr>
      <w:r>
        <w:t>  </w:t>
      </w:r>
      <w:r>
        <w:rPr>
          <w:rFonts w:hint="eastAsia"/>
        </w:rPr>
        <w:t>以划拨方式使用国有建设用地的建设项目，规划资源管理部门在核提规划条件或者审核建设工程规划设计方案时，应当就绿色建筑具体要求，征询住房城乡建设管理部门的意见。</w:t>
      </w:r>
    </w:p>
    <w:p w14:paraId="2E475A0E" w14:textId="77777777" w:rsidR="00716CFA" w:rsidRDefault="00716CFA" w:rsidP="00716CFA">
      <w:pPr>
        <w:pStyle w:val="AD"/>
      </w:pPr>
    </w:p>
    <w:p w14:paraId="0256A24E" w14:textId="77777777" w:rsidR="00716CFA" w:rsidRDefault="00716CFA" w:rsidP="00716CFA">
      <w:pPr>
        <w:pStyle w:val="AD"/>
      </w:pPr>
      <w:r>
        <w:t>  </w:t>
      </w:r>
      <w:r>
        <w:rPr>
          <w:rFonts w:hint="eastAsia"/>
        </w:rPr>
        <w:t>第十七条（装配式建造和建筑信息模型）</w:t>
      </w:r>
    </w:p>
    <w:p w14:paraId="509D4E4C" w14:textId="77777777" w:rsidR="00716CFA" w:rsidRDefault="00716CFA" w:rsidP="00716CFA">
      <w:pPr>
        <w:pStyle w:val="AD"/>
      </w:pPr>
    </w:p>
    <w:p w14:paraId="3DD189C9" w14:textId="77777777" w:rsidR="00716CFA" w:rsidRDefault="00716CFA" w:rsidP="00716CFA">
      <w:pPr>
        <w:pStyle w:val="AD"/>
      </w:pPr>
      <w:r>
        <w:t>  </w:t>
      </w:r>
      <w:r>
        <w:rPr>
          <w:rFonts w:hint="eastAsia"/>
        </w:rPr>
        <w:t>新建民用建筑、工业建筑和城市基础设施，按照国家和本市有关规定，采用装配式建造方式和应用建筑信息模型技术。具体实施范围、要求以及建筑信息模型技术定额，由市住房城乡建设管理部门会同相关部门制定。</w:t>
      </w:r>
    </w:p>
    <w:p w14:paraId="2A9FBC23" w14:textId="77777777" w:rsidR="00716CFA" w:rsidRDefault="00716CFA" w:rsidP="00716CFA">
      <w:pPr>
        <w:pStyle w:val="AD"/>
      </w:pPr>
    </w:p>
    <w:p w14:paraId="4D015591" w14:textId="77777777" w:rsidR="00716CFA" w:rsidRDefault="00716CFA" w:rsidP="00716CFA">
      <w:pPr>
        <w:pStyle w:val="AD"/>
      </w:pPr>
      <w:r>
        <w:t>  </w:t>
      </w:r>
      <w:r>
        <w:rPr>
          <w:rFonts w:hint="eastAsia"/>
        </w:rPr>
        <w:t>第十八条（可再生能源利用）</w:t>
      </w:r>
    </w:p>
    <w:p w14:paraId="473C871F" w14:textId="77777777" w:rsidR="00716CFA" w:rsidRDefault="00716CFA" w:rsidP="00716CFA">
      <w:pPr>
        <w:pStyle w:val="AD"/>
      </w:pPr>
    </w:p>
    <w:p w14:paraId="78189C3B" w14:textId="77777777" w:rsidR="00716CFA" w:rsidRDefault="00716CFA" w:rsidP="00716CFA">
      <w:pPr>
        <w:pStyle w:val="AD"/>
      </w:pPr>
      <w:r>
        <w:t>  </w:t>
      </w:r>
      <w:r>
        <w:rPr>
          <w:rFonts w:hint="eastAsia"/>
        </w:rPr>
        <w:t>新建民用建筑应当按照国家和本市有关规定以及可再生能源综合利用核算标准，采用太阳能光伏、太阳能光热、浅层地热能等一种或者多种可再生能源。</w:t>
      </w:r>
    </w:p>
    <w:p w14:paraId="632E79D2" w14:textId="77777777" w:rsidR="00716CFA" w:rsidRDefault="00716CFA" w:rsidP="00716CFA">
      <w:pPr>
        <w:pStyle w:val="AD"/>
      </w:pPr>
    </w:p>
    <w:p w14:paraId="090446D5" w14:textId="77777777" w:rsidR="00716CFA" w:rsidRDefault="00716CFA" w:rsidP="00716CFA">
      <w:pPr>
        <w:pStyle w:val="AD"/>
      </w:pPr>
      <w:r>
        <w:t>  </w:t>
      </w:r>
      <w:r>
        <w:rPr>
          <w:rFonts w:hint="eastAsia"/>
        </w:rPr>
        <w:t>本市推广安装与建筑一体化的分布式光伏发电系统。</w:t>
      </w:r>
    </w:p>
    <w:p w14:paraId="041E0F2E" w14:textId="77777777" w:rsidR="00716CFA" w:rsidRDefault="00716CFA" w:rsidP="00716CFA">
      <w:pPr>
        <w:pStyle w:val="AD"/>
      </w:pPr>
    </w:p>
    <w:p w14:paraId="10391B39" w14:textId="77777777" w:rsidR="00716CFA" w:rsidRDefault="00716CFA" w:rsidP="00716CFA">
      <w:pPr>
        <w:pStyle w:val="AD"/>
      </w:pPr>
      <w:r>
        <w:t>  </w:t>
      </w:r>
      <w:r>
        <w:rPr>
          <w:rFonts w:hint="eastAsia"/>
        </w:rPr>
        <w:t>第十九条（绿色建材与资源循环利用）</w:t>
      </w:r>
    </w:p>
    <w:p w14:paraId="79D6266E" w14:textId="77777777" w:rsidR="00716CFA" w:rsidRDefault="00716CFA" w:rsidP="00716CFA">
      <w:pPr>
        <w:pStyle w:val="AD"/>
      </w:pPr>
    </w:p>
    <w:p w14:paraId="278D4A2A" w14:textId="77777777" w:rsidR="00716CFA" w:rsidRDefault="00716CFA" w:rsidP="00716CFA">
      <w:pPr>
        <w:pStyle w:val="AD"/>
      </w:pPr>
      <w:r>
        <w:t>  </w:t>
      </w:r>
      <w:r>
        <w:rPr>
          <w:rFonts w:hint="eastAsia"/>
        </w:rPr>
        <w:t>本市推广使用绿色建材，逐步提高绿色建材在绿色建筑中的使用比例。政府投资的建设工程项目应当优先使用绿色建材。</w:t>
      </w:r>
    </w:p>
    <w:p w14:paraId="7262FF00" w14:textId="77777777" w:rsidR="00716CFA" w:rsidRDefault="00716CFA" w:rsidP="00716CFA">
      <w:pPr>
        <w:pStyle w:val="AD"/>
      </w:pPr>
    </w:p>
    <w:p w14:paraId="5ADDA9B8" w14:textId="77777777" w:rsidR="00716CFA" w:rsidRDefault="00716CFA" w:rsidP="00716CFA">
      <w:pPr>
        <w:pStyle w:val="AD"/>
      </w:pPr>
      <w:r>
        <w:t>  </w:t>
      </w:r>
      <w:r>
        <w:rPr>
          <w:rFonts w:hint="eastAsia"/>
        </w:rPr>
        <w:t>本市对建筑垃圾实行减量化、资源化和无害化处理；建筑废弃混凝土应当按照规定进行分类、运输和资源化利用。</w:t>
      </w:r>
    </w:p>
    <w:p w14:paraId="04C4E877" w14:textId="77777777" w:rsidR="00716CFA" w:rsidRDefault="00716CFA" w:rsidP="00716CFA">
      <w:pPr>
        <w:pStyle w:val="AD"/>
      </w:pPr>
    </w:p>
    <w:p w14:paraId="1116D0EF" w14:textId="77777777" w:rsidR="00716CFA" w:rsidRDefault="00716CFA" w:rsidP="00716CFA">
      <w:pPr>
        <w:pStyle w:val="AD"/>
      </w:pPr>
      <w:r>
        <w:t>  </w:t>
      </w:r>
      <w:r>
        <w:rPr>
          <w:rFonts w:hint="eastAsia"/>
        </w:rPr>
        <w:t>第二十条（全装修住宅）</w:t>
      </w:r>
    </w:p>
    <w:p w14:paraId="335A210A" w14:textId="77777777" w:rsidR="00716CFA" w:rsidRDefault="00716CFA" w:rsidP="00716CFA">
      <w:pPr>
        <w:pStyle w:val="AD"/>
      </w:pPr>
    </w:p>
    <w:p w14:paraId="23B249A9" w14:textId="77777777" w:rsidR="00716CFA" w:rsidRDefault="00716CFA" w:rsidP="00716CFA">
      <w:pPr>
        <w:pStyle w:val="AD"/>
      </w:pPr>
      <w:r>
        <w:t>  </w:t>
      </w:r>
      <w:r>
        <w:rPr>
          <w:rFonts w:hint="eastAsia"/>
        </w:rPr>
        <w:t>新建保障性租赁住房项目应当全部实行全装修。</w:t>
      </w:r>
    </w:p>
    <w:p w14:paraId="09C0A7BF" w14:textId="77777777" w:rsidR="00716CFA" w:rsidRDefault="00716CFA" w:rsidP="00716CFA">
      <w:pPr>
        <w:pStyle w:val="AD"/>
      </w:pPr>
    </w:p>
    <w:p w14:paraId="3EF00B93" w14:textId="77777777" w:rsidR="00716CFA" w:rsidRDefault="00716CFA" w:rsidP="00716CFA">
      <w:pPr>
        <w:pStyle w:val="AD"/>
      </w:pPr>
      <w:r>
        <w:t>  </w:t>
      </w:r>
      <w:r>
        <w:rPr>
          <w:rFonts w:hint="eastAsia"/>
        </w:rPr>
        <w:t>新建商品住宅项目的全装修面积比例，应当符合本市相关规定；具体规定，由市住房城乡建设管理部门会同相关部门制定。</w:t>
      </w:r>
    </w:p>
    <w:p w14:paraId="19F8E14B" w14:textId="77777777" w:rsidR="00716CFA" w:rsidRDefault="00716CFA" w:rsidP="00716CFA">
      <w:pPr>
        <w:pStyle w:val="AD"/>
      </w:pPr>
    </w:p>
    <w:p w14:paraId="7BE7BA62" w14:textId="77777777" w:rsidR="00716CFA" w:rsidRDefault="00716CFA" w:rsidP="00716CFA">
      <w:pPr>
        <w:pStyle w:val="AD"/>
      </w:pPr>
      <w:r>
        <w:t>  </w:t>
      </w:r>
      <w:r>
        <w:rPr>
          <w:rFonts w:hint="eastAsia"/>
        </w:rPr>
        <w:t>本市推广全装修住宅项目采用内装工业化和节能环保技术。</w:t>
      </w:r>
    </w:p>
    <w:p w14:paraId="03E62E07" w14:textId="77777777" w:rsidR="00716CFA" w:rsidRDefault="00716CFA" w:rsidP="00716CFA">
      <w:pPr>
        <w:pStyle w:val="AD"/>
      </w:pPr>
    </w:p>
    <w:p w14:paraId="30806FBA" w14:textId="77777777" w:rsidR="00716CFA" w:rsidRDefault="00716CFA" w:rsidP="00716CFA">
      <w:pPr>
        <w:pStyle w:val="AD"/>
      </w:pPr>
      <w:r>
        <w:t>  </w:t>
      </w:r>
      <w:r>
        <w:rPr>
          <w:rFonts w:hint="eastAsia"/>
        </w:rPr>
        <w:t>第二十一条（超低能耗建筑）</w:t>
      </w:r>
    </w:p>
    <w:p w14:paraId="4A4AFA5A" w14:textId="77777777" w:rsidR="00716CFA" w:rsidRDefault="00716CFA" w:rsidP="00716CFA">
      <w:pPr>
        <w:pStyle w:val="AD"/>
      </w:pPr>
    </w:p>
    <w:p w14:paraId="397328FC" w14:textId="77777777" w:rsidR="00716CFA" w:rsidRDefault="00716CFA" w:rsidP="00716CFA">
      <w:pPr>
        <w:pStyle w:val="AD"/>
      </w:pPr>
      <w:r>
        <w:t>  </w:t>
      </w:r>
      <w:r>
        <w:rPr>
          <w:rFonts w:hint="eastAsia"/>
        </w:rPr>
        <w:t>本市鼓励开展超低能耗建筑、近零能耗建筑、零碳排放建筑的试点示范。</w:t>
      </w:r>
    </w:p>
    <w:p w14:paraId="11F820AB" w14:textId="77777777" w:rsidR="00716CFA" w:rsidRDefault="00716CFA" w:rsidP="00716CFA">
      <w:pPr>
        <w:pStyle w:val="AD"/>
      </w:pPr>
    </w:p>
    <w:p w14:paraId="770A00C8" w14:textId="77777777" w:rsidR="00716CFA" w:rsidRDefault="00716CFA" w:rsidP="00716CFA">
      <w:pPr>
        <w:pStyle w:val="AD"/>
      </w:pPr>
      <w:r>
        <w:t>  </w:t>
      </w:r>
      <w:r>
        <w:rPr>
          <w:rFonts w:hint="eastAsia"/>
        </w:rPr>
        <w:t>第二十二条（绿色生态城区）</w:t>
      </w:r>
    </w:p>
    <w:p w14:paraId="55CCEF7E" w14:textId="77777777" w:rsidR="00716CFA" w:rsidRDefault="00716CFA" w:rsidP="00716CFA">
      <w:pPr>
        <w:pStyle w:val="AD"/>
      </w:pPr>
    </w:p>
    <w:p w14:paraId="320C91E9" w14:textId="77777777" w:rsidR="00716CFA" w:rsidRDefault="00716CFA" w:rsidP="00716CFA">
      <w:pPr>
        <w:pStyle w:val="AD"/>
      </w:pPr>
      <w:r>
        <w:t>  </w:t>
      </w:r>
      <w:r>
        <w:rPr>
          <w:rFonts w:hint="eastAsia"/>
        </w:rPr>
        <w:t>本市推进绿色生态城区创建与示范工作，发挥绿色建筑集约发展效应。</w:t>
      </w:r>
    </w:p>
    <w:p w14:paraId="27466905" w14:textId="77777777" w:rsidR="00716CFA" w:rsidRDefault="00716CFA" w:rsidP="00716CFA">
      <w:pPr>
        <w:pStyle w:val="AD"/>
      </w:pPr>
    </w:p>
    <w:p w14:paraId="5337A255" w14:textId="77777777" w:rsidR="00716CFA" w:rsidRDefault="00716CFA" w:rsidP="00716CFA">
      <w:pPr>
        <w:pStyle w:val="AD"/>
      </w:pPr>
      <w:r>
        <w:t>  </w:t>
      </w:r>
      <w:r>
        <w:rPr>
          <w:rFonts w:hint="eastAsia"/>
        </w:rPr>
        <w:t>区人民政府、特定地区管委会应当确定辖区内一定区域创建绿色生态城区，组织编制、实施绿色生态城区专项规划；绿色生态城区专项规划应当明确绿色建筑相关要求。</w:t>
      </w:r>
    </w:p>
    <w:p w14:paraId="185B7597" w14:textId="77777777" w:rsidR="00716CFA" w:rsidRDefault="00716CFA" w:rsidP="00716CFA">
      <w:pPr>
        <w:pStyle w:val="AD"/>
      </w:pPr>
    </w:p>
    <w:p w14:paraId="07BAEC1D" w14:textId="77777777" w:rsidR="00716CFA" w:rsidRDefault="00716CFA" w:rsidP="00716CFA">
      <w:pPr>
        <w:pStyle w:val="AD"/>
      </w:pPr>
      <w:r>
        <w:t>  </w:t>
      </w:r>
      <w:r>
        <w:rPr>
          <w:rFonts w:hint="eastAsia"/>
        </w:rPr>
        <w:t>本市嘉定新城、松江新城、青浦新城、奉贤新城、南汇新城建设应当纳入绿色生态城区创建范围。</w:t>
      </w:r>
    </w:p>
    <w:p w14:paraId="2900C83D" w14:textId="77777777" w:rsidR="00716CFA" w:rsidRDefault="00716CFA" w:rsidP="00716CFA">
      <w:pPr>
        <w:pStyle w:val="AD"/>
      </w:pPr>
    </w:p>
    <w:p w14:paraId="1E0E8C60" w14:textId="77777777" w:rsidR="00716CFA" w:rsidRDefault="00716CFA" w:rsidP="00E80FAC">
      <w:pPr>
        <w:pStyle w:val="AD"/>
        <w:jc w:val="center"/>
      </w:pPr>
      <w:r>
        <w:t>  </w:t>
      </w:r>
      <w:r>
        <w:rPr>
          <w:rFonts w:hint="eastAsia"/>
        </w:rPr>
        <w:t>第三章　建设管理</w:t>
      </w:r>
    </w:p>
    <w:p w14:paraId="2F2C0BE7" w14:textId="77777777" w:rsidR="00716CFA" w:rsidRDefault="00716CFA" w:rsidP="00716CFA">
      <w:pPr>
        <w:pStyle w:val="AD"/>
      </w:pPr>
    </w:p>
    <w:p w14:paraId="47D16C44" w14:textId="77777777" w:rsidR="00716CFA" w:rsidRDefault="00716CFA" w:rsidP="00716CFA">
      <w:pPr>
        <w:pStyle w:val="AD"/>
      </w:pPr>
      <w:r>
        <w:t>  </w:t>
      </w:r>
      <w:r>
        <w:rPr>
          <w:rFonts w:hint="eastAsia"/>
        </w:rPr>
        <w:t>第二十三条（建设单位要求）</w:t>
      </w:r>
    </w:p>
    <w:p w14:paraId="48335441" w14:textId="77777777" w:rsidR="00716CFA" w:rsidRDefault="00716CFA" w:rsidP="00716CFA">
      <w:pPr>
        <w:pStyle w:val="AD"/>
      </w:pPr>
    </w:p>
    <w:p w14:paraId="74341C80" w14:textId="77777777" w:rsidR="00716CFA" w:rsidRDefault="00716CFA" w:rsidP="00716CFA">
      <w:pPr>
        <w:pStyle w:val="AD"/>
      </w:pPr>
      <w:r>
        <w:t>  </w:t>
      </w:r>
      <w:r>
        <w:rPr>
          <w:rFonts w:hint="eastAsia"/>
        </w:rPr>
        <w:t>建设单位应当在招标文件、承发包合同中明确绿色建筑的具体要求，并督促建设工程各参与单位予以落实。</w:t>
      </w:r>
    </w:p>
    <w:p w14:paraId="0E364101" w14:textId="77777777" w:rsidR="00716CFA" w:rsidRDefault="00716CFA" w:rsidP="00716CFA">
      <w:pPr>
        <w:pStyle w:val="AD"/>
      </w:pPr>
    </w:p>
    <w:p w14:paraId="5268896C" w14:textId="77777777" w:rsidR="00716CFA" w:rsidRDefault="00716CFA" w:rsidP="00716CFA">
      <w:pPr>
        <w:pStyle w:val="AD"/>
      </w:pPr>
      <w:r>
        <w:t>  </w:t>
      </w:r>
      <w:r>
        <w:rPr>
          <w:rFonts w:hint="eastAsia"/>
        </w:rPr>
        <w:t>绿色建筑具体要求相关费用，纳入工程概算、预算。</w:t>
      </w:r>
    </w:p>
    <w:p w14:paraId="0F6CC7B5" w14:textId="77777777" w:rsidR="00716CFA" w:rsidRDefault="00716CFA" w:rsidP="00716CFA">
      <w:pPr>
        <w:pStyle w:val="AD"/>
      </w:pPr>
    </w:p>
    <w:p w14:paraId="5B362B91" w14:textId="77777777" w:rsidR="00716CFA" w:rsidRDefault="00716CFA" w:rsidP="00716CFA">
      <w:pPr>
        <w:pStyle w:val="AD"/>
      </w:pPr>
      <w:r>
        <w:t>  </w:t>
      </w:r>
      <w:r>
        <w:rPr>
          <w:rFonts w:hint="eastAsia"/>
        </w:rPr>
        <w:t>第二十四条（设计单位要求）</w:t>
      </w:r>
    </w:p>
    <w:p w14:paraId="48323816" w14:textId="77777777" w:rsidR="00716CFA" w:rsidRDefault="00716CFA" w:rsidP="00716CFA">
      <w:pPr>
        <w:pStyle w:val="AD"/>
      </w:pPr>
    </w:p>
    <w:p w14:paraId="499E78BC" w14:textId="77777777" w:rsidR="00716CFA" w:rsidRDefault="00716CFA" w:rsidP="00716CFA">
      <w:pPr>
        <w:pStyle w:val="AD"/>
      </w:pPr>
      <w:r>
        <w:t>  </w:t>
      </w:r>
      <w:r>
        <w:rPr>
          <w:rFonts w:hint="eastAsia"/>
        </w:rPr>
        <w:t>设计单位应当根据合同明确的绿色建筑具体要求，编制设计文件，并对设计质量负责。</w:t>
      </w:r>
    </w:p>
    <w:p w14:paraId="5F8AAED8" w14:textId="77777777" w:rsidR="00716CFA" w:rsidRDefault="00716CFA" w:rsidP="00716CFA">
      <w:pPr>
        <w:pStyle w:val="AD"/>
      </w:pPr>
    </w:p>
    <w:p w14:paraId="6662798C" w14:textId="77777777" w:rsidR="00716CFA" w:rsidRDefault="00716CFA" w:rsidP="00716CFA">
      <w:pPr>
        <w:pStyle w:val="AD"/>
      </w:pPr>
      <w:r>
        <w:t>  </w:t>
      </w:r>
      <w:r>
        <w:rPr>
          <w:rFonts w:hint="eastAsia"/>
        </w:rPr>
        <w:t>设计文件应当包括符合规定设计深度要求的绿色建筑专篇。</w:t>
      </w:r>
    </w:p>
    <w:p w14:paraId="6ADDCAF8" w14:textId="77777777" w:rsidR="00716CFA" w:rsidRDefault="00716CFA" w:rsidP="00716CFA">
      <w:pPr>
        <w:pStyle w:val="AD"/>
      </w:pPr>
    </w:p>
    <w:p w14:paraId="59C08780" w14:textId="77777777" w:rsidR="00716CFA" w:rsidRDefault="00716CFA" w:rsidP="00716CFA">
      <w:pPr>
        <w:pStyle w:val="AD"/>
      </w:pPr>
      <w:r>
        <w:t>  </w:t>
      </w:r>
      <w:r>
        <w:rPr>
          <w:rFonts w:hint="eastAsia"/>
        </w:rPr>
        <w:t>第二十五条（审图机构要求）</w:t>
      </w:r>
    </w:p>
    <w:p w14:paraId="4A1B19A2" w14:textId="77777777" w:rsidR="00716CFA" w:rsidRDefault="00716CFA" w:rsidP="00716CFA">
      <w:pPr>
        <w:pStyle w:val="AD"/>
      </w:pPr>
    </w:p>
    <w:p w14:paraId="0CB3376B" w14:textId="77777777" w:rsidR="00716CFA" w:rsidRDefault="00716CFA" w:rsidP="00716CFA">
      <w:pPr>
        <w:pStyle w:val="AD"/>
      </w:pPr>
      <w:r>
        <w:t>  </w:t>
      </w:r>
      <w:r>
        <w:rPr>
          <w:rFonts w:hint="eastAsia"/>
        </w:rPr>
        <w:t>施工图设计文件审查机构应当依法对施工图设计文件中的绿色建筑内容进行审查。</w:t>
      </w:r>
    </w:p>
    <w:p w14:paraId="5261B5FF" w14:textId="77777777" w:rsidR="00716CFA" w:rsidRDefault="00716CFA" w:rsidP="00716CFA">
      <w:pPr>
        <w:pStyle w:val="AD"/>
      </w:pPr>
    </w:p>
    <w:p w14:paraId="098FE556" w14:textId="77777777" w:rsidR="00716CFA" w:rsidRDefault="00716CFA" w:rsidP="00716CFA">
      <w:pPr>
        <w:pStyle w:val="AD"/>
      </w:pPr>
      <w:r>
        <w:t>  </w:t>
      </w:r>
      <w:r>
        <w:rPr>
          <w:rFonts w:hint="eastAsia"/>
        </w:rPr>
        <w:t>经审查通过的绿色建筑相关内容不得擅自变更；涉及主要内容变更的，应当按照规定重新审查。</w:t>
      </w:r>
    </w:p>
    <w:p w14:paraId="705DC4B8" w14:textId="77777777" w:rsidR="00716CFA" w:rsidRDefault="00716CFA" w:rsidP="00716CFA">
      <w:pPr>
        <w:pStyle w:val="AD"/>
      </w:pPr>
    </w:p>
    <w:p w14:paraId="5850B4B0" w14:textId="77777777" w:rsidR="00716CFA" w:rsidRDefault="00716CFA" w:rsidP="00716CFA">
      <w:pPr>
        <w:pStyle w:val="AD"/>
      </w:pPr>
      <w:r>
        <w:t>  </w:t>
      </w:r>
      <w:r>
        <w:rPr>
          <w:rFonts w:hint="eastAsia"/>
        </w:rPr>
        <w:t>第二十六条（施工单位要求）</w:t>
      </w:r>
    </w:p>
    <w:p w14:paraId="2B30A8DE" w14:textId="77777777" w:rsidR="00716CFA" w:rsidRDefault="00716CFA" w:rsidP="00716CFA">
      <w:pPr>
        <w:pStyle w:val="AD"/>
      </w:pPr>
    </w:p>
    <w:p w14:paraId="04CB19D4" w14:textId="77777777" w:rsidR="00716CFA" w:rsidRDefault="00716CFA" w:rsidP="00716CFA">
      <w:pPr>
        <w:pStyle w:val="AD"/>
      </w:pPr>
      <w:r>
        <w:t>  </w:t>
      </w:r>
      <w:r>
        <w:rPr>
          <w:rFonts w:hint="eastAsia"/>
        </w:rPr>
        <w:t>施工单位应当按照国家和本市绿色施工有关技术标准以及施工图设计文件，编制绿色施工方案，纳入施工组织设计文件，并负责组织实施。</w:t>
      </w:r>
    </w:p>
    <w:p w14:paraId="7EAA90EF" w14:textId="77777777" w:rsidR="00716CFA" w:rsidRDefault="00716CFA" w:rsidP="00716CFA">
      <w:pPr>
        <w:pStyle w:val="AD"/>
      </w:pPr>
    </w:p>
    <w:p w14:paraId="7087267E" w14:textId="77777777" w:rsidR="00716CFA" w:rsidRDefault="00716CFA" w:rsidP="00716CFA">
      <w:pPr>
        <w:pStyle w:val="AD"/>
      </w:pPr>
      <w:r>
        <w:t>  </w:t>
      </w:r>
      <w:r>
        <w:rPr>
          <w:rFonts w:hint="eastAsia"/>
        </w:rPr>
        <w:t>第二十七条（监理单位要求）</w:t>
      </w:r>
    </w:p>
    <w:p w14:paraId="0BDCB1C7" w14:textId="77777777" w:rsidR="00716CFA" w:rsidRDefault="00716CFA" w:rsidP="00716CFA">
      <w:pPr>
        <w:pStyle w:val="AD"/>
      </w:pPr>
    </w:p>
    <w:p w14:paraId="2C9CD877" w14:textId="77777777" w:rsidR="00716CFA" w:rsidRDefault="00716CFA" w:rsidP="00716CFA">
      <w:pPr>
        <w:pStyle w:val="AD"/>
      </w:pPr>
      <w:r>
        <w:t>  </w:t>
      </w:r>
      <w:r>
        <w:rPr>
          <w:rFonts w:hint="eastAsia"/>
        </w:rPr>
        <w:t>监理单位依法对绿色建筑的施工质量和安全实施监理，并承担监理责任。</w:t>
      </w:r>
    </w:p>
    <w:p w14:paraId="1829176A" w14:textId="77777777" w:rsidR="00716CFA" w:rsidRDefault="00716CFA" w:rsidP="00716CFA">
      <w:pPr>
        <w:pStyle w:val="AD"/>
      </w:pPr>
    </w:p>
    <w:p w14:paraId="7B73EA3D" w14:textId="77777777" w:rsidR="00716CFA" w:rsidRDefault="00716CFA" w:rsidP="00716CFA">
      <w:pPr>
        <w:pStyle w:val="AD"/>
      </w:pPr>
      <w:r>
        <w:t>  </w:t>
      </w:r>
      <w:r>
        <w:rPr>
          <w:rFonts w:hint="eastAsia"/>
        </w:rPr>
        <w:t>第二十八条（竣工验收）</w:t>
      </w:r>
    </w:p>
    <w:p w14:paraId="28EE10DC" w14:textId="77777777" w:rsidR="00716CFA" w:rsidRDefault="00716CFA" w:rsidP="00716CFA">
      <w:pPr>
        <w:pStyle w:val="AD"/>
      </w:pPr>
    </w:p>
    <w:p w14:paraId="50099493" w14:textId="77777777" w:rsidR="00716CFA" w:rsidRDefault="00716CFA" w:rsidP="00716CFA">
      <w:pPr>
        <w:pStyle w:val="AD"/>
      </w:pPr>
      <w:r>
        <w:t>  </w:t>
      </w:r>
      <w:r>
        <w:rPr>
          <w:rFonts w:hint="eastAsia"/>
        </w:rPr>
        <w:t>建设单位组织建设项目竣工验收或者完工验收的，应当包括绿色建筑专项内容。竣工验收合格报告、完工验收报告中，应当包括绿色建筑验收的相关内容。</w:t>
      </w:r>
    </w:p>
    <w:p w14:paraId="1A959E47" w14:textId="77777777" w:rsidR="00716CFA" w:rsidRDefault="00716CFA" w:rsidP="00716CFA">
      <w:pPr>
        <w:pStyle w:val="AD"/>
      </w:pPr>
    </w:p>
    <w:p w14:paraId="78E5B938" w14:textId="77777777" w:rsidR="00716CFA" w:rsidRDefault="00716CFA" w:rsidP="00716CFA">
      <w:pPr>
        <w:pStyle w:val="AD"/>
      </w:pPr>
      <w:r>
        <w:t>  </w:t>
      </w:r>
      <w:r>
        <w:rPr>
          <w:rFonts w:hint="eastAsia"/>
        </w:rPr>
        <w:t>新建国家机关办公建筑、大型公共建筑以及其他由政府投资且单体建筑面积达到一定规模的公共建筑同步安装的能耗监测装置以及联网功能，应当纳入绿色建筑验收的专项内容。</w:t>
      </w:r>
    </w:p>
    <w:p w14:paraId="1FFF98B9" w14:textId="77777777" w:rsidR="00716CFA" w:rsidRDefault="00716CFA" w:rsidP="00716CFA">
      <w:pPr>
        <w:pStyle w:val="AD"/>
      </w:pPr>
    </w:p>
    <w:p w14:paraId="2B92C2F5" w14:textId="77777777" w:rsidR="00716CFA" w:rsidRDefault="00716CFA" w:rsidP="00716CFA">
      <w:pPr>
        <w:pStyle w:val="AD"/>
      </w:pPr>
      <w:r>
        <w:t>  </w:t>
      </w:r>
      <w:r>
        <w:rPr>
          <w:rFonts w:hint="eastAsia"/>
        </w:rPr>
        <w:t>住宅绿色性能和全装修质量应当纳入分户验收范围。</w:t>
      </w:r>
    </w:p>
    <w:p w14:paraId="384DEB00" w14:textId="77777777" w:rsidR="00716CFA" w:rsidRDefault="00716CFA" w:rsidP="00716CFA">
      <w:pPr>
        <w:pStyle w:val="AD"/>
      </w:pPr>
    </w:p>
    <w:p w14:paraId="203D291B" w14:textId="77777777" w:rsidR="00716CFA" w:rsidRDefault="00716CFA" w:rsidP="00E80FAC">
      <w:pPr>
        <w:pStyle w:val="AD"/>
        <w:jc w:val="center"/>
      </w:pPr>
      <w:r>
        <w:t>  </w:t>
      </w:r>
      <w:r>
        <w:rPr>
          <w:rFonts w:hint="eastAsia"/>
        </w:rPr>
        <w:t>第四章　运行管理</w:t>
      </w:r>
    </w:p>
    <w:p w14:paraId="655EBCEF" w14:textId="77777777" w:rsidR="00716CFA" w:rsidRDefault="00716CFA" w:rsidP="00716CFA">
      <w:pPr>
        <w:pStyle w:val="AD"/>
      </w:pPr>
    </w:p>
    <w:p w14:paraId="7E830BA4" w14:textId="77777777" w:rsidR="00716CFA" w:rsidRDefault="00716CFA" w:rsidP="00716CFA">
      <w:pPr>
        <w:pStyle w:val="AD"/>
      </w:pPr>
      <w:r>
        <w:t>  </w:t>
      </w:r>
      <w:r>
        <w:rPr>
          <w:rFonts w:hint="eastAsia"/>
        </w:rPr>
        <w:t>第二十九条（绿色建筑信息提供）</w:t>
      </w:r>
    </w:p>
    <w:p w14:paraId="04628539" w14:textId="77777777" w:rsidR="00716CFA" w:rsidRDefault="00716CFA" w:rsidP="00716CFA">
      <w:pPr>
        <w:pStyle w:val="AD"/>
      </w:pPr>
    </w:p>
    <w:p w14:paraId="529D8BE3" w14:textId="77777777" w:rsidR="00716CFA" w:rsidRDefault="00716CFA" w:rsidP="00716CFA">
      <w:pPr>
        <w:pStyle w:val="AD"/>
      </w:pPr>
      <w:r>
        <w:t>  </w:t>
      </w:r>
      <w:r>
        <w:rPr>
          <w:rFonts w:hint="eastAsia"/>
        </w:rPr>
        <w:t>新建建筑投入使用前，建设单位应当按照规定，向建筑所有权人、使用权人或者运行管理单位提供绿色建筑星级、关键技术指标、装配式建筑维护要求和全装修、可再生能源应用系统相关设施设备的品牌、型号、维护要求以及绿色建筑相关设施设备、材料的保修单位、保修范围和保修期等信息。</w:t>
      </w:r>
    </w:p>
    <w:p w14:paraId="010C5571" w14:textId="77777777" w:rsidR="00716CFA" w:rsidRDefault="00716CFA" w:rsidP="00716CFA">
      <w:pPr>
        <w:pStyle w:val="AD"/>
      </w:pPr>
    </w:p>
    <w:p w14:paraId="51367896" w14:textId="77777777" w:rsidR="00716CFA" w:rsidRDefault="00716CFA" w:rsidP="00716CFA">
      <w:pPr>
        <w:pStyle w:val="AD"/>
      </w:pPr>
      <w:r>
        <w:t>  </w:t>
      </w:r>
      <w:r>
        <w:rPr>
          <w:rFonts w:hint="eastAsia"/>
        </w:rPr>
        <w:t>新建住宅使用说明书和住宅质量保证书中，应当列明前款规定中与住宅交付相关的信息。</w:t>
      </w:r>
    </w:p>
    <w:p w14:paraId="31BCF699" w14:textId="77777777" w:rsidR="00716CFA" w:rsidRDefault="00716CFA" w:rsidP="00716CFA">
      <w:pPr>
        <w:pStyle w:val="AD"/>
      </w:pPr>
    </w:p>
    <w:p w14:paraId="394D244C" w14:textId="77777777" w:rsidR="00716CFA" w:rsidRDefault="00716CFA" w:rsidP="00716CFA">
      <w:pPr>
        <w:pStyle w:val="AD"/>
      </w:pPr>
      <w:r>
        <w:t>  </w:t>
      </w:r>
      <w:r>
        <w:rPr>
          <w:rFonts w:hint="eastAsia"/>
        </w:rPr>
        <w:t>第三十条（运行维护责任主体）</w:t>
      </w:r>
    </w:p>
    <w:p w14:paraId="5F7653D8" w14:textId="77777777" w:rsidR="00716CFA" w:rsidRDefault="00716CFA" w:rsidP="00716CFA">
      <w:pPr>
        <w:pStyle w:val="AD"/>
      </w:pPr>
    </w:p>
    <w:p w14:paraId="597B764F" w14:textId="77777777" w:rsidR="00716CFA" w:rsidRDefault="00716CFA" w:rsidP="00716CFA">
      <w:pPr>
        <w:pStyle w:val="AD"/>
      </w:pPr>
      <w:r>
        <w:t>  </w:t>
      </w:r>
      <w:r>
        <w:rPr>
          <w:rFonts w:hint="eastAsia"/>
        </w:rPr>
        <w:t>建筑所有权人、使用权人应当按照相关规定和技术标准，负责绿色建筑运行维护，保障绿色建筑相关设施设备正常运行；发现相关设施设备损坏的，应当及时予以修复或者更换。</w:t>
      </w:r>
    </w:p>
    <w:p w14:paraId="7076A3AA" w14:textId="77777777" w:rsidR="00716CFA" w:rsidRDefault="00716CFA" w:rsidP="00716CFA">
      <w:pPr>
        <w:pStyle w:val="AD"/>
      </w:pPr>
    </w:p>
    <w:p w14:paraId="1271B156" w14:textId="77777777" w:rsidR="00716CFA" w:rsidRDefault="00716CFA" w:rsidP="00716CFA">
      <w:pPr>
        <w:pStyle w:val="AD"/>
      </w:pPr>
      <w:r>
        <w:t>  </w:t>
      </w:r>
      <w:r>
        <w:rPr>
          <w:rFonts w:hint="eastAsia"/>
        </w:rPr>
        <w:t>建筑所有权人、使用权人可以委托物业服务企业或者专业服务机构承担绿色建筑的具体运行维护，并签订运行维护服务合同。</w:t>
      </w:r>
    </w:p>
    <w:p w14:paraId="2EACFE65" w14:textId="77777777" w:rsidR="00716CFA" w:rsidRDefault="00716CFA" w:rsidP="00716CFA">
      <w:pPr>
        <w:pStyle w:val="AD"/>
      </w:pPr>
    </w:p>
    <w:p w14:paraId="3DA82D7A" w14:textId="77777777" w:rsidR="00716CFA" w:rsidRDefault="00716CFA" w:rsidP="00716CFA">
      <w:pPr>
        <w:pStyle w:val="AD"/>
      </w:pPr>
      <w:r>
        <w:t>  </w:t>
      </w:r>
      <w:r>
        <w:rPr>
          <w:rFonts w:hint="eastAsia"/>
        </w:rPr>
        <w:t>第三十一条（违法制止）</w:t>
      </w:r>
    </w:p>
    <w:p w14:paraId="77E5716A" w14:textId="77777777" w:rsidR="00716CFA" w:rsidRDefault="00716CFA" w:rsidP="00716CFA">
      <w:pPr>
        <w:pStyle w:val="AD"/>
      </w:pPr>
    </w:p>
    <w:p w14:paraId="383CF661" w14:textId="77777777" w:rsidR="00716CFA" w:rsidRDefault="00716CFA" w:rsidP="00716CFA">
      <w:pPr>
        <w:pStyle w:val="AD"/>
      </w:pPr>
      <w:r>
        <w:t>  </w:t>
      </w:r>
      <w:r>
        <w:rPr>
          <w:rFonts w:hint="eastAsia"/>
        </w:rPr>
        <w:t>物业服务企业或者专业服务机构发现在绿色建筑使用、装饰装修过程中有损坏绿色建筑及</w:t>
      </w:r>
      <w:r>
        <w:rPr>
          <w:rFonts w:hint="eastAsia"/>
        </w:rPr>
        <w:lastRenderedPageBreak/>
        <w:t>相关设施设备行为的，应当依据有关规定或者临时管理规约、管理规约予以劝阻、制止；劝阻、制止无效的，应当在</w:t>
      </w:r>
      <w:r>
        <w:t>24</w:t>
      </w:r>
      <w:r>
        <w:rPr>
          <w:rFonts w:hint="eastAsia"/>
        </w:rPr>
        <w:t>小时内报告业主委员会和有关行政管理部门。有关行政管理部门接到报告后，应当依法对违法行为予以制止或者处理。</w:t>
      </w:r>
    </w:p>
    <w:p w14:paraId="15C4BF48" w14:textId="77777777" w:rsidR="00716CFA" w:rsidRDefault="00716CFA" w:rsidP="00716CFA">
      <w:pPr>
        <w:pStyle w:val="AD"/>
      </w:pPr>
    </w:p>
    <w:p w14:paraId="37EAF10B" w14:textId="77777777" w:rsidR="00716CFA" w:rsidRDefault="00716CFA" w:rsidP="00716CFA">
      <w:pPr>
        <w:pStyle w:val="AD"/>
      </w:pPr>
      <w:r>
        <w:t>  </w:t>
      </w:r>
      <w:r>
        <w:rPr>
          <w:rFonts w:hint="eastAsia"/>
        </w:rPr>
        <w:t>第三十二条（能耗统计）</w:t>
      </w:r>
    </w:p>
    <w:p w14:paraId="4B2DFC33" w14:textId="77777777" w:rsidR="00716CFA" w:rsidRDefault="00716CFA" w:rsidP="00716CFA">
      <w:pPr>
        <w:pStyle w:val="AD"/>
      </w:pPr>
    </w:p>
    <w:p w14:paraId="3E311C20" w14:textId="77777777" w:rsidR="00716CFA" w:rsidRDefault="00716CFA" w:rsidP="00716CFA">
      <w:pPr>
        <w:pStyle w:val="AD"/>
      </w:pPr>
      <w:r>
        <w:t>  </w:t>
      </w:r>
      <w:r>
        <w:rPr>
          <w:rFonts w:hint="eastAsia"/>
        </w:rPr>
        <w:t>燃气、电力和供水企业应当按照规定，对燃气、电力和供水使用量的有关数据进行统计，并将相关结果报送市住房城乡建设管理部门。</w:t>
      </w:r>
    </w:p>
    <w:p w14:paraId="7D10CB2B" w14:textId="77777777" w:rsidR="00716CFA" w:rsidRDefault="00716CFA" w:rsidP="00716CFA">
      <w:pPr>
        <w:pStyle w:val="AD"/>
      </w:pPr>
    </w:p>
    <w:p w14:paraId="084F1EC5" w14:textId="77777777" w:rsidR="00716CFA" w:rsidRDefault="00716CFA" w:rsidP="00716CFA">
      <w:pPr>
        <w:pStyle w:val="AD"/>
      </w:pPr>
      <w:r>
        <w:t>  </w:t>
      </w:r>
      <w:r>
        <w:rPr>
          <w:rFonts w:hint="eastAsia"/>
        </w:rPr>
        <w:t>第三十三条（能耗监测）</w:t>
      </w:r>
    </w:p>
    <w:p w14:paraId="5E5C1FA4" w14:textId="77777777" w:rsidR="00716CFA" w:rsidRDefault="00716CFA" w:rsidP="00716CFA">
      <w:pPr>
        <w:pStyle w:val="AD"/>
      </w:pPr>
    </w:p>
    <w:p w14:paraId="0F36B9A3" w14:textId="77777777" w:rsidR="00716CFA" w:rsidRDefault="00716CFA" w:rsidP="00716CFA">
      <w:pPr>
        <w:pStyle w:val="AD"/>
      </w:pPr>
      <w:r>
        <w:t>  </w:t>
      </w:r>
      <w:r>
        <w:rPr>
          <w:rFonts w:hint="eastAsia"/>
        </w:rPr>
        <w:t>按照规定安装的能耗监测装置应当确保完好，并按照要求传送相关能耗监测数据。</w:t>
      </w:r>
    </w:p>
    <w:p w14:paraId="417C5AA3" w14:textId="77777777" w:rsidR="00716CFA" w:rsidRDefault="00716CFA" w:rsidP="00716CFA">
      <w:pPr>
        <w:pStyle w:val="AD"/>
      </w:pPr>
    </w:p>
    <w:p w14:paraId="5AADF070" w14:textId="77777777" w:rsidR="00716CFA" w:rsidRDefault="00716CFA" w:rsidP="00716CFA">
      <w:pPr>
        <w:pStyle w:val="AD"/>
      </w:pPr>
      <w:r>
        <w:t>  </w:t>
      </w:r>
      <w:r>
        <w:rPr>
          <w:rFonts w:hint="eastAsia"/>
        </w:rPr>
        <w:t>既有国家机关办公建筑、大型公共建筑以及其他由政府投资且单体建筑面积达到一定规模的公共建筑进行节能改造的，应当同步安装与本市建筑能耗监管信息系统联网的能耗监测装置。</w:t>
      </w:r>
    </w:p>
    <w:p w14:paraId="5DEDCEA1" w14:textId="77777777" w:rsidR="00716CFA" w:rsidRDefault="00716CFA" w:rsidP="00716CFA">
      <w:pPr>
        <w:pStyle w:val="AD"/>
      </w:pPr>
    </w:p>
    <w:p w14:paraId="071CDD72" w14:textId="77777777" w:rsidR="00716CFA" w:rsidRDefault="00716CFA" w:rsidP="00716CFA">
      <w:pPr>
        <w:pStyle w:val="AD"/>
      </w:pPr>
      <w:r>
        <w:t>  </w:t>
      </w:r>
      <w:r>
        <w:rPr>
          <w:rFonts w:hint="eastAsia"/>
        </w:rPr>
        <w:t>鼓励建筑所有权人、使用权人对能耗监测数据进行分析应用，优化建筑用能。</w:t>
      </w:r>
    </w:p>
    <w:p w14:paraId="7968018D" w14:textId="77777777" w:rsidR="00716CFA" w:rsidRDefault="00716CFA" w:rsidP="00716CFA">
      <w:pPr>
        <w:pStyle w:val="AD"/>
      </w:pPr>
    </w:p>
    <w:p w14:paraId="261085B2" w14:textId="77777777" w:rsidR="00716CFA" w:rsidRDefault="00716CFA" w:rsidP="00716CFA">
      <w:pPr>
        <w:pStyle w:val="AD"/>
      </w:pPr>
      <w:r>
        <w:t>  </w:t>
      </w:r>
      <w:r>
        <w:rPr>
          <w:rFonts w:hint="eastAsia"/>
        </w:rPr>
        <w:t>市住房城乡建设管理部门应当会同市机关事务管理部门、区相关部门建立健全能耗监测信息分析反馈机制，定期向相关行政管理部门以及建筑所有权人、使用权人反馈能耗监测数据统计分析、能耗异常情况、节能管理意见等信息。</w:t>
      </w:r>
    </w:p>
    <w:p w14:paraId="62E5C0B9" w14:textId="77777777" w:rsidR="00716CFA" w:rsidRDefault="00716CFA" w:rsidP="00716CFA">
      <w:pPr>
        <w:pStyle w:val="AD"/>
      </w:pPr>
    </w:p>
    <w:p w14:paraId="231F68DA" w14:textId="77777777" w:rsidR="00716CFA" w:rsidRDefault="00716CFA" w:rsidP="00716CFA">
      <w:pPr>
        <w:pStyle w:val="AD"/>
      </w:pPr>
      <w:r>
        <w:t>  </w:t>
      </w:r>
      <w:r>
        <w:rPr>
          <w:rFonts w:hint="eastAsia"/>
        </w:rPr>
        <w:t>第三十四条（能源审计）</w:t>
      </w:r>
    </w:p>
    <w:p w14:paraId="07063F67" w14:textId="77777777" w:rsidR="00716CFA" w:rsidRDefault="00716CFA" w:rsidP="00716CFA">
      <w:pPr>
        <w:pStyle w:val="AD"/>
      </w:pPr>
    </w:p>
    <w:p w14:paraId="15BAFB7B" w14:textId="77777777" w:rsidR="00716CFA" w:rsidRDefault="00716CFA" w:rsidP="00716CFA">
      <w:pPr>
        <w:pStyle w:val="AD"/>
      </w:pPr>
      <w:r>
        <w:t>  </w:t>
      </w:r>
      <w:r>
        <w:rPr>
          <w:rFonts w:hint="eastAsia"/>
        </w:rPr>
        <w:t>市、区住房城乡建设管理部门按照规定对公共建筑进行能源审计时，可以委托能源审计机构进行；有关单位和个人应当予以配合。</w:t>
      </w:r>
    </w:p>
    <w:p w14:paraId="414E65D7" w14:textId="77777777" w:rsidR="00716CFA" w:rsidRDefault="00716CFA" w:rsidP="00716CFA">
      <w:pPr>
        <w:pStyle w:val="AD"/>
      </w:pPr>
    </w:p>
    <w:p w14:paraId="77A5BFDF" w14:textId="77777777" w:rsidR="00716CFA" w:rsidRDefault="00716CFA" w:rsidP="00716CFA">
      <w:pPr>
        <w:pStyle w:val="AD"/>
      </w:pPr>
      <w:r>
        <w:t>  </w:t>
      </w:r>
      <w:r>
        <w:rPr>
          <w:rFonts w:hint="eastAsia"/>
        </w:rPr>
        <w:t>市、区住房城乡建设管理部门会同相关部门重点对下列建筑进行能源审计：</w:t>
      </w:r>
    </w:p>
    <w:p w14:paraId="2CBEB4E4" w14:textId="77777777" w:rsidR="00716CFA" w:rsidRDefault="00716CFA" w:rsidP="00716CFA">
      <w:pPr>
        <w:pStyle w:val="AD"/>
      </w:pPr>
    </w:p>
    <w:p w14:paraId="2B2E5171" w14:textId="77777777" w:rsidR="00716CFA" w:rsidRDefault="00716CFA" w:rsidP="00716CFA">
      <w:pPr>
        <w:pStyle w:val="AD"/>
      </w:pPr>
      <w:r>
        <w:t>  </w:t>
      </w:r>
      <w:r>
        <w:rPr>
          <w:rFonts w:hint="eastAsia"/>
        </w:rPr>
        <w:t>（一）重点用能建筑；</w:t>
      </w:r>
    </w:p>
    <w:p w14:paraId="2AF721E3" w14:textId="77777777" w:rsidR="00716CFA" w:rsidRDefault="00716CFA" w:rsidP="00716CFA">
      <w:pPr>
        <w:pStyle w:val="AD"/>
      </w:pPr>
    </w:p>
    <w:p w14:paraId="65DBC007" w14:textId="77777777" w:rsidR="00716CFA" w:rsidRDefault="00716CFA" w:rsidP="00716CFA">
      <w:pPr>
        <w:pStyle w:val="AD"/>
      </w:pPr>
      <w:r>
        <w:t>  </w:t>
      </w:r>
      <w:r>
        <w:rPr>
          <w:rFonts w:hint="eastAsia"/>
        </w:rPr>
        <w:t>（二）能耗超过同类型能耗定额的建筑；</w:t>
      </w:r>
    </w:p>
    <w:p w14:paraId="3A62C015" w14:textId="77777777" w:rsidR="00716CFA" w:rsidRDefault="00716CFA" w:rsidP="00716CFA">
      <w:pPr>
        <w:pStyle w:val="AD"/>
      </w:pPr>
    </w:p>
    <w:p w14:paraId="796FC2E9" w14:textId="77777777" w:rsidR="00716CFA" w:rsidRDefault="00716CFA" w:rsidP="00716CFA">
      <w:pPr>
        <w:pStyle w:val="AD"/>
      </w:pPr>
      <w:r>
        <w:t>  </w:t>
      </w:r>
      <w:r>
        <w:rPr>
          <w:rFonts w:hint="eastAsia"/>
        </w:rPr>
        <w:t>（三）其他确有必要进行能源审计的建筑。</w:t>
      </w:r>
    </w:p>
    <w:p w14:paraId="4F956A51" w14:textId="77777777" w:rsidR="00716CFA" w:rsidRDefault="00716CFA" w:rsidP="00716CFA">
      <w:pPr>
        <w:pStyle w:val="AD"/>
      </w:pPr>
    </w:p>
    <w:p w14:paraId="321C8110" w14:textId="77777777" w:rsidR="00716CFA" w:rsidRDefault="00716CFA" w:rsidP="00716CFA">
      <w:pPr>
        <w:pStyle w:val="AD"/>
      </w:pPr>
      <w:r>
        <w:t>  </w:t>
      </w:r>
      <w:r>
        <w:rPr>
          <w:rFonts w:hint="eastAsia"/>
        </w:rPr>
        <w:t>本市公共建筑能源审计的具体办法，由市住房城乡建设管理部门会同相关部门制定。</w:t>
      </w:r>
    </w:p>
    <w:p w14:paraId="0A902246" w14:textId="77777777" w:rsidR="00716CFA" w:rsidRDefault="00716CFA" w:rsidP="00716CFA">
      <w:pPr>
        <w:pStyle w:val="AD"/>
      </w:pPr>
    </w:p>
    <w:p w14:paraId="567F9AA4" w14:textId="77777777" w:rsidR="00716CFA" w:rsidRDefault="00716CFA" w:rsidP="00716CFA">
      <w:pPr>
        <w:pStyle w:val="AD"/>
      </w:pPr>
      <w:r>
        <w:t>  </w:t>
      </w:r>
      <w:r>
        <w:rPr>
          <w:rFonts w:hint="eastAsia"/>
        </w:rPr>
        <w:t>第三十五条（能耗定额）</w:t>
      </w:r>
    </w:p>
    <w:p w14:paraId="785C5CCB" w14:textId="77777777" w:rsidR="00716CFA" w:rsidRDefault="00716CFA" w:rsidP="00716CFA">
      <w:pPr>
        <w:pStyle w:val="AD"/>
      </w:pPr>
    </w:p>
    <w:p w14:paraId="0A60C213" w14:textId="77777777" w:rsidR="00716CFA" w:rsidRDefault="00716CFA" w:rsidP="00716CFA">
      <w:pPr>
        <w:pStyle w:val="AD"/>
      </w:pPr>
      <w:r>
        <w:t>  </w:t>
      </w:r>
      <w:r>
        <w:rPr>
          <w:rFonts w:hint="eastAsia"/>
        </w:rPr>
        <w:t>公共建筑能耗超过能耗定额标准的，建筑所有权人、使用权人应当采取有效措施降低建筑能耗，使其符合能耗定额标准。公共建筑能耗定额标准，由市住房城乡建设管理部门会同相关部门制定。</w:t>
      </w:r>
    </w:p>
    <w:p w14:paraId="3D01FCCA" w14:textId="77777777" w:rsidR="00716CFA" w:rsidRDefault="00716CFA" w:rsidP="00716CFA">
      <w:pPr>
        <w:pStyle w:val="AD"/>
      </w:pPr>
    </w:p>
    <w:p w14:paraId="104B9978" w14:textId="77777777" w:rsidR="00716CFA" w:rsidRDefault="00716CFA" w:rsidP="00716CFA">
      <w:pPr>
        <w:pStyle w:val="AD"/>
      </w:pPr>
      <w:r>
        <w:t>  </w:t>
      </w:r>
      <w:r>
        <w:rPr>
          <w:rFonts w:hint="eastAsia"/>
        </w:rPr>
        <w:t>本市探索研究公共建筑能耗领域的差别化电价政策。</w:t>
      </w:r>
    </w:p>
    <w:p w14:paraId="3F4B3A08" w14:textId="77777777" w:rsidR="00716CFA" w:rsidRDefault="00716CFA" w:rsidP="00716CFA">
      <w:pPr>
        <w:pStyle w:val="AD"/>
      </w:pPr>
    </w:p>
    <w:p w14:paraId="43FE098A" w14:textId="77777777" w:rsidR="00716CFA" w:rsidRDefault="00716CFA" w:rsidP="00716CFA">
      <w:pPr>
        <w:pStyle w:val="AD"/>
      </w:pPr>
      <w:r>
        <w:lastRenderedPageBreak/>
        <w:t>  </w:t>
      </w:r>
      <w:r>
        <w:rPr>
          <w:rFonts w:hint="eastAsia"/>
        </w:rPr>
        <w:t>第三十六条（用电需求）</w:t>
      </w:r>
    </w:p>
    <w:p w14:paraId="03C0DBA9" w14:textId="77777777" w:rsidR="00716CFA" w:rsidRDefault="00716CFA" w:rsidP="00716CFA">
      <w:pPr>
        <w:pStyle w:val="AD"/>
      </w:pPr>
    </w:p>
    <w:p w14:paraId="18B7A4C9" w14:textId="77777777" w:rsidR="00716CFA" w:rsidRDefault="00716CFA" w:rsidP="00716CFA">
      <w:pPr>
        <w:pStyle w:val="AD"/>
      </w:pPr>
      <w:r>
        <w:t>  </w:t>
      </w:r>
      <w:r>
        <w:rPr>
          <w:rFonts w:hint="eastAsia"/>
        </w:rPr>
        <w:t>建筑所有权人、使用权人依法办理新装用电、增加用电容量等手续的，应当科学测算用电负荷，合理确定用电需求。</w:t>
      </w:r>
    </w:p>
    <w:p w14:paraId="583963F2" w14:textId="77777777" w:rsidR="00716CFA" w:rsidRDefault="00716CFA" w:rsidP="00716CFA">
      <w:pPr>
        <w:pStyle w:val="AD"/>
      </w:pPr>
    </w:p>
    <w:p w14:paraId="2CBC2C35" w14:textId="77777777" w:rsidR="00716CFA" w:rsidRDefault="00716CFA" w:rsidP="00716CFA">
      <w:pPr>
        <w:pStyle w:val="AD"/>
      </w:pPr>
      <w:r>
        <w:t>  </w:t>
      </w:r>
      <w:r>
        <w:rPr>
          <w:rFonts w:hint="eastAsia"/>
        </w:rPr>
        <w:t>第三十七条（能耗公示）</w:t>
      </w:r>
    </w:p>
    <w:p w14:paraId="49F8B94E" w14:textId="77777777" w:rsidR="00716CFA" w:rsidRDefault="00716CFA" w:rsidP="00716CFA">
      <w:pPr>
        <w:pStyle w:val="AD"/>
      </w:pPr>
    </w:p>
    <w:p w14:paraId="65E9CD2F" w14:textId="77777777" w:rsidR="00716CFA" w:rsidRDefault="00716CFA" w:rsidP="00716CFA">
      <w:pPr>
        <w:pStyle w:val="AD"/>
      </w:pPr>
      <w:r>
        <w:t>  </w:t>
      </w:r>
      <w:r>
        <w:rPr>
          <w:rFonts w:hint="eastAsia"/>
        </w:rPr>
        <w:t>市住房城乡建设管理部门应当会同相关部门根据能耗统计、能耗监测、能源审计等数据，定期编制能耗情况报告，并向社会公布。</w:t>
      </w:r>
    </w:p>
    <w:p w14:paraId="55717AD6" w14:textId="77777777" w:rsidR="00716CFA" w:rsidRDefault="00716CFA" w:rsidP="00716CFA">
      <w:pPr>
        <w:pStyle w:val="AD"/>
      </w:pPr>
    </w:p>
    <w:p w14:paraId="7D8239C2" w14:textId="77777777" w:rsidR="00716CFA" w:rsidRDefault="00716CFA" w:rsidP="00716CFA">
      <w:pPr>
        <w:pStyle w:val="AD"/>
      </w:pPr>
      <w:r>
        <w:t>  </w:t>
      </w:r>
      <w:r>
        <w:rPr>
          <w:rFonts w:hint="eastAsia"/>
        </w:rPr>
        <w:t>市、区住房城乡建设管理部门应当将建筑能耗超过同类型能耗定额和应装未装建筑能耗监测装置的建筑有关情况，向社会公布。</w:t>
      </w:r>
    </w:p>
    <w:p w14:paraId="07EEB566" w14:textId="77777777" w:rsidR="00716CFA" w:rsidRDefault="00716CFA" w:rsidP="00716CFA">
      <w:pPr>
        <w:pStyle w:val="AD"/>
      </w:pPr>
    </w:p>
    <w:p w14:paraId="6BB1CF83" w14:textId="77777777" w:rsidR="00716CFA" w:rsidRDefault="00716CFA" w:rsidP="00716CFA">
      <w:pPr>
        <w:pStyle w:val="AD"/>
      </w:pPr>
      <w:r>
        <w:t>  </w:t>
      </w:r>
      <w:r>
        <w:rPr>
          <w:rFonts w:hint="eastAsia"/>
        </w:rPr>
        <w:t>第三十八条（室内空气质量）</w:t>
      </w:r>
    </w:p>
    <w:p w14:paraId="1F72BD0B" w14:textId="77777777" w:rsidR="00716CFA" w:rsidRDefault="00716CFA" w:rsidP="00716CFA">
      <w:pPr>
        <w:pStyle w:val="AD"/>
      </w:pPr>
    </w:p>
    <w:p w14:paraId="0FCB0A91" w14:textId="77777777" w:rsidR="00716CFA" w:rsidRDefault="00716CFA" w:rsidP="00716CFA">
      <w:pPr>
        <w:pStyle w:val="AD"/>
      </w:pPr>
      <w:r>
        <w:t>  </w:t>
      </w:r>
      <w:r>
        <w:rPr>
          <w:rFonts w:hint="eastAsia"/>
        </w:rPr>
        <w:t>幼儿园、中小学校、养老机构、医疗机构等公共建筑装饰装修的，建筑所有权人或者使用权人应当在投入使用前对室内空气质量进行检测，并将检测结果在建筑醒目位置予以公示；对于不符合室内空气质量标准的，不得投入使用。</w:t>
      </w:r>
    </w:p>
    <w:p w14:paraId="7B611FA9" w14:textId="77777777" w:rsidR="00716CFA" w:rsidRDefault="00716CFA" w:rsidP="00716CFA">
      <w:pPr>
        <w:pStyle w:val="AD"/>
      </w:pPr>
    </w:p>
    <w:p w14:paraId="58087F11" w14:textId="77777777" w:rsidR="00716CFA" w:rsidRDefault="00716CFA" w:rsidP="00716CFA">
      <w:pPr>
        <w:pStyle w:val="AD"/>
      </w:pPr>
      <w:r>
        <w:t>  </w:t>
      </w:r>
      <w:r>
        <w:rPr>
          <w:rFonts w:hint="eastAsia"/>
        </w:rPr>
        <w:t>公共建筑设置室内空气质量监测系统的，建筑所有权人或者使用权人应当将监测数据在建筑醒目位置予以公示。</w:t>
      </w:r>
    </w:p>
    <w:p w14:paraId="58FFA5F0" w14:textId="77777777" w:rsidR="00716CFA" w:rsidRDefault="00716CFA" w:rsidP="00716CFA">
      <w:pPr>
        <w:pStyle w:val="AD"/>
      </w:pPr>
    </w:p>
    <w:p w14:paraId="628DBE34" w14:textId="77777777" w:rsidR="00716CFA" w:rsidRDefault="00716CFA" w:rsidP="00716CFA">
      <w:pPr>
        <w:pStyle w:val="AD"/>
      </w:pPr>
      <w:r>
        <w:t>  </w:t>
      </w:r>
      <w:r>
        <w:rPr>
          <w:rFonts w:hint="eastAsia"/>
        </w:rPr>
        <w:t>第三十九条（既有建筑绿色改造）</w:t>
      </w:r>
    </w:p>
    <w:p w14:paraId="72C6BECF" w14:textId="77777777" w:rsidR="00716CFA" w:rsidRDefault="00716CFA" w:rsidP="00716CFA">
      <w:pPr>
        <w:pStyle w:val="AD"/>
      </w:pPr>
    </w:p>
    <w:p w14:paraId="4D92F6F2" w14:textId="77777777" w:rsidR="00716CFA" w:rsidRDefault="00716CFA" w:rsidP="00716CFA">
      <w:pPr>
        <w:pStyle w:val="AD"/>
      </w:pPr>
      <w:r>
        <w:t>  </w:t>
      </w:r>
      <w:r>
        <w:rPr>
          <w:rFonts w:hint="eastAsia"/>
        </w:rPr>
        <w:t>本市根据经济社会发展水平、地理气候条件等实际情况，有计划、分步骤地实施既有民用建筑分类绿色改造。</w:t>
      </w:r>
    </w:p>
    <w:p w14:paraId="1A18838C" w14:textId="77777777" w:rsidR="00716CFA" w:rsidRDefault="00716CFA" w:rsidP="00716CFA">
      <w:pPr>
        <w:pStyle w:val="AD"/>
      </w:pPr>
    </w:p>
    <w:p w14:paraId="397B5F56" w14:textId="77777777" w:rsidR="00716CFA" w:rsidRDefault="00716CFA" w:rsidP="00716CFA">
      <w:pPr>
        <w:pStyle w:val="AD"/>
      </w:pPr>
      <w:r>
        <w:t>  </w:t>
      </w:r>
      <w:r>
        <w:rPr>
          <w:rFonts w:hint="eastAsia"/>
        </w:rPr>
        <w:t>市住房城乡建设管理部门应当会同相关部门结合城市更新，加强既有民用建筑绿色改造工作，重点推进建筑节能改造，以及绿色建材、绿色产品和可再生能源的应用等，提升既有民用建筑绿色化水平。</w:t>
      </w:r>
    </w:p>
    <w:p w14:paraId="4D05390A" w14:textId="77777777" w:rsidR="00716CFA" w:rsidRDefault="00716CFA" w:rsidP="00716CFA">
      <w:pPr>
        <w:pStyle w:val="AD"/>
      </w:pPr>
    </w:p>
    <w:p w14:paraId="5C6A0375" w14:textId="77777777" w:rsidR="00716CFA" w:rsidRDefault="00716CFA" w:rsidP="00716CFA">
      <w:pPr>
        <w:pStyle w:val="AD"/>
      </w:pPr>
      <w:r>
        <w:t>  </w:t>
      </w:r>
      <w:r>
        <w:rPr>
          <w:rFonts w:hint="eastAsia"/>
        </w:rPr>
        <w:t>政府投资的公共建筑，应当带头进行绿色改造。</w:t>
      </w:r>
    </w:p>
    <w:p w14:paraId="6A137CA3" w14:textId="77777777" w:rsidR="00716CFA" w:rsidRDefault="00716CFA" w:rsidP="00716CFA">
      <w:pPr>
        <w:pStyle w:val="AD"/>
      </w:pPr>
    </w:p>
    <w:p w14:paraId="08A170F4" w14:textId="77777777" w:rsidR="00716CFA" w:rsidRDefault="00716CFA" w:rsidP="00E80FAC">
      <w:pPr>
        <w:pStyle w:val="AD"/>
        <w:jc w:val="center"/>
      </w:pPr>
      <w:r>
        <w:t>  </w:t>
      </w:r>
      <w:r>
        <w:rPr>
          <w:rFonts w:hint="eastAsia"/>
        </w:rPr>
        <w:t>第五章　法律责任</w:t>
      </w:r>
    </w:p>
    <w:p w14:paraId="3476FE28" w14:textId="77777777" w:rsidR="00716CFA" w:rsidRDefault="00716CFA" w:rsidP="00716CFA">
      <w:pPr>
        <w:pStyle w:val="AD"/>
      </w:pPr>
    </w:p>
    <w:p w14:paraId="5401233D" w14:textId="77777777" w:rsidR="00716CFA" w:rsidRDefault="00716CFA" w:rsidP="00716CFA">
      <w:pPr>
        <w:pStyle w:val="AD"/>
      </w:pPr>
      <w:r>
        <w:t>  </w:t>
      </w:r>
      <w:r>
        <w:rPr>
          <w:rFonts w:hint="eastAsia"/>
        </w:rPr>
        <w:t>第四十条（指引性规定）</w:t>
      </w:r>
    </w:p>
    <w:p w14:paraId="4AB1CBC7" w14:textId="77777777" w:rsidR="00716CFA" w:rsidRDefault="00716CFA" w:rsidP="00716CFA">
      <w:pPr>
        <w:pStyle w:val="AD"/>
      </w:pPr>
    </w:p>
    <w:p w14:paraId="21E36B5C" w14:textId="77777777" w:rsidR="00716CFA" w:rsidRDefault="00716CFA" w:rsidP="00716CFA">
      <w:pPr>
        <w:pStyle w:val="AD"/>
      </w:pPr>
      <w:r>
        <w:t>  </w:t>
      </w:r>
      <w:r>
        <w:rPr>
          <w:rFonts w:hint="eastAsia"/>
        </w:rPr>
        <w:t>违反本办法的行为，法律、法规已有处理规定的，从其规定。</w:t>
      </w:r>
    </w:p>
    <w:p w14:paraId="2C9A68A3" w14:textId="77777777" w:rsidR="00716CFA" w:rsidRDefault="00716CFA" w:rsidP="00716CFA">
      <w:pPr>
        <w:pStyle w:val="AD"/>
      </w:pPr>
    </w:p>
    <w:p w14:paraId="3AAD023E" w14:textId="77777777" w:rsidR="00716CFA" w:rsidRDefault="00716CFA" w:rsidP="00716CFA">
      <w:pPr>
        <w:pStyle w:val="AD"/>
      </w:pPr>
      <w:r>
        <w:t>  </w:t>
      </w:r>
      <w:r>
        <w:rPr>
          <w:rFonts w:hint="eastAsia"/>
        </w:rPr>
        <w:t>第四十一条（行政责任）</w:t>
      </w:r>
    </w:p>
    <w:p w14:paraId="1A3BD3E0" w14:textId="77777777" w:rsidR="00716CFA" w:rsidRDefault="00716CFA" w:rsidP="00716CFA">
      <w:pPr>
        <w:pStyle w:val="AD"/>
      </w:pPr>
    </w:p>
    <w:p w14:paraId="043BF991" w14:textId="77777777" w:rsidR="00716CFA" w:rsidRDefault="00716CFA" w:rsidP="00716CFA">
      <w:pPr>
        <w:pStyle w:val="AD"/>
      </w:pPr>
      <w:r>
        <w:t>  </w:t>
      </w:r>
      <w:r>
        <w:rPr>
          <w:rFonts w:hint="eastAsia"/>
        </w:rPr>
        <w:t>住房城乡建设管理部门、相关部门及其工作人员违反本办法规定，有下列情形之一的，依法给予处分：</w:t>
      </w:r>
    </w:p>
    <w:p w14:paraId="0BE1E434" w14:textId="77777777" w:rsidR="00716CFA" w:rsidRDefault="00716CFA" w:rsidP="00716CFA">
      <w:pPr>
        <w:pStyle w:val="AD"/>
      </w:pPr>
    </w:p>
    <w:p w14:paraId="73FC5F07" w14:textId="77777777" w:rsidR="00716CFA" w:rsidRDefault="00716CFA" w:rsidP="00716CFA">
      <w:pPr>
        <w:pStyle w:val="AD"/>
      </w:pPr>
      <w:r>
        <w:t>  </w:t>
      </w:r>
      <w:r>
        <w:rPr>
          <w:rFonts w:hint="eastAsia"/>
        </w:rPr>
        <w:t>（一）违法实施行政许可或者行政处罚的；</w:t>
      </w:r>
    </w:p>
    <w:p w14:paraId="33D67BF7" w14:textId="77777777" w:rsidR="00716CFA" w:rsidRDefault="00716CFA" w:rsidP="00716CFA">
      <w:pPr>
        <w:pStyle w:val="AD"/>
      </w:pPr>
    </w:p>
    <w:p w14:paraId="465E8647" w14:textId="77777777" w:rsidR="00716CFA" w:rsidRDefault="00716CFA" w:rsidP="00716CFA">
      <w:pPr>
        <w:pStyle w:val="AD"/>
      </w:pPr>
      <w:r>
        <w:t>  </w:t>
      </w:r>
      <w:r>
        <w:rPr>
          <w:rFonts w:hint="eastAsia"/>
        </w:rPr>
        <w:t>（二）未按照本办法规定履行监督检查职责的；</w:t>
      </w:r>
    </w:p>
    <w:p w14:paraId="33521993" w14:textId="77777777" w:rsidR="00716CFA" w:rsidRDefault="00716CFA" w:rsidP="00716CFA">
      <w:pPr>
        <w:pStyle w:val="AD"/>
      </w:pPr>
    </w:p>
    <w:p w14:paraId="6FABF6B0" w14:textId="77777777" w:rsidR="00716CFA" w:rsidRDefault="00716CFA" w:rsidP="00716CFA">
      <w:pPr>
        <w:pStyle w:val="AD"/>
      </w:pPr>
      <w:r>
        <w:t>  </w:t>
      </w:r>
      <w:r>
        <w:rPr>
          <w:rFonts w:hint="eastAsia"/>
        </w:rPr>
        <w:t>（三）发现违法行为不及时查处，或者包庇、纵容违法行为，造成后果的；</w:t>
      </w:r>
    </w:p>
    <w:p w14:paraId="3323B96C" w14:textId="77777777" w:rsidR="00716CFA" w:rsidRDefault="00716CFA" w:rsidP="00716CFA">
      <w:pPr>
        <w:pStyle w:val="AD"/>
      </w:pPr>
    </w:p>
    <w:p w14:paraId="7C8D24E5" w14:textId="77777777" w:rsidR="00716CFA" w:rsidRDefault="00716CFA" w:rsidP="00716CFA">
      <w:pPr>
        <w:pStyle w:val="AD"/>
      </w:pPr>
      <w:r>
        <w:t>  </w:t>
      </w:r>
      <w:r>
        <w:rPr>
          <w:rFonts w:hint="eastAsia"/>
        </w:rPr>
        <w:t>（四）其他玩忽职守、滥用职权、徇私舞弊的。</w:t>
      </w:r>
    </w:p>
    <w:p w14:paraId="4DCD5C07" w14:textId="77777777" w:rsidR="00716CFA" w:rsidRDefault="00716CFA" w:rsidP="00716CFA">
      <w:pPr>
        <w:pStyle w:val="AD"/>
      </w:pPr>
    </w:p>
    <w:p w14:paraId="5A5055AD" w14:textId="77777777" w:rsidR="00716CFA" w:rsidRDefault="00716CFA" w:rsidP="00E80FAC">
      <w:pPr>
        <w:pStyle w:val="AD"/>
        <w:jc w:val="center"/>
      </w:pPr>
      <w:r>
        <w:t>  </w:t>
      </w:r>
      <w:r>
        <w:rPr>
          <w:rFonts w:hint="eastAsia"/>
        </w:rPr>
        <w:t>第六章　附则</w:t>
      </w:r>
    </w:p>
    <w:p w14:paraId="56F3C595" w14:textId="77777777" w:rsidR="00716CFA" w:rsidRDefault="00716CFA" w:rsidP="00716CFA">
      <w:pPr>
        <w:pStyle w:val="AD"/>
      </w:pPr>
    </w:p>
    <w:p w14:paraId="60EFC902" w14:textId="77777777" w:rsidR="00716CFA" w:rsidRDefault="00716CFA" w:rsidP="00716CFA">
      <w:pPr>
        <w:pStyle w:val="AD"/>
      </w:pPr>
      <w:r>
        <w:t>  </w:t>
      </w:r>
      <w:r>
        <w:rPr>
          <w:rFonts w:hint="eastAsia"/>
        </w:rPr>
        <w:t>第四十二条（农户建房）</w:t>
      </w:r>
    </w:p>
    <w:p w14:paraId="69FF306F" w14:textId="77777777" w:rsidR="00716CFA" w:rsidRDefault="00716CFA" w:rsidP="00716CFA">
      <w:pPr>
        <w:pStyle w:val="AD"/>
      </w:pPr>
    </w:p>
    <w:p w14:paraId="7DF202F0" w14:textId="77777777" w:rsidR="00716CFA" w:rsidRDefault="00716CFA" w:rsidP="00716CFA">
      <w:pPr>
        <w:pStyle w:val="AD"/>
      </w:pPr>
      <w:r>
        <w:t>  </w:t>
      </w:r>
      <w:r>
        <w:rPr>
          <w:rFonts w:hint="eastAsia"/>
        </w:rPr>
        <w:t>鼓励农村农户建房采用绿色建筑相关措施。</w:t>
      </w:r>
    </w:p>
    <w:p w14:paraId="4867B19D" w14:textId="77777777" w:rsidR="00716CFA" w:rsidRDefault="00716CFA" w:rsidP="00716CFA">
      <w:pPr>
        <w:pStyle w:val="AD"/>
      </w:pPr>
    </w:p>
    <w:p w14:paraId="4D15BAC3" w14:textId="77777777" w:rsidR="00716CFA" w:rsidRDefault="00716CFA" w:rsidP="00716CFA">
      <w:pPr>
        <w:pStyle w:val="AD"/>
      </w:pPr>
      <w:r>
        <w:t>  </w:t>
      </w:r>
      <w:r>
        <w:rPr>
          <w:rFonts w:hint="eastAsia"/>
        </w:rPr>
        <w:t>第四十三条（施行时间）</w:t>
      </w:r>
    </w:p>
    <w:p w14:paraId="55AAA5CD" w14:textId="77777777" w:rsidR="00716CFA" w:rsidRDefault="00716CFA" w:rsidP="00716CFA">
      <w:pPr>
        <w:pStyle w:val="AD"/>
      </w:pPr>
    </w:p>
    <w:p w14:paraId="55967E22" w14:textId="680D160A" w:rsidR="00B15193" w:rsidRDefault="00716CFA" w:rsidP="00716CFA">
      <w:pPr>
        <w:pStyle w:val="AD"/>
      </w:pPr>
      <w:r>
        <w:t>  </w:t>
      </w:r>
      <w:r>
        <w:rPr>
          <w:rFonts w:hint="eastAsia"/>
        </w:rPr>
        <w:t>本办法自</w:t>
      </w:r>
      <w:r>
        <w:t>2021</w:t>
      </w:r>
      <w:r>
        <w:rPr>
          <w:rFonts w:hint="eastAsia"/>
        </w:rPr>
        <w:t>年</w:t>
      </w:r>
      <w:r>
        <w:t>12</w:t>
      </w:r>
      <w:r>
        <w:rPr>
          <w:rFonts w:hint="eastAsia"/>
        </w:rPr>
        <w:t>月</w:t>
      </w:r>
      <w:r>
        <w:t>1</w:t>
      </w:r>
      <w:r>
        <w:rPr>
          <w:rFonts w:hint="eastAsia"/>
        </w:rPr>
        <w:t>日起施行。</w:t>
      </w:r>
    </w:p>
    <w:p w14:paraId="59136149" w14:textId="57881DB0" w:rsidR="00716CFA" w:rsidRDefault="00716CFA" w:rsidP="00716CFA">
      <w:pPr>
        <w:pStyle w:val="AD"/>
      </w:pPr>
    </w:p>
    <w:p w14:paraId="1BE7BF8F" w14:textId="24AC8387" w:rsidR="00716CFA" w:rsidRDefault="00716CFA" w:rsidP="00716CFA">
      <w:pPr>
        <w:pStyle w:val="AD"/>
      </w:pPr>
    </w:p>
    <w:p w14:paraId="7549E3A1" w14:textId="77777777" w:rsidR="00716CFA" w:rsidRDefault="00716CFA" w:rsidP="00716CFA">
      <w:pPr>
        <w:pStyle w:val="AD"/>
      </w:pPr>
      <w:r>
        <w:rPr>
          <w:rFonts w:hint="eastAsia"/>
        </w:rPr>
        <w:t>信息来源：</w:t>
      </w:r>
    </w:p>
    <w:p w14:paraId="093E9CD3" w14:textId="60FEBBA4" w:rsidR="00716CFA" w:rsidRDefault="002B3DBA" w:rsidP="00716CFA">
      <w:pPr>
        <w:pStyle w:val="AD"/>
      </w:pPr>
      <w:hyperlink r:id="rId6" w:history="1">
        <w:r w:rsidR="00F81345" w:rsidRPr="00A451B2">
          <w:rPr>
            <w:rStyle w:val="a7"/>
          </w:rPr>
          <w:t>https://www.shanghai.gov.cn/nw12344/20211108/8e8b6be4f4d04ff588b76cbea9b6c1e6.html</w:t>
        </w:r>
      </w:hyperlink>
    </w:p>
    <w:p w14:paraId="7DB9093F" w14:textId="77777777" w:rsidR="00716CFA" w:rsidRPr="00716CFA" w:rsidRDefault="00716CFA" w:rsidP="00716CFA">
      <w:pPr>
        <w:pStyle w:val="AD"/>
      </w:pPr>
    </w:p>
    <w:sectPr w:rsidR="00716CFA" w:rsidRPr="00716C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9539" w14:textId="77777777" w:rsidR="002B3DBA" w:rsidRDefault="002B3DBA" w:rsidP="00C20A6A">
      <w:pPr>
        <w:spacing w:line="240" w:lineRule="auto"/>
      </w:pPr>
      <w:r>
        <w:separator/>
      </w:r>
    </w:p>
  </w:endnote>
  <w:endnote w:type="continuationSeparator" w:id="0">
    <w:p w14:paraId="781939A2" w14:textId="77777777" w:rsidR="002B3DBA" w:rsidRDefault="002B3DB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5E5A" w14:textId="77777777" w:rsidR="002B3DBA" w:rsidRDefault="002B3DBA" w:rsidP="00C20A6A">
      <w:pPr>
        <w:spacing w:line="240" w:lineRule="auto"/>
      </w:pPr>
      <w:r>
        <w:separator/>
      </w:r>
    </w:p>
  </w:footnote>
  <w:footnote w:type="continuationSeparator" w:id="0">
    <w:p w14:paraId="7CA0CF32" w14:textId="77777777" w:rsidR="002B3DBA" w:rsidRDefault="002B3DB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64CD"/>
    <w:rsid w:val="000F4C6A"/>
    <w:rsid w:val="00176A25"/>
    <w:rsid w:val="001C4C6F"/>
    <w:rsid w:val="00251EF4"/>
    <w:rsid w:val="002616FB"/>
    <w:rsid w:val="002B3DBA"/>
    <w:rsid w:val="003D27E2"/>
    <w:rsid w:val="005F7C76"/>
    <w:rsid w:val="00716CFA"/>
    <w:rsid w:val="007D7BDB"/>
    <w:rsid w:val="00A548E7"/>
    <w:rsid w:val="00B15193"/>
    <w:rsid w:val="00B731F1"/>
    <w:rsid w:val="00C20A6A"/>
    <w:rsid w:val="00C22624"/>
    <w:rsid w:val="00D02718"/>
    <w:rsid w:val="00E364CD"/>
    <w:rsid w:val="00E80FAC"/>
    <w:rsid w:val="00F8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683DA"/>
  <w15:chartTrackingRefBased/>
  <w15:docId w15:val="{0777ACE3-6226-43EE-B39F-D52D73A6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16CFA"/>
    <w:rPr>
      <w:color w:val="0000FF" w:themeColor="hyperlink"/>
      <w:u w:val="single"/>
    </w:rPr>
  </w:style>
  <w:style w:type="character" w:styleId="a8">
    <w:name w:val="Unresolved Mention"/>
    <w:basedOn w:val="a0"/>
    <w:uiPriority w:val="99"/>
    <w:semiHidden/>
    <w:unhideWhenUsed/>
    <w:rsid w:val="00716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11108/8e8b6be4f4d04ff588b76cbea9b6c1e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2021-11-11T12:58:00Z</dcterms:created>
  <dcterms:modified xsi:type="dcterms:W3CDTF">2021-11-12T03:33:00Z</dcterms:modified>
</cp:coreProperties>
</file>