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635C" w14:textId="0EDB2944" w:rsidR="00A63631" w:rsidRPr="00660388" w:rsidRDefault="00A63631" w:rsidP="00660388">
      <w:pPr>
        <w:pStyle w:val="AD"/>
        <w:spacing w:line="276" w:lineRule="auto"/>
        <w:jc w:val="center"/>
        <w:rPr>
          <w:rFonts w:hint="eastAsia"/>
          <w:b/>
          <w:bCs/>
          <w:color w:val="E36C0A" w:themeColor="accent6" w:themeShade="BF"/>
          <w:sz w:val="32"/>
          <w:szCs w:val="32"/>
        </w:rPr>
      </w:pPr>
      <w:r w:rsidRPr="00660388">
        <w:rPr>
          <w:rFonts w:hint="eastAsia"/>
          <w:b/>
          <w:bCs/>
          <w:color w:val="E36C0A" w:themeColor="accent6" w:themeShade="BF"/>
          <w:sz w:val="32"/>
          <w:szCs w:val="32"/>
        </w:rPr>
        <w:t>人民法院工作人员近亲属禁业清单</w:t>
      </w:r>
    </w:p>
    <w:p w14:paraId="6449BC5F" w14:textId="77777777" w:rsidR="009A00FE" w:rsidRDefault="009A00FE" w:rsidP="00660388">
      <w:pPr>
        <w:pStyle w:val="AD"/>
        <w:spacing w:line="276" w:lineRule="auto"/>
      </w:pPr>
    </w:p>
    <w:p w14:paraId="04C1A9A0" w14:textId="268C0287" w:rsidR="00A63631" w:rsidRDefault="00A63631" w:rsidP="00660388">
      <w:pPr>
        <w:pStyle w:val="AD"/>
        <w:spacing w:line="276" w:lineRule="auto"/>
        <w:rPr>
          <w:rFonts w:hint="eastAsia"/>
        </w:rPr>
      </w:pPr>
      <w:r>
        <w:rPr>
          <w:rFonts w:hint="eastAsia"/>
        </w:rPr>
        <w:t xml:space="preserve">　　第一条</w:t>
      </w:r>
      <w:r>
        <w:rPr>
          <w:rFonts w:hint="eastAsia"/>
        </w:rPr>
        <w:t xml:space="preserve"> </w:t>
      </w:r>
      <w:r>
        <w:rPr>
          <w:rFonts w:hint="eastAsia"/>
        </w:rPr>
        <w:t>为认真贯彻党中央关于加强政法队伍建设的部署要求，确保人民法院工作人员廉洁司法、廉洁用权、廉洁齐家，推动全面从严治党、从严治院、从严管理进一步向纵深发展，根据《中国共产党纪律处分条例》《中华人民共和国公职人员政务处分法》《法官法》及中央组织部关于规范经商办企业行为相关规定，按照《关于规范政法干警配偶、子女及其配偶经商办企业行为的通知》要求，制定本清单。</w:t>
      </w:r>
    </w:p>
    <w:p w14:paraId="14951381" w14:textId="77777777" w:rsidR="00A63631" w:rsidRDefault="00A63631" w:rsidP="00660388">
      <w:pPr>
        <w:pStyle w:val="AD"/>
        <w:spacing w:line="276" w:lineRule="auto"/>
        <w:rPr>
          <w:rFonts w:hint="eastAsia"/>
        </w:rPr>
      </w:pPr>
      <w:r>
        <w:rPr>
          <w:rFonts w:hint="eastAsia"/>
        </w:rPr>
        <w:t xml:space="preserve">　　第二条</w:t>
      </w:r>
      <w:r>
        <w:rPr>
          <w:rFonts w:hint="eastAsia"/>
        </w:rPr>
        <w:t xml:space="preserve"> </w:t>
      </w:r>
      <w:r>
        <w:rPr>
          <w:rFonts w:hint="eastAsia"/>
        </w:rPr>
        <w:t>人民法院工作人员近亲属经商办企业执行以下共同禁业范围：</w:t>
      </w:r>
    </w:p>
    <w:p w14:paraId="3619EE11" w14:textId="77777777" w:rsidR="00A63631" w:rsidRDefault="00A63631" w:rsidP="00660388">
      <w:pPr>
        <w:pStyle w:val="AD"/>
        <w:spacing w:line="276" w:lineRule="auto"/>
        <w:rPr>
          <w:rFonts w:hint="eastAsia"/>
        </w:rPr>
      </w:pPr>
      <w:r>
        <w:rPr>
          <w:rFonts w:hint="eastAsia"/>
        </w:rPr>
        <w:t xml:space="preserve">　　（一）法院领导干部和审判执行人员的配偶、父母、子女不得担任其所任职法院辖区</w:t>
      </w:r>
      <w:proofErr w:type="gramStart"/>
      <w:r>
        <w:rPr>
          <w:rFonts w:hint="eastAsia"/>
        </w:rPr>
        <w:t>内律师</w:t>
      </w:r>
      <w:proofErr w:type="gramEnd"/>
      <w:r>
        <w:rPr>
          <w:rFonts w:hint="eastAsia"/>
        </w:rPr>
        <w:t>事务所的合伙人或者设立人；</w:t>
      </w:r>
    </w:p>
    <w:p w14:paraId="1BCED07A" w14:textId="77777777" w:rsidR="00A63631" w:rsidRDefault="00A63631" w:rsidP="00660388">
      <w:pPr>
        <w:pStyle w:val="AD"/>
        <w:spacing w:line="276" w:lineRule="auto"/>
        <w:rPr>
          <w:rFonts w:hint="eastAsia"/>
        </w:rPr>
      </w:pPr>
      <w:r>
        <w:rPr>
          <w:rFonts w:hint="eastAsia"/>
        </w:rPr>
        <w:t xml:space="preserve">　　（二）法院领导干部和审判执行人员的配偶、父母、子女不得在其任职法院辖区内以律师身份担任诉讼代理人、辩护人，或为诉讼案件当事人提供其他有偿法律服务；</w:t>
      </w:r>
    </w:p>
    <w:p w14:paraId="6820AB0A" w14:textId="77777777" w:rsidR="00A63631" w:rsidRDefault="00A63631" w:rsidP="00660388">
      <w:pPr>
        <w:pStyle w:val="AD"/>
        <w:spacing w:line="276" w:lineRule="auto"/>
        <w:rPr>
          <w:rFonts w:hint="eastAsia"/>
        </w:rPr>
      </w:pPr>
      <w:r>
        <w:rPr>
          <w:rFonts w:hint="eastAsia"/>
        </w:rPr>
        <w:t xml:space="preserve">　　（三）法院领导干部的配偶、子女及其配偶不得与领导干部所在法院和管辖单位发生直接经济利益关系；</w:t>
      </w:r>
    </w:p>
    <w:p w14:paraId="484E8CDA" w14:textId="77777777" w:rsidR="00A63631" w:rsidRDefault="00A63631" w:rsidP="00660388">
      <w:pPr>
        <w:pStyle w:val="AD"/>
        <w:spacing w:line="276" w:lineRule="auto"/>
        <w:rPr>
          <w:rFonts w:hint="eastAsia"/>
        </w:rPr>
      </w:pPr>
      <w:r>
        <w:rPr>
          <w:rFonts w:hint="eastAsia"/>
        </w:rPr>
        <w:t xml:space="preserve">　　（四）法院领导干部的配偶、子女及其配偶不得在其任职法院辖区内，担任提供司法拍卖、司法评估等有偿中介或法律服务的营利性组织的设立人、合伙人、投资人、高级管理人员等；</w:t>
      </w:r>
    </w:p>
    <w:p w14:paraId="087E6875" w14:textId="77777777" w:rsidR="00A63631" w:rsidRDefault="00A63631" w:rsidP="00660388">
      <w:pPr>
        <w:pStyle w:val="AD"/>
        <w:spacing w:line="276" w:lineRule="auto"/>
        <w:rPr>
          <w:rFonts w:hint="eastAsia"/>
        </w:rPr>
      </w:pPr>
      <w:r>
        <w:rPr>
          <w:rFonts w:hint="eastAsia"/>
        </w:rPr>
        <w:t xml:space="preserve">　　（五）法院领导干部和审判执行人员的配偶、子女及其配偶不得从事其他可能影响其依法公正履职的经商办企业活动。</w:t>
      </w:r>
    </w:p>
    <w:p w14:paraId="7479FB23" w14:textId="77777777" w:rsidR="00A63631" w:rsidRDefault="00A63631" w:rsidP="00660388">
      <w:pPr>
        <w:pStyle w:val="AD"/>
        <w:spacing w:line="276" w:lineRule="auto"/>
        <w:rPr>
          <w:rFonts w:hint="eastAsia"/>
        </w:rPr>
      </w:pPr>
      <w:r>
        <w:rPr>
          <w:rFonts w:hint="eastAsia"/>
        </w:rPr>
        <w:t xml:space="preserve">　　第三条</w:t>
      </w:r>
      <w:r>
        <w:rPr>
          <w:rFonts w:hint="eastAsia"/>
        </w:rPr>
        <w:t xml:space="preserve"> </w:t>
      </w:r>
      <w:r>
        <w:rPr>
          <w:rFonts w:hint="eastAsia"/>
        </w:rPr>
        <w:t>法院领导干部和审判执行人员不得利用职权和职务上的影响，为配偶、子女及其配偶和其他特定关系人从事经商办企业活动提供便利和优惠条件，或者为其经商办企业谋取利益。</w:t>
      </w:r>
    </w:p>
    <w:p w14:paraId="06A4551F" w14:textId="77777777" w:rsidR="00A63631" w:rsidRDefault="00A63631" w:rsidP="00660388">
      <w:pPr>
        <w:pStyle w:val="AD"/>
        <w:spacing w:line="276" w:lineRule="auto"/>
        <w:rPr>
          <w:rFonts w:hint="eastAsia"/>
        </w:rPr>
      </w:pPr>
      <w:r>
        <w:rPr>
          <w:rFonts w:hint="eastAsia"/>
        </w:rPr>
        <w:t xml:space="preserve">　　第四条</w:t>
      </w:r>
      <w:r>
        <w:rPr>
          <w:rFonts w:hint="eastAsia"/>
        </w:rPr>
        <w:t xml:space="preserve"> </w:t>
      </w:r>
      <w:r>
        <w:rPr>
          <w:rFonts w:hint="eastAsia"/>
        </w:rPr>
        <w:t>最高人民法院厅局级副职以上领导干部的配偶、子女及其配偶除执行第二条、第三条规定的禁</w:t>
      </w:r>
      <w:proofErr w:type="gramStart"/>
      <w:r>
        <w:rPr>
          <w:rFonts w:hint="eastAsia"/>
        </w:rPr>
        <w:t>业范围</w:t>
      </w:r>
      <w:proofErr w:type="gramEnd"/>
      <w:r>
        <w:rPr>
          <w:rFonts w:hint="eastAsia"/>
        </w:rPr>
        <w:t>外，按照中央组织部《中央单位规范领导干部配偶、子女及其配偶经商办企业行为规定》《最高人民法院领导干部配偶、子女及其配偶经商办企业禁业范围（试行）》等有关规定执行。</w:t>
      </w:r>
    </w:p>
    <w:p w14:paraId="69622CD9" w14:textId="77777777" w:rsidR="00A63631" w:rsidRDefault="00A63631" w:rsidP="00660388">
      <w:pPr>
        <w:pStyle w:val="AD"/>
        <w:spacing w:line="276" w:lineRule="auto"/>
        <w:rPr>
          <w:rFonts w:hint="eastAsia"/>
        </w:rPr>
      </w:pPr>
      <w:r>
        <w:rPr>
          <w:rFonts w:hint="eastAsia"/>
        </w:rPr>
        <w:t xml:space="preserve">　　省级以下人民法院厅局级副职以上领导干部的配偶、子女及其配偶除执行第二条、第三条规定的禁</w:t>
      </w:r>
      <w:proofErr w:type="gramStart"/>
      <w:r>
        <w:rPr>
          <w:rFonts w:hint="eastAsia"/>
        </w:rPr>
        <w:t>业范围</w:t>
      </w:r>
      <w:proofErr w:type="gramEnd"/>
      <w:r>
        <w:rPr>
          <w:rFonts w:hint="eastAsia"/>
        </w:rPr>
        <w:t>外，按照中央组织部《关于省区市规范领导干部配偶、子女及其配偶经商办企业行为规定》及各省区市党委组织部有关规定执行。</w:t>
      </w:r>
    </w:p>
    <w:p w14:paraId="765F6F93" w14:textId="77777777" w:rsidR="00A63631" w:rsidRDefault="00A63631" w:rsidP="00660388">
      <w:pPr>
        <w:pStyle w:val="AD"/>
        <w:spacing w:line="276" w:lineRule="auto"/>
        <w:rPr>
          <w:rFonts w:hint="eastAsia"/>
        </w:rPr>
      </w:pPr>
      <w:r>
        <w:rPr>
          <w:rFonts w:hint="eastAsia"/>
        </w:rPr>
        <w:t xml:space="preserve">　　第五条</w:t>
      </w:r>
      <w:r>
        <w:rPr>
          <w:rFonts w:hint="eastAsia"/>
        </w:rPr>
        <w:t xml:space="preserve"> </w:t>
      </w:r>
      <w:r>
        <w:rPr>
          <w:rFonts w:hint="eastAsia"/>
        </w:rPr>
        <w:t>本清单所称“法院领导干部”是指各级人民法院的领导班子成员及审判委员会专职委员，“审判执行人员”是指各级人民法院立案、审判、执行、审判监督、国家赔偿等部门的领导班子成员、法官及具备公务员身份的法官助理、执行员、书记员。</w:t>
      </w:r>
    </w:p>
    <w:p w14:paraId="1CBB3E8C" w14:textId="31E07157" w:rsidR="00B15193" w:rsidRDefault="00A63631" w:rsidP="00660388">
      <w:pPr>
        <w:pStyle w:val="AD"/>
        <w:spacing w:line="276" w:lineRule="auto"/>
        <w:ind w:firstLine="444"/>
      </w:pPr>
      <w:r>
        <w:rPr>
          <w:rFonts w:hint="eastAsia"/>
        </w:rPr>
        <w:t>第六条</w:t>
      </w:r>
      <w:r>
        <w:rPr>
          <w:rFonts w:hint="eastAsia"/>
        </w:rPr>
        <w:t xml:space="preserve"> </w:t>
      </w:r>
      <w:r>
        <w:rPr>
          <w:rFonts w:hint="eastAsia"/>
        </w:rPr>
        <w:t>各高级人民法院及新疆维吾尔自治区高级人民法院生产建设兵团分院可以根据本清单，结合本地实际制定具体实施办法。</w:t>
      </w:r>
    </w:p>
    <w:p w14:paraId="2A83404D" w14:textId="084685C5" w:rsidR="00A63631" w:rsidRDefault="00A63631" w:rsidP="00660388">
      <w:pPr>
        <w:pStyle w:val="AD"/>
        <w:spacing w:line="276" w:lineRule="auto"/>
      </w:pPr>
    </w:p>
    <w:p w14:paraId="14868819" w14:textId="081FDD09" w:rsidR="00A63631" w:rsidRDefault="00A63631" w:rsidP="00660388">
      <w:pPr>
        <w:pStyle w:val="AD"/>
        <w:spacing w:line="276" w:lineRule="auto"/>
      </w:pPr>
    </w:p>
    <w:p w14:paraId="496F4D5A" w14:textId="0E7F3E25" w:rsidR="00A63631" w:rsidRDefault="00A63631" w:rsidP="00660388">
      <w:pPr>
        <w:pStyle w:val="AD"/>
        <w:spacing w:line="276" w:lineRule="auto"/>
      </w:pPr>
      <w:r>
        <w:rPr>
          <w:rFonts w:hint="eastAsia"/>
        </w:rPr>
        <w:t>信息来源：</w:t>
      </w:r>
      <w:hyperlink r:id="rId6" w:history="1">
        <w:r w:rsidRPr="00103C18">
          <w:rPr>
            <w:rStyle w:val="a7"/>
          </w:rPr>
          <w:t>http://www.court.gov.cn/zixun-xiangqing-329101.html</w:t>
        </w:r>
      </w:hyperlink>
    </w:p>
    <w:p w14:paraId="0E83383D" w14:textId="77777777" w:rsidR="00A63631" w:rsidRPr="00A63631" w:rsidRDefault="00A63631" w:rsidP="00660388">
      <w:pPr>
        <w:pStyle w:val="AD"/>
        <w:spacing w:line="276" w:lineRule="auto"/>
        <w:rPr>
          <w:rFonts w:hint="eastAsia"/>
        </w:rPr>
      </w:pPr>
    </w:p>
    <w:sectPr w:rsidR="00A63631" w:rsidRPr="00A6363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7AB0" w14:textId="77777777" w:rsidR="001E3663" w:rsidRDefault="001E3663" w:rsidP="00C20A6A">
      <w:pPr>
        <w:spacing w:line="240" w:lineRule="auto"/>
      </w:pPr>
      <w:r>
        <w:separator/>
      </w:r>
    </w:p>
  </w:endnote>
  <w:endnote w:type="continuationSeparator" w:id="0">
    <w:p w14:paraId="568F4A56" w14:textId="77777777" w:rsidR="001E3663" w:rsidRDefault="001E366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0AF5" w14:textId="77777777" w:rsidR="001E3663" w:rsidRDefault="001E3663" w:rsidP="00C20A6A">
      <w:pPr>
        <w:spacing w:line="240" w:lineRule="auto"/>
      </w:pPr>
      <w:r>
        <w:separator/>
      </w:r>
    </w:p>
  </w:footnote>
  <w:footnote w:type="continuationSeparator" w:id="0">
    <w:p w14:paraId="6BF86CB4" w14:textId="77777777" w:rsidR="001E3663" w:rsidRDefault="001E366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063C"/>
    <w:rsid w:val="000F4C6A"/>
    <w:rsid w:val="00176A25"/>
    <w:rsid w:val="001C4C6F"/>
    <w:rsid w:val="001E3663"/>
    <w:rsid w:val="003D27E2"/>
    <w:rsid w:val="005C063C"/>
    <w:rsid w:val="005F7C76"/>
    <w:rsid w:val="00660388"/>
    <w:rsid w:val="007D7BDB"/>
    <w:rsid w:val="009A00FE"/>
    <w:rsid w:val="00A548E7"/>
    <w:rsid w:val="00A63631"/>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5217D"/>
  <w15:chartTrackingRefBased/>
  <w15:docId w15:val="{02D6CF68-CBD6-4619-8875-332758CE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63631"/>
    <w:rPr>
      <w:color w:val="0000FF" w:themeColor="hyperlink"/>
      <w:u w:val="single"/>
    </w:rPr>
  </w:style>
  <w:style w:type="character" w:styleId="a8">
    <w:name w:val="Unresolved Mention"/>
    <w:basedOn w:val="a0"/>
    <w:uiPriority w:val="99"/>
    <w:semiHidden/>
    <w:unhideWhenUsed/>
    <w:rsid w:val="00A6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3291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2021-11-04T10:37:00Z</dcterms:created>
  <dcterms:modified xsi:type="dcterms:W3CDTF">2021-11-04T10:37:00Z</dcterms:modified>
</cp:coreProperties>
</file>