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A29C3" w14:textId="3879DE44" w:rsidR="00640EB8" w:rsidRPr="00A472CA" w:rsidRDefault="00640EB8" w:rsidP="00A472CA">
      <w:pPr>
        <w:pStyle w:val="AD"/>
        <w:jc w:val="center"/>
        <w:rPr>
          <w:b/>
          <w:bCs/>
          <w:color w:val="E36C0A" w:themeColor="accent6" w:themeShade="BF"/>
          <w:sz w:val="32"/>
          <w:szCs w:val="32"/>
        </w:rPr>
      </w:pPr>
      <w:r w:rsidRPr="00A472CA">
        <w:rPr>
          <w:rFonts w:hint="eastAsia"/>
          <w:b/>
          <w:bCs/>
          <w:color w:val="E36C0A" w:themeColor="accent6" w:themeShade="BF"/>
          <w:sz w:val="32"/>
          <w:szCs w:val="32"/>
        </w:rPr>
        <w:t>全球系统重要性银行总损失吸收能力管理办法</w:t>
      </w:r>
    </w:p>
    <w:p w14:paraId="10FFF78B" w14:textId="77777777" w:rsidR="00982FDE" w:rsidRDefault="00982FDE" w:rsidP="00640EB8">
      <w:pPr>
        <w:pStyle w:val="AD"/>
      </w:pPr>
    </w:p>
    <w:p w14:paraId="7EC0FA5F" w14:textId="4A72FA4E" w:rsidR="00640EB8" w:rsidRDefault="00640EB8" w:rsidP="00982FDE">
      <w:pPr>
        <w:pStyle w:val="AD"/>
        <w:jc w:val="cente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37F96ED5" w14:textId="77777777" w:rsidR="00DF2829" w:rsidRPr="00DF2829" w:rsidRDefault="00DF2829" w:rsidP="00982FDE">
      <w:pPr>
        <w:pStyle w:val="AD"/>
        <w:jc w:val="center"/>
        <w:rPr>
          <w:rFonts w:hint="eastAsia"/>
        </w:rPr>
      </w:pPr>
    </w:p>
    <w:p w14:paraId="4C521B3A" w14:textId="77777777" w:rsidR="00640EB8" w:rsidRDefault="00640EB8" w:rsidP="00640EB8">
      <w:pPr>
        <w:pStyle w:val="AD"/>
      </w:pPr>
      <w:r>
        <w:rPr>
          <w:rFonts w:hint="eastAsia"/>
        </w:rPr>
        <w:t xml:space="preserve">　　第一条</w:t>
      </w:r>
      <w:r>
        <w:rPr>
          <w:rFonts w:hint="eastAsia"/>
        </w:rPr>
        <w:t xml:space="preserve"> </w:t>
      </w:r>
      <w:r>
        <w:rPr>
          <w:rFonts w:hint="eastAsia"/>
        </w:rPr>
        <w:t>为确保全球系统重要性银行进入处置阶段时具备充足的损失吸收和资本重组能力，维持关键业务和服务功能的连续性，防范化解系统性金融风险，维护金融稳定，根据《中华人民共和国中国人民银行法》《中华人民共和国银行业监督管理法》《中华人民共和国商业银行法》《存款保险条例》等法律法规，制定本办法。</w:t>
      </w:r>
    </w:p>
    <w:p w14:paraId="04EB5EB5" w14:textId="77777777" w:rsidR="00640EB8" w:rsidRDefault="00640EB8" w:rsidP="00640EB8">
      <w:pPr>
        <w:pStyle w:val="AD"/>
      </w:pPr>
      <w:r>
        <w:rPr>
          <w:rFonts w:hint="eastAsia"/>
        </w:rPr>
        <w:t xml:space="preserve">　　第二条</w:t>
      </w:r>
      <w:r>
        <w:rPr>
          <w:rFonts w:hint="eastAsia"/>
        </w:rPr>
        <w:t xml:space="preserve"> </w:t>
      </w:r>
      <w:r>
        <w:rPr>
          <w:rFonts w:hint="eastAsia"/>
        </w:rPr>
        <w:t>本办法适用于在中华人民共和国境内设立的、被金融稳定理事会认定为全球系统重要性银行的商业银行。</w:t>
      </w:r>
    </w:p>
    <w:p w14:paraId="549D090A" w14:textId="77777777" w:rsidR="00640EB8" w:rsidRDefault="00640EB8" w:rsidP="00640EB8">
      <w:pPr>
        <w:pStyle w:val="AD"/>
      </w:pPr>
      <w:r>
        <w:rPr>
          <w:rFonts w:hint="eastAsia"/>
        </w:rPr>
        <w:t xml:space="preserve">　　第三条</w:t>
      </w:r>
      <w:r>
        <w:rPr>
          <w:rFonts w:hint="eastAsia"/>
        </w:rPr>
        <w:t xml:space="preserve"> </w:t>
      </w:r>
      <w:r>
        <w:rPr>
          <w:rFonts w:hint="eastAsia"/>
        </w:rPr>
        <w:t>本办法所称总损失吸收能力，是指全球系统重要性银行进入处置阶段时，可以</w:t>
      </w:r>
      <w:proofErr w:type="gramStart"/>
      <w:r>
        <w:rPr>
          <w:rFonts w:hint="eastAsia"/>
        </w:rPr>
        <w:t>通过减记或</w:t>
      </w:r>
      <w:proofErr w:type="gramEnd"/>
      <w:r>
        <w:rPr>
          <w:rFonts w:hint="eastAsia"/>
        </w:rPr>
        <w:t>转为普通股等方式吸收损失的资本和债务工具的总和。外部总损失吸收能力是指全球系统重要性银行的处置实体应当持有的损失吸收能力，内部总损失吸收能力是指全球系统重要性银行的处置实体向其重要附属公司承诺和分配的损失吸收能力。</w:t>
      </w:r>
    </w:p>
    <w:p w14:paraId="2770A2D2" w14:textId="77777777" w:rsidR="00640EB8" w:rsidRDefault="00640EB8" w:rsidP="00640EB8">
      <w:pPr>
        <w:pStyle w:val="AD"/>
      </w:pPr>
      <w:r>
        <w:rPr>
          <w:rFonts w:hint="eastAsia"/>
        </w:rPr>
        <w:t xml:space="preserve">　　处置实体是指根据全球系统重要性银行的处置计划，作为处置工具实施对象的法人实体。处置实体及其附属公司构成处置集团。附属公司是指符合银保监</w:t>
      </w:r>
      <w:proofErr w:type="gramStart"/>
      <w:r>
        <w:rPr>
          <w:rFonts w:hint="eastAsia"/>
        </w:rPr>
        <w:t>会资本</w:t>
      </w:r>
      <w:proofErr w:type="gramEnd"/>
      <w:r>
        <w:rPr>
          <w:rFonts w:hint="eastAsia"/>
        </w:rPr>
        <w:t>监管规定的由处置实体直接或间接投资的金融机构。</w:t>
      </w:r>
    </w:p>
    <w:p w14:paraId="27231221" w14:textId="77777777" w:rsidR="00640EB8" w:rsidRDefault="00640EB8" w:rsidP="00640EB8">
      <w:pPr>
        <w:pStyle w:val="AD"/>
      </w:pPr>
      <w:r>
        <w:rPr>
          <w:rFonts w:hint="eastAsia"/>
        </w:rPr>
        <w:t xml:space="preserve">　　第四条</w:t>
      </w:r>
      <w:r>
        <w:rPr>
          <w:rFonts w:hint="eastAsia"/>
        </w:rPr>
        <w:t xml:space="preserve"> </w:t>
      </w:r>
      <w:r>
        <w:rPr>
          <w:rFonts w:hint="eastAsia"/>
        </w:rPr>
        <w:t>全球系统重要性银行应当按照本办法规定计算外部总损失吸收能力比率。</w:t>
      </w:r>
    </w:p>
    <w:p w14:paraId="077B4C8A" w14:textId="77777777" w:rsidR="00640EB8" w:rsidRDefault="00640EB8" w:rsidP="00640EB8">
      <w:pPr>
        <w:pStyle w:val="AD"/>
      </w:pPr>
      <w:r>
        <w:rPr>
          <w:rFonts w:hint="eastAsia"/>
        </w:rPr>
        <w:t xml:space="preserve">　　第五条</w:t>
      </w:r>
      <w:r>
        <w:rPr>
          <w:rFonts w:hint="eastAsia"/>
        </w:rPr>
        <w:t xml:space="preserve"> </w:t>
      </w:r>
      <w:r>
        <w:rPr>
          <w:rFonts w:hint="eastAsia"/>
        </w:rPr>
        <w:t>全球系统重要性银行应当同时符合本办法规定的外部总损失吸收能力监管要求和相关资本监管要求。</w:t>
      </w:r>
    </w:p>
    <w:p w14:paraId="203407BA" w14:textId="77777777" w:rsidR="00640EB8" w:rsidRDefault="00640EB8" w:rsidP="00640EB8">
      <w:pPr>
        <w:pStyle w:val="AD"/>
      </w:pPr>
      <w:r>
        <w:rPr>
          <w:rFonts w:hint="eastAsia"/>
        </w:rPr>
        <w:t xml:space="preserve">　　第六条</w:t>
      </w:r>
      <w:r>
        <w:rPr>
          <w:rFonts w:hint="eastAsia"/>
        </w:rPr>
        <w:t xml:space="preserve"> </w:t>
      </w:r>
      <w:r>
        <w:rPr>
          <w:rFonts w:hint="eastAsia"/>
        </w:rPr>
        <w:t>全球系统重要性银行应当按照本办法规定披露外部总损失吸收能力的相关信息。</w:t>
      </w:r>
      <w:r>
        <w:rPr>
          <w:rFonts w:hint="eastAsia"/>
        </w:rPr>
        <w:t xml:space="preserve"> </w:t>
      </w:r>
    </w:p>
    <w:p w14:paraId="071929E3" w14:textId="3FDA608F" w:rsidR="00640EB8" w:rsidRDefault="00DF2829" w:rsidP="00DF2829">
      <w:pPr>
        <w:pStyle w:val="AD"/>
      </w:pPr>
      <w:r>
        <w:rPr>
          <w:rFonts w:hint="eastAsia"/>
        </w:rPr>
        <w:t xml:space="preserve">　　</w:t>
      </w:r>
      <w:r w:rsidR="00640EB8">
        <w:rPr>
          <w:rFonts w:hint="eastAsia"/>
        </w:rPr>
        <w:t>第七条</w:t>
      </w:r>
      <w:r w:rsidR="00640EB8">
        <w:rPr>
          <w:rFonts w:hint="eastAsia"/>
        </w:rPr>
        <w:t xml:space="preserve"> </w:t>
      </w:r>
      <w:r w:rsidR="00640EB8">
        <w:rPr>
          <w:rFonts w:hint="eastAsia"/>
        </w:rPr>
        <w:t>人民银行、银保监会和财政部依法对全球系统重要性银行总损失吸收能力状况进行监督检查，并按照法律法规规定和职责分工对总损失吸收能力非资本债务工具的发行进行管理。</w:t>
      </w:r>
    </w:p>
    <w:p w14:paraId="4ABB23FB" w14:textId="77777777" w:rsidR="00DF2829" w:rsidRPr="00DF2829" w:rsidRDefault="00DF2829" w:rsidP="00DF2829">
      <w:pPr>
        <w:pStyle w:val="AD"/>
        <w:rPr>
          <w:rFonts w:hint="eastAsia"/>
        </w:rPr>
      </w:pPr>
    </w:p>
    <w:p w14:paraId="6B68AF98" w14:textId="37B72817" w:rsidR="00640EB8" w:rsidRDefault="00640EB8" w:rsidP="00982FDE">
      <w:pPr>
        <w:pStyle w:val="AD"/>
        <w:jc w:val="center"/>
      </w:pPr>
      <w:r>
        <w:rPr>
          <w:rFonts w:hint="eastAsia"/>
        </w:rPr>
        <w:t>第二章</w:t>
      </w:r>
      <w:r>
        <w:rPr>
          <w:rFonts w:hint="eastAsia"/>
        </w:rPr>
        <w:t xml:space="preserve">  </w:t>
      </w:r>
      <w:r>
        <w:rPr>
          <w:rFonts w:hint="eastAsia"/>
        </w:rPr>
        <w:t>外部总损失吸收能力比率要求</w:t>
      </w:r>
    </w:p>
    <w:p w14:paraId="0889C18B" w14:textId="77777777" w:rsidR="00DF2829" w:rsidRDefault="00DF2829" w:rsidP="00982FDE">
      <w:pPr>
        <w:pStyle w:val="AD"/>
        <w:jc w:val="center"/>
        <w:rPr>
          <w:rFonts w:hint="eastAsia"/>
        </w:rPr>
      </w:pPr>
    </w:p>
    <w:p w14:paraId="2A255B06" w14:textId="77777777" w:rsidR="00640EB8" w:rsidRDefault="00640EB8" w:rsidP="00640EB8">
      <w:pPr>
        <w:pStyle w:val="AD"/>
      </w:pPr>
      <w:r>
        <w:rPr>
          <w:rFonts w:hint="eastAsia"/>
        </w:rPr>
        <w:t xml:space="preserve">　　第八条</w:t>
      </w:r>
      <w:r>
        <w:rPr>
          <w:rFonts w:hint="eastAsia"/>
        </w:rPr>
        <w:t xml:space="preserve"> </w:t>
      </w:r>
      <w:r>
        <w:rPr>
          <w:rFonts w:hint="eastAsia"/>
        </w:rPr>
        <w:t>外部总损失吸收能力比率要求适用于并表的全球系统重要性银行处置集团。</w:t>
      </w:r>
    </w:p>
    <w:p w14:paraId="7621B1F2" w14:textId="77777777" w:rsidR="00640EB8" w:rsidRDefault="00640EB8" w:rsidP="00640EB8">
      <w:pPr>
        <w:pStyle w:val="AD"/>
      </w:pPr>
      <w:r>
        <w:rPr>
          <w:rFonts w:hint="eastAsia"/>
        </w:rPr>
        <w:t xml:space="preserve">　　第九条</w:t>
      </w:r>
      <w:r>
        <w:rPr>
          <w:rFonts w:hint="eastAsia"/>
        </w:rPr>
        <w:t xml:space="preserve"> </w:t>
      </w:r>
      <w:r>
        <w:rPr>
          <w:rFonts w:hint="eastAsia"/>
        </w:rPr>
        <w:t>外部总损失吸收能力比率包括外部总损失吸收能力风险加权比率和外部总损失吸收能力杠杆比率。</w:t>
      </w:r>
    </w:p>
    <w:p w14:paraId="05B476AC" w14:textId="77777777" w:rsidR="00640EB8" w:rsidRDefault="00640EB8" w:rsidP="00640EB8">
      <w:pPr>
        <w:pStyle w:val="AD"/>
      </w:pPr>
      <w:r>
        <w:rPr>
          <w:rFonts w:hint="eastAsia"/>
        </w:rPr>
        <w:t xml:space="preserve">　　第十条</w:t>
      </w:r>
      <w:r>
        <w:rPr>
          <w:rFonts w:hint="eastAsia"/>
        </w:rPr>
        <w:t xml:space="preserve"> </w:t>
      </w:r>
      <w:r>
        <w:rPr>
          <w:rFonts w:hint="eastAsia"/>
        </w:rPr>
        <w:t>全球系统重要性银行应当按照以下公式计算外部总损失吸收能力比率：</w:t>
      </w:r>
    </w:p>
    <w:p w14:paraId="77394B5E" w14:textId="77777777" w:rsidR="00640EB8" w:rsidRDefault="00640EB8" w:rsidP="00640EB8">
      <w:pPr>
        <w:pStyle w:val="AD"/>
      </w:pPr>
      <w:r>
        <w:rPr>
          <w:rFonts w:hint="eastAsia"/>
        </w:rPr>
        <w:t xml:space="preserve">　　外部总损失吸收能力风险加权比率</w:t>
      </w:r>
      <w:r>
        <w:rPr>
          <w:rFonts w:hint="eastAsia"/>
        </w:rPr>
        <w:t>=</w:t>
      </w:r>
      <w:r>
        <w:rPr>
          <w:rFonts w:hint="eastAsia"/>
        </w:rPr>
        <w:t>（外部总损失吸收能力</w:t>
      </w:r>
      <w:r>
        <w:rPr>
          <w:rFonts w:hint="eastAsia"/>
        </w:rPr>
        <w:t>-</w:t>
      </w:r>
      <w:r>
        <w:rPr>
          <w:rFonts w:hint="eastAsia"/>
        </w:rPr>
        <w:t>扣除项）÷风险加权资产×</w:t>
      </w:r>
      <w:r>
        <w:rPr>
          <w:rFonts w:hint="eastAsia"/>
        </w:rPr>
        <w:t>100%</w:t>
      </w:r>
    </w:p>
    <w:p w14:paraId="6C0D5FC3" w14:textId="77777777" w:rsidR="00640EB8" w:rsidRDefault="00640EB8" w:rsidP="00640EB8">
      <w:pPr>
        <w:pStyle w:val="AD"/>
      </w:pPr>
      <w:r>
        <w:rPr>
          <w:rFonts w:hint="eastAsia"/>
        </w:rPr>
        <w:t xml:space="preserve">　　外部总损失吸收能力杠杆比率</w:t>
      </w:r>
      <w:r>
        <w:rPr>
          <w:rFonts w:hint="eastAsia"/>
        </w:rPr>
        <w:t>=</w:t>
      </w:r>
      <w:r>
        <w:rPr>
          <w:rFonts w:hint="eastAsia"/>
        </w:rPr>
        <w:t>（外部总损失吸收能力</w:t>
      </w:r>
      <w:r>
        <w:rPr>
          <w:rFonts w:hint="eastAsia"/>
        </w:rPr>
        <w:t>-</w:t>
      </w:r>
      <w:r>
        <w:rPr>
          <w:rFonts w:hint="eastAsia"/>
        </w:rPr>
        <w:t>扣除项）÷调整后的表内外资产余额×</w:t>
      </w:r>
      <w:r>
        <w:rPr>
          <w:rFonts w:hint="eastAsia"/>
        </w:rPr>
        <w:t>100%</w:t>
      </w:r>
    </w:p>
    <w:p w14:paraId="581FBD8A" w14:textId="77777777" w:rsidR="00640EB8" w:rsidRDefault="00640EB8" w:rsidP="00640EB8">
      <w:pPr>
        <w:pStyle w:val="AD"/>
      </w:pPr>
      <w:r>
        <w:rPr>
          <w:rFonts w:hint="eastAsia"/>
        </w:rPr>
        <w:t xml:space="preserve">　　第十一条</w:t>
      </w:r>
      <w:r>
        <w:rPr>
          <w:rFonts w:hint="eastAsia"/>
        </w:rPr>
        <w:t xml:space="preserve"> </w:t>
      </w:r>
      <w:r>
        <w:rPr>
          <w:rFonts w:hint="eastAsia"/>
        </w:rPr>
        <w:t>全球系统重要性银行应当按照本办法第三章和第四章规定计算本办法第十条规定的外部总损失吸收能力及扣除项。</w:t>
      </w:r>
    </w:p>
    <w:p w14:paraId="54B74128" w14:textId="77777777" w:rsidR="00640EB8" w:rsidRDefault="00640EB8" w:rsidP="00640EB8">
      <w:pPr>
        <w:pStyle w:val="AD"/>
      </w:pPr>
      <w:r>
        <w:rPr>
          <w:rFonts w:hint="eastAsia"/>
        </w:rPr>
        <w:t xml:space="preserve">　　第十二条</w:t>
      </w:r>
      <w:r>
        <w:rPr>
          <w:rFonts w:hint="eastAsia"/>
        </w:rPr>
        <w:t xml:space="preserve"> </w:t>
      </w:r>
      <w:r>
        <w:rPr>
          <w:rFonts w:hint="eastAsia"/>
        </w:rPr>
        <w:t>全球系统重要性银行应当分别按照银保监</w:t>
      </w:r>
      <w:proofErr w:type="gramStart"/>
      <w:r>
        <w:rPr>
          <w:rFonts w:hint="eastAsia"/>
        </w:rPr>
        <w:t>会资本</w:t>
      </w:r>
      <w:proofErr w:type="gramEnd"/>
      <w:r>
        <w:rPr>
          <w:rFonts w:hint="eastAsia"/>
        </w:rPr>
        <w:t>监管规定和杠杆率监管规定计算本办法第十条规定的风险加权资产和调整后的表内外资产余额。</w:t>
      </w:r>
    </w:p>
    <w:p w14:paraId="154B7633" w14:textId="77777777" w:rsidR="00640EB8" w:rsidRDefault="00640EB8" w:rsidP="00640EB8">
      <w:pPr>
        <w:pStyle w:val="AD"/>
      </w:pPr>
      <w:r>
        <w:rPr>
          <w:rFonts w:hint="eastAsia"/>
        </w:rPr>
        <w:t xml:space="preserve">　　第十三条</w:t>
      </w:r>
      <w:r>
        <w:rPr>
          <w:rFonts w:hint="eastAsia"/>
        </w:rPr>
        <w:t xml:space="preserve"> </w:t>
      </w:r>
      <w:r>
        <w:rPr>
          <w:rFonts w:hint="eastAsia"/>
        </w:rPr>
        <w:t>全球系统重要性银行应当同时满足外部总损失吸收能力比率要求和缓冲资本（储备资本、逆周期资本和系统重要性银行附加资本）监管要求。计算外部总损失吸收能力风险加权比率时，为满足缓冲资本要求计提的核心一级资本工具不能计入外部总损失吸收能力。</w:t>
      </w:r>
    </w:p>
    <w:p w14:paraId="0B022DC4" w14:textId="77777777" w:rsidR="00640EB8" w:rsidRDefault="00640EB8" w:rsidP="00640EB8">
      <w:pPr>
        <w:pStyle w:val="AD"/>
      </w:pPr>
      <w:r>
        <w:rPr>
          <w:rFonts w:hint="eastAsia"/>
        </w:rPr>
        <w:t xml:space="preserve">　　第十四条</w:t>
      </w:r>
      <w:r>
        <w:rPr>
          <w:rFonts w:hint="eastAsia"/>
        </w:rPr>
        <w:t xml:space="preserve"> </w:t>
      </w:r>
      <w:r>
        <w:rPr>
          <w:rFonts w:hint="eastAsia"/>
        </w:rPr>
        <w:t>全球系统重要性银行外部总损失吸收能力比率应当满足以下要求：</w:t>
      </w:r>
    </w:p>
    <w:p w14:paraId="6DA26442" w14:textId="77777777" w:rsidR="00640EB8" w:rsidRDefault="00640EB8" w:rsidP="00640EB8">
      <w:pPr>
        <w:pStyle w:val="AD"/>
      </w:pPr>
      <w:r>
        <w:rPr>
          <w:rFonts w:hint="eastAsia"/>
        </w:rPr>
        <w:t xml:space="preserve">　　（一）外部总损失吸收能力风险加权比率自</w:t>
      </w:r>
      <w:r>
        <w:rPr>
          <w:rFonts w:hint="eastAsia"/>
        </w:rPr>
        <w:t>2025</w:t>
      </w:r>
      <w:r>
        <w:rPr>
          <w:rFonts w:hint="eastAsia"/>
        </w:rPr>
        <w:t>年</w:t>
      </w:r>
      <w:r>
        <w:rPr>
          <w:rFonts w:hint="eastAsia"/>
        </w:rPr>
        <w:t>1</w:t>
      </w:r>
      <w:r>
        <w:rPr>
          <w:rFonts w:hint="eastAsia"/>
        </w:rPr>
        <w:t>月</w:t>
      </w:r>
      <w:r>
        <w:rPr>
          <w:rFonts w:hint="eastAsia"/>
        </w:rPr>
        <w:t>1</w:t>
      </w:r>
      <w:r>
        <w:rPr>
          <w:rFonts w:hint="eastAsia"/>
        </w:rPr>
        <w:t>日起不得低于</w:t>
      </w:r>
      <w:r>
        <w:rPr>
          <w:rFonts w:hint="eastAsia"/>
        </w:rPr>
        <w:t>16%</w:t>
      </w:r>
      <w:r>
        <w:rPr>
          <w:rFonts w:hint="eastAsia"/>
        </w:rPr>
        <w:t>，自</w:t>
      </w:r>
      <w:r>
        <w:rPr>
          <w:rFonts w:hint="eastAsia"/>
        </w:rPr>
        <w:t>2028</w:t>
      </w:r>
      <w:r>
        <w:rPr>
          <w:rFonts w:hint="eastAsia"/>
        </w:rPr>
        <w:t>年</w:t>
      </w:r>
      <w:r>
        <w:rPr>
          <w:rFonts w:hint="eastAsia"/>
        </w:rPr>
        <w:t>1</w:t>
      </w:r>
      <w:r>
        <w:rPr>
          <w:rFonts w:hint="eastAsia"/>
        </w:rPr>
        <w:t>月</w:t>
      </w:r>
      <w:r>
        <w:rPr>
          <w:rFonts w:hint="eastAsia"/>
        </w:rPr>
        <w:t>1</w:t>
      </w:r>
      <w:r>
        <w:rPr>
          <w:rFonts w:hint="eastAsia"/>
        </w:rPr>
        <w:t>日起不得低于</w:t>
      </w:r>
      <w:r>
        <w:rPr>
          <w:rFonts w:hint="eastAsia"/>
        </w:rPr>
        <w:t>18%</w:t>
      </w:r>
      <w:r>
        <w:rPr>
          <w:rFonts w:hint="eastAsia"/>
        </w:rPr>
        <w:t>。</w:t>
      </w:r>
    </w:p>
    <w:p w14:paraId="09ED30B1" w14:textId="77777777" w:rsidR="00640EB8" w:rsidRDefault="00640EB8" w:rsidP="00640EB8">
      <w:pPr>
        <w:pStyle w:val="AD"/>
      </w:pPr>
      <w:r>
        <w:rPr>
          <w:rFonts w:hint="eastAsia"/>
        </w:rPr>
        <w:lastRenderedPageBreak/>
        <w:t xml:space="preserve">　　（二）外部总损失吸收能力杠杆比率自</w:t>
      </w:r>
      <w:r>
        <w:rPr>
          <w:rFonts w:hint="eastAsia"/>
        </w:rPr>
        <w:t>2025</w:t>
      </w:r>
      <w:r>
        <w:rPr>
          <w:rFonts w:hint="eastAsia"/>
        </w:rPr>
        <w:t>年</w:t>
      </w:r>
      <w:r>
        <w:rPr>
          <w:rFonts w:hint="eastAsia"/>
        </w:rPr>
        <w:t>1</w:t>
      </w:r>
      <w:r>
        <w:rPr>
          <w:rFonts w:hint="eastAsia"/>
        </w:rPr>
        <w:t>月</w:t>
      </w:r>
      <w:r>
        <w:rPr>
          <w:rFonts w:hint="eastAsia"/>
        </w:rPr>
        <w:t>1</w:t>
      </w:r>
      <w:r>
        <w:rPr>
          <w:rFonts w:hint="eastAsia"/>
        </w:rPr>
        <w:t>日起不得低于</w:t>
      </w:r>
      <w:r>
        <w:rPr>
          <w:rFonts w:hint="eastAsia"/>
        </w:rPr>
        <w:t>6%</w:t>
      </w:r>
      <w:r>
        <w:rPr>
          <w:rFonts w:hint="eastAsia"/>
        </w:rPr>
        <w:t>，自</w:t>
      </w:r>
      <w:r>
        <w:rPr>
          <w:rFonts w:hint="eastAsia"/>
        </w:rPr>
        <w:t>2028</w:t>
      </w:r>
      <w:r>
        <w:rPr>
          <w:rFonts w:hint="eastAsia"/>
        </w:rPr>
        <w:t>年</w:t>
      </w:r>
      <w:r>
        <w:rPr>
          <w:rFonts w:hint="eastAsia"/>
        </w:rPr>
        <w:t>1</w:t>
      </w:r>
      <w:r>
        <w:rPr>
          <w:rFonts w:hint="eastAsia"/>
        </w:rPr>
        <w:t>月</w:t>
      </w:r>
      <w:r>
        <w:rPr>
          <w:rFonts w:hint="eastAsia"/>
        </w:rPr>
        <w:t>1</w:t>
      </w:r>
      <w:r>
        <w:rPr>
          <w:rFonts w:hint="eastAsia"/>
        </w:rPr>
        <w:t>日起不得低于</w:t>
      </w:r>
      <w:r>
        <w:rPr>
          <w:rFonts w:hint="eastAsia"/>
        </w:rPr>
        <w:t>6.75%</w:t>
      </w:r>
      <w:r>
        <w:rPr>
          <w:rFonts w:hint="eastAsia"/>
        </w:rPr>
        <w:t>。</w:t>
      </w:r>
    </w:p>
    <w:p w14:paraId="6B719B63" w14:textId="27D2940A" w:rsidR="00640EB8" w:rsidRDefault="00640EB8" w:rsidP="00640EB8">
      <w:pPr>
        <w:pStyle w:val="AD"/>
      </w:pPr>
      <w:r>
        <w:rPr>
          <w:rFonts w:hint="eastAsia"/>
        </w:rPr>
        <w:t xml:space="preserve">　　第十五条</w:t>
      </w:r>
      <w:r>
        <w:rPr>
          <w:rFonts w:hint="eastAsia"/>
        </w:rPr>
        <w:t xml:space="preserve"> </w:t>
      </w:r>
      <w:r>
        <w:rPr>
          <w:rFonts w:hint="eastAsia"/>
        </w:rPr>
        <w:t>除本办法第十四条规定的外部总损失吸收能力比率要求以外，在确有必要的情形下，人民银行、银保监会有权针对单家银行提出更审慎的要求，确保其具备充足的损失吸收能力。</w:t>
      </w:r>
    </w:p>
    <w:p w14:paraId="5486135B" w14:textId="77777777" w:rsidR="00DF2829" w:rsidRPr="00DF2829" w:rsidRDefault="00DF2829" w:rsidP="00640EB8">
      <w:pPr>
        <w:pStyle w:val="AD"/>
        <w:rPr>
          <w:rFonts w:hint="eastAsia"/>
        </w:rPr>
      </w:pPr>
    </w:p>
    <w:p w14:paraId="006321CD" w14:textId="5C7C7AAB" w:rsidR="00640EB8" w:rsidRDefault="00640EB8" w:rsidP="00982FDE">
      <w:pPr>
        <w:pStyle w:val="AD"/>
        <w:jc w:val="center"/>
      </w:pPr>
      <w:r>
        <w:rPr>
          <w:rFonts w:hint="eastAsia"/>
        </w:rPr>
        <w:t>第三章</w:t>
      </w:r>
      <w:r>
        <w:rPr>
          <w:rFonts w:hint="eastAsia"/>
        </w:rPr>
        <w:t xml:space="preserve">  </w:t>
      </w:r>
      <w:r>
        <w:rPr>
          <w:rFonts w:hint="eastAsia"/>
        </w:rPr>
        <w:t>外部总损失吸收能力构成</w:t>
      </w:r>
    </w:p>
    <w:p w14:paraId="2E7AD1A8" w14:textId="77777777" w:rsidR="00DF2829" w:rsidRDefault="00DF2829" w:rsidP="00DF2829">
      <w:pPr>
        <w:pStyle w:val="AD"/>
        <w:rPr>
          <w:rFonts w:hint="eastAsia"/>
        </w:rPr>
      </w:pPr>
    </w:p>
    <w:p w14:paraId="76145A42" w14:textId="77777777" w:rsidR="00640EB8" w:rsidRDefault="00640EB8" w:rsidP="00640EB8">
      <w:pPr>
        <w:pStyle w:val="AD"/>
      </w:pPr>
      <w:r>
        <w:rPr>
          <w:rFonts w:hint="eastAsia"/>
        </w:rPr>
        <w:t xml:space="preserve">　　第十六条</w:t>
      </w:r>
      <w:r>
        <w:rPr>
          <w:rFonts w:hint="eastAsia"/>
        </w:rPr>
        <w:t xml:space="preserve"> </w:t>
      </w:r>
      <w:r>
        <w:rPr>
          <w:rFonts w:hint="eastAsia"/>
        </w:rPr>
        <w:t>下列负债不可计入外部总损失吸收能力（以下统称除外负债）：</w:t>
      </w:r>
    </w:p>
    <w:p w14:paraId="05D79D4D" w14:textId="77777777" w:rsidR="00640EB8" w:rsidRDefault="00640EB8" w:rsidP="00640EB8">
      <w:pPr>
        <w:pStyle w:val="AD"/>
      </w:pPr>
      <w:r>
        <w:rPr>
          <w:rFonts w:hint="eastAsia"/>
        </w:rPr>
        <w:t xml:space="preserve">　　（一）受保存款。</w:t>
      </w:r>
    </w:p>
    <w:p w14:paraId="3BBA567C" w14:textId="77777777" w:rsidR="00640EB8" w:rsidRDefault="00640EB8" w:rsidP="00640EB8">
      <w:pPr>
        <w:pStyle w:val="AD"/>
      </w:pPr>
      <w:r>
        <w:rPr>
          <w:rFonts w:hint="eastAsia"/>
        </w:rPr>
        <w:t xml:space="preserve">　　（二）活期存款和原始期限一年以内的短期存款。</w:t>
      </w:r>
    </w:p>
    <w:p w14:paraId="76949FC5" w14:textId="77777777" w:rsidR="00640EB8" w:rsidRDefault="00640EB8" w:rsidP="00640EB8">
      <w:pPr>
        <w:pStyle w:val="AD"/>
      </w:pPr>
      <w:r>
        <w:rPr>
          <w:rFonts w:hint="eastAsia"/>
        </w:rPr>
        <w:t xml:space="preserve">　　（三）衍生品负债。</w:t>
      </w:r>
    </w:p>
    <w:p w14:paraId="3EC248C5" w14:textId="77777777" w:rsidR="00640EB8" w:rsidRDefault="00640EB8" w:rsidP="00640EB8">
      <w:pPr>
        <w:pStyle w:val="AD"/>
      </w:pPr>
      <w:r>
        <w:rPr>
          <w:rFonts w:hint="eastAsia"/>
        </w:rPr>
        <w:t xml:space="preserve">　　（四）具有衍生品性质的债务工具，如结构性票据等。</w:t>
      </w:r>
    </w:p>
    <w:p w14:paraId="3E6E7F50" w14:textId="77777777" w:rsidR="00640EB8" w:rsidRDefault="00640EB8" w:rsidP="00640EB8">
      <w:pPr>
        <w:pStyle w:val="AD"/>
      </w:pPr>
      <w:r>
        <w:rPr>
          <w:rFonts w:hint="eastAsia"/>
        </w:rPr>
        <w:t xml:space="preserve">　　（五）非合同产生的负债，如应付税金等。</w:t>
      </w:r>
    </w:p>
    <w:p w14:paraId="3017006C" w14:textId="77777777" w:rsidR="00640EB8" w:rsidRDefault="00640EB8" w:rsidP="00640EB8">
      <w:pPr>
        <w:pStyle w:val="AD"/>
      </w:pPr>
      <w:r>
        <w:rPr>
          <w:rFonts w:hint="eastAsia"/>
        </w:rPr>
        <w:t xml:space="preserve">　　（六）根据《中华人民共和国企业破产法》等相关法律法规规定，优先于普通债权受偿的负债。</w:t>
      </w:r>
    </w:p>
    <w:p w14:paraId="7D77F956" w14:textId="77777777" w:rsidR="00640EB8" w:rsidRDefault="00640EB8" w:rsidP="00640EB8">
      <w:pPr>
        <w:pStyle w:val="AD"/>
      </w:pPr>
      <w:r>
        <w:rPr>
          <w:rFonts w:hint="eastAsia"/>
        </w:rPr>
        <w:t xml:space="preserve">　　（七）根据法律法规规定，难以核销、</w:t>
      </w:r>
      <w:proofErr w:type="gramStart"/>
      <w:r>
        <w:rPr>
          <w:rFonts w:hint="eastAsia"/>
        </w:rPr>
        <w:t>减记或</w:t>
      </w:r>
      <w:proofErr w:type="gramEnd"/>
      <w:r>
        <w:rPr>
          <w:rFonts w:hint="eastAsia"/>
        </w:rPr>
        <w:t>转为普通股的负债。</w:t>
      </w:r>
    </w:p>
    <w:p w14:paraId="7EA54ABB" w14:textId="77777777" w:rsidR="00640EB8" w:rsidRDefault="00640EB8" w:rsidP="00640EB8">
      <w:pPr>
        <w:pStyle w:val="AD"/>
      </w:pPr>
      <w:r>
        <w:rPr>
          <w:rFonts w:hint="eastAsia"/>
        </w:rPr>
        <w:t xml:space="preserve">　　第十七条</w:t>
      </w:r>
      <w:r>
        <w:rPr>
          <w:rFonts w:hint="eastAsia"/>
        </w:rPr>
        <w:t xml:space="preserve"> </w:t>
      </w:r>
      <w:r>
        <w:rPr>
          <w:rFonts w:hint="eastAsia"/>
        </w:rPr>
        <w:t>符合银保监</w:t>
      </w:r>
      <w:proofErr w:type="gramStart"/>
      <w:r>
        <w:rPr>
          <w:rFonts w:hint="eastAsia"/>
        </w:rPr>
        <w:t>会资本</w:t>
      </w:r>
      <w:proofErr w:type="gramEnd"/>
      <w:r>
        <w:rPr>
          <w:rFonts w:hint="eastAsia"/>
        </w:rPr>
        <w:t>监管规定的监管资本，在满足剩余期限一年以上（或无到期日）的情况下，可全额计入外部总损失吸收能力。</w:t>
      </w:r>
    </w:p>
    <w:p w14:paraId="2630D6C1" w14:textId="77777777" w:rsidR="00640EB8" w:rsidRDefault="00640EB8" w:rsidP="00640EB8">
      <w:pPr>
        <w:pStyle w:val="AD"/>
      </w:pPr>
      <w:r>
        <w:rPr>
          <w:rFonts w:hint="eastAsia"/>
        </w:rPr>
        <w:t xml:space="preserve">　　第十八条</w:t>
      </w:r>
      <w:r>
        <w:rPr>
          <w:rFonts w:hint="eastAsia"/>
        </w:rPr>
        <w:t xml:space="preserve"> </w:t>
      </w:r>
      <w:r>
        <w:rPr>
          <w:rFonts w:hint="eastAsia"/>
        </w:rPr>
        <w:t>满足下列合格标准的全球系统重要性银行外部总损失吸收能力非资本债务工具可全额计入外部总损失吸收能力：</w:t>
      </w:r>
    </w:p>
    <w:p w14:paraId="3AAB7677" w14:textId="77777777" w:rsidR="00640EB8" w:rsidRDefault="00640EB8" w:rsidP="00640EB8">
      <w:pPr>
        <w:pStyle w:val="AD"/>
      </w:pPr>
      <w:r>
        <w:rPr>
          <w:rFonts w:hint="eastAsia"/>
        </w:rPr>
        <w:t xml:space="preserve">　　（一）实缴。</w:t>
      </w:r>
    </w:p>
    <w:p w14:paraId="5EEC9097" w14:textId="77777777" w:rsidR="00640EB8" w:rsidRDefault="00640EB8" w:rsidP="00640EB8">
      <w:pPr>
        <w:pStyle w:val="AD"/>
      </w:pPr>
      <w:r>
        <w:rPr>
          <w:rFonts w:hint="eastAsia"/>
        </w:rPr>
        <w:t xml:space="preserve">　　（二）无担保。</w:t>
      </w:r>
    </w:p>
    <w:p w14:paraId="3473D722" w14:textId="77777777" w:rsidR="00640EB8" w:rsidRDefault="00640EB8" w:rsidP="00640EB8">
      <w:pPr>
        <w:pStyle w:val="AD"/>
      </w:pPr>
      <w:r>
        <w:rPr>
          <w:rFonts w:hint="eastAsia"/>
        </w:rPr>
        <w:t xml:space="preserve">　　（三）不适用破产</w:t>
      </w:r>
      <w:proofErr w:type="gramStart"/>
      <w:r>
        <w:rPr>
          <w:rFonts w:hint="eastAsia"/>
        </w:rPr>
        <w:t>抵销</w:t>
      </w:r>
      <w:proofErr w:type="gramEnd"/>
      <w:r>
        <w:rPr>
          <w:rFonts w:hint="eastAsia"/>
        </w:rPr>
        <w:t>或净额结算等影响损失吸收能力的机制安排。</w:t>
      </w:r>
    </w:p>
    <w:p w14:paraId="5B110ADE" w14:textId="77777777" w:rsidR="00640EB8" w:rsidRDefault="00640EB8" w:rsidP="00640EB8">
      <w:pPr>
        <w:pStyle w:val="AD"/>
      </w:pPr>
      <w:r>
        <w:rPr>
          <w:rFonts w:hint="eastAsia"/>
        </w:rPr>
        <w:t xml:space="preserve">　　（四）剩余期限一年以上（或无到期日）。</w:t>
      </w:r>
    </w:p>
    <w:p w14:paraId="37DAC67C" w14:textId="77777777" w:rsidR="00640EB8" w:rsidRDefault="00640EB8" w:rsidP="00640EB8">
      <w:pPr>
        <w:pStyle w:val="AD"/>
      </w:pPr>
      <w:r>
        <w:rPr>
          <w:rFonts w:hint="eastAsia"/>
        </w:rPr>
        <w:t xml:space="preserve">　　（五）工具到期前，投资者无权要求提前赎回。</w:t>
      </w:r>
    </w:p>
    <w:p w14:paraId="5EFD42BC" w14:textId="77777777" w:rsidR="00640EB8" w:rsidRDefault="00640EB8" w:rsidP="00640EB8">
      <w:pPr>
        <w:pStyle w:val="AD"/>
      </w:pPr>
      <w:r>
        <w:rPr>
          <w:rFonts w:hint="eastAsia"/>
        </w:rPr>
        <w:t xml:space="preserve">　　（六）由全球系统重要性银行处置实体直接发行。</w:t>
      </w:r>
    </w:p>
    <w:p w14:paraId="34F60F46" w14:textId="77777777" w:rsidR="00640EB8" w:rsidRDefault="00640EB8" w:rsidP="00640EB8">
      <w:pPr>
        <w:pStyle w:val="AD"/>
      </w:pPr>
      <w:r>
        <w:rPr>
          <w:rFonts w:hint="eastAsia"/>
        </w:rPr>
        <w:t xml:space="preserve">　　（七）工具到期前，如果发行银行赎回将导致其不满足外部总损失吸收能力要求，则未经人民银行批准，发行银行不得赎回该工具。</w:t>
      </w:r>
    </w:p>
    <w:p w14:paraId="5EB4B643" w14:textId="77777777" w:rsidR="00640EB8" w:rsidRDefault="00640EB8" w:rsidP="00640EB8">
      <w:pPr>
        <w:pStyle w:val="AD"/>
      </w:pPr>
      <w:r>
        <w:rPr>
          <w:rFonts w:hint="eastAsia"/>
        </w:rPr>
        <w:t xml:space="preserve">　　（八）发行银行及受其控制或有重要影响的关联方不得购买该工具，且发行银行不得直接或间接为其他主体购买该工具提供融资。</w:t>
      </w:r>
    </w:p>
    <w:p w14:paraId="55C10D44" w14:textId="77777777" w:rsidR="00640EB8" w:rsidRDefault="00640EB8" w:rsidP="00640EB8">
      <w:pPr>
        <w:pStyle w:val="AD"/>
      </w:pPr>
      <w:r>
        <w:rPr>
          <w:rFonts w:hint="eastAsia"/>
        </w:rPr>
        <w:t xml:space="preserve">　　（九）外部总损失吸收能力非资本债务工具应当符合以下任意一项要求，以确保其受偿顺序排在本办法第十六条所列的除外负债之后</w:t>
      </w:r>
      <w:r>
        <w:rPr>
          <w:rFonts w:hint="eastAsia"/>
        </w:rPr>
        <w:t>:</w:t>
      </w:r>
    </w:p>
    <w:p w14:paraId="6A26DD3E" w14:textId="77777777" w:rsidR="00640EB8" w:rsidRDefault="00640EB8" w:rsidP="00640EB8">
      <w:pPr>
        <w:pStyle w:val="AD"/>
      </w:pPr>
      <w:r>
        <w:rPr>
          <w:rFonts w:hint="eastAsia"/>
        </w:rPr>
        <w:t xml:space="preserve">　　</w:t>
      </w:r>
      <w:r>
        <w:rPr>
          <w:rFonts w:hint="eastAsia"/>
        </w:rPr>
        <w:t>1.</w:t>
      </w:r>
      <w:r>
        <w:rPr>
          <w:rFonts w:hint="eastAsia"/>
        </w:rPr>
        <w:t>外部总损失吸收能力非资本债务工具的发行合同中明确其受偿顺序排在处置实体资产负债表的除外负债之后。</w:t>
      </w:r>
    </w:p>
    <w:p w14:paraId="700270CE" w14:textId="77777777" w:rsidR="00640EB8" w:rsidRDefault="00640EB8" w:rsidP="00640EB8">
      <w:pPr>
        <w:pStyle w:val="AD"/>
      </w:pPr>
      <w:r>
        <w:rPr>
          <w:rFonts w:hint="eastAsia"/>
        </w:rPr>
        <w:t xml:space="preserve">　　</w:t>
      </w:r>
      <w:r>
        <w:rPr>
          <w:rFonts w:hint="eastAsia"/>
        </w:rPr>
        <w:t>2.</w:t>
      </w:r>
      <w:r>
        <w:rPr>
          <w:rFonts w:hint="eastAsia"/>
        </w:rPr>
        <w:t>相关法律法规规定外部总损失吸收能力非资本债务工具的受偿顺序排在处置实体资产负债表的除外负债之后。</w:t>
      </w:r>
    </w:p>
    <w:p w14:paraId="28AE9482" w14:textId="77777777" w:rsidR="00640EB8" w:rsidRDefault="00640EB8" w:rsidP="00640EB8">
      <w:pPr>
        <w:pStyle w:val="AD"/>
      </w:pPr>
      <w:r>
        <w:rPr>
          <w:rFonts w:hint="eastAsia"/>
        </w:rPr>
        <w:t xml:space="preserve">　　</w:t>
      </w:r>
      <w:r>
        <w:rPr>
          <w:rFonts w:hint="eastAsia"/>
        </w:rPr>
        <w:t>3.</w:t>
      </w:r>
      <w:r>
        <w:rPr>
          <w:rFonts w:hint="eastAsia"/>
        </w:rPr>
        <w:t>由满足以下条件的处置实体发行的外部总损失吸收能力非资本债务工具：全球系统重要性银行的控股公司作为处置实体，且该控股公司的资产负债表中不存在受偿顺序等于或劣后于外部总损失吸收能力工具的除外负债。</w:t>
      </w:r>
    </w:p>
    <w:p w14:paraId="4C841ADD" w14:textId="77777777" w:rsidR="00640EB8" w:rsidRDefault="00640EB8" w:rsidP="00640EB8">
      <w:pPr>
        <w:pStyle w:val="AD"/>
      </w:pPr>
      <w:r>
        <w:rPr>
          <w:rFonts w:hint="eastAsia"/>
        </w:rPr>
        <w:t xml:space="preserve">　　（十）发行合同中必须含有</w:t>
      </w:r>
      <w:proofErr w:type="gramStart"/>
      <w:r>
        <w:rPr>
          <w:rFonts w:hint="eastAsia"/>
        </w:rPr>
        <w:t>减记或者</w:t>
      </w:r>
      <w:proofErr w:type="gramEnd"/>
      <w:r>
        <w:rPr>
          <w:rFonts w:hint="eastAsia"/>
        </w:rPr>
        <w:t>转为普通股的条款，当全球系统重要性银行进入处置阶段时，人民银行、银保监会可以强制要求对外部总损失吸收能力非资本债务工具进行</w:t>
      </w:r>
      <w:proofErr w:type="gramStart"/>
      <w:r>
        <w:rPr>
          <w:rFonts w:hint="eastAsia"/>
        </w:rPr>
        <w:t>减记或者</w:t>
      </w:r>
      <w:proofErr w:type="gramEnd"/>
      <w:r>
        <w:rPr>
          <w:rFonts w:hint="eastAsia"/>
        </w:rPr>
        <w:t>转为普通股。当二级资本工具全部</w:t>
      </w:r>
      <w:proofErr w:type="gramStart"/>
      <w:r>
        <w:rPr>
          <w:rFonts w:hint="eastAsia"/>
        </w:rPr>
        <w:t>减记或者</w:t>
      </w:r>
      <w:proofErr w:type="gramEnd"/>
      <w:r>
        <w:rPr>
          <w:rFonts w:hint="eastAsia"/>
        </w:rPr>
        <w:t>转为普通股后，再启动对外部总损失吸收能力非资本债务工具的</w:t>
      </w:r>
      <w:proofErr w:type="gramStart"/>
      <w:r>
        <w:rPr>
          <w:rFonts w:hint="eastAsia"/>
        </w:rPr>
        <w:t>减记或者</w:t>
      </w:r>
      <w:proofErr w:type="gramEnd"/>
      <w:r>
        <w:rPr>
          <w:rFonts w:hint="eastAsia"/>
        </w:rPr>
        <w:t>转为普通股。</w:t>
      </w:r>
    </w:p>
    <w:p w14:paraId="03076FBF" w14:textId="77777777" w:rsidR="00640EB8" w:rsidRDefault="00640EB8" w:rsidP="00640EB8">
      <w:pPr>
        <w:pStyle w:val="AD"/>
      </w:pPr>
      <w:r>
        <w:rPr>
          <w:rFonts w:hint="eastAsia"/>
        </w:rPr>
        <w:t xml:space="preserve">　　第十九条</w:t>
      </w:r>
      <w:r>
        <w:rPr>
          <w:rFonts w:hint="eastAsia"/>
        </w:rPr>
        <w:t xml:space="preserve"> </w:t>
      </w:r>
      <w:r>
        <w:rPr>
          <w:rFonts w:hint="eastAsia"/>
        </w:rPr>
        <w:t>由存款保险基金管理机构管理的存款保险基金，可以计入全球系统重要性银行的</w:t>
      </w:r>
      <w:r>
        <w:rPr>
          <w:rFonts w:hint="eastAsia"/>
        </w:rPr>
        <w:lastRenderedPageBreak/>
        <w:t>外部总损失吸收能力。当外部总损失吸收能力风险加权比率最低要求为</w:t>
      </w:r>
      <w:r>
        <w:rPr>
          <w:rFonts w:hint="eastAsia"/>
        </w:rPr>
        <w:t>16%</w:t>
      </w:r>
      <w:r>
        <w:rPr>
          <w:rFonts w:hint="eastAsia"/>
        </w:rPr>
        <w:t>时，存款保险基金可计入的规模上限为银行风险加权资产的</w:t>
      </w:r>
      <w:r>
        <w:rPr>
          <w:rFonts w:hint="eastAsia"/>
        </w:rPr>
        <w:t>2.5%</w:t>
      </w:r>
      <w:r>
        <w:rPr>
          <w:rFonts w:hint="eastAsia"/>
        </w:rPr>
        <w:t>；当外部总损失吸收能力风险加权比率最低要求为</w:t>
      </w:r>
      <w:r>
        <w:rPr>
          <w:rFonts w:hint="eastAsia"/>
        </w:rPr>
        <w:t>18%</w:t>
      </w:r>
      <w:r>
        <w:rPr>
          <w:rFonts w:hint="eastAsia"/>
        </w:rPr>
        <w:t>时，存款保险基金可计入的规模上限为银行风险加权资产的</w:t>
      </w:r>
      <w:r>
        <w:rPr>
          <w:rFonts w:hint="eastAsia"/>
        </w:rPr>
        <w:t>3.5%</w:t>
      </w:r>
      <w:r>
        <w:rPr>
          <w:rFonts w:hint="eastAsia"/>
        </w:rPr>
        <w:t>。</w:t>
      </w:r>
    </w:p>
    <w:p w14:paraId="3444BEB7" w14:textId="77777777" w:rsidR="00DF2829" w:rsidRDefault="00DF2829" w:rsidP="00DF2829">
      <w:pPr>
        <w:pStyle w:val="AD"/>
      </w:pPr>
    </w:p>
    <w:p w14:paraId="4F56B599" w14:textId="38C9E436" w:rsidR="00640EB8" w:rsidRDefault="00640EB8" w:rsidP="00982FDE">
      <w:pPr>
        <w:pStyle w:val="AD"/>
        <w:jc w:val="center"/>
      </w:pPr>
      <w:r>
        <w:rPr>
          <w:rFonts w:hint="eastAsia"/>
        </w:rPr>
        <w:t>第四章</w:t>
      </w:r>
      <w:r>
        <w:rPr>
          <w:rFonts w:hint="eastAsia"/>
        </w:rPr>
        <w:t xml:space="preserve">  </w:t>
      </w:r>
      <w:r>
        <w:rPr>
          <w:rFonts w:hint="eastAsia"/>
        </w:rPr>
        <w:t>外部总损失吸收能力扣除项</w:t>
      </w:r>
    </w:p>
    <w:p w14:paraId="7C24BC93" w14:textId="77777777" w:rsidR="00DF2829" w:rsidRDefault="00DF2829" w:rsidP="00640EB8">
      <w:pPr>
        <w:pStyle w:val="AD"/>
      </w:pPr>
    </w:p>
    <w:p w14:paraId="4C8185CD" w14:textId="4C5536D1" w:rsidR="00640EB8" w:rsidRDefault="00640EB8" w:rsidP="00640EB8">
      <w:pPr>
        <w:pStyle w:val="AD"/>
      </w:pPr>
      <w:r>
        <w:rPr>
          <w:rFonts w:hint="eastAsia"/>
        </w:rPr>
        <w:t xml:space="preserve">　　第二十条</w:t>
      </w:r>
      <w:r>
        <w:rPr>
          <w:rFonts w:hint="eastAsia"/>
        </w:rPr>
        <w:t xml:space="preserve"> </w:t>
      </w:r>
      <w:r>
        <w:rPr>
          <w:rFonts w:hint="eastAsia"/>
        </w:rPr>
        <w:t>全球系统重要性银行可计入外部总损失吸收能力的资本工具的扣除适用银保监</w:t>
      </w:r>
      <w:proofErr w:type="gramStart"/>
      <w:r>
        <w:rPr>
          <w:rFonts w:hint="eastAsia"/>
        </w:rPr>
        <w:t>会资本</w:t>
      </w:r>
      <w:proofErr w:type="gramEnd"/>
      <w:r>
        <w:rPr>
          <w:rFonts w:hint="eastAsia"/>
        </w:rPr>
        <w:t>监管的扣除规定。</w:t>
      </w:r>
    </w:p>
    <w:p w14:paraId="1FF6E470" w14:textId="77777777" w:rsidR="00640EB8" w:rsidRDefault="00640EB8" w:rsidP="00640EB8">
      <w:pPr>
        <w:pStyle w:val="AD"/>
      </w:pPr>
      <w:r>
        <w:rPr>
          <w:rFonts w:hint="eastAsia"/>
        </w:rPr>
        <w:t xml:space="preserve">　　第二十一条</w:t>
      </w:r>
      <w:r>
        <w:rPr>
          <w:rFonts w:hint="eastAsia"/>
        </w:rPr>
        <w:t xml:space="preserve"> </w:t>
      </w:r>
      <w:r>
        <w:rPr>
          <w:rFonts w:hint="eastAsia"/>
        </w:rPr>
        <w:t>全球系统重要性银行直接或间接持有本银行发行的外部总损失吸收能力非资本债务工具，或人民银行认定为虚增外部总损失吸收能力非资本债务工具的投资，应从自身外部总损失吸收能力中扣除。</w:t>
      </w:r>
    </w:p>
    <w:p w14:paraId="5DA663CB" w14:textId="77777777" w:rsidR="00640EB8" w:rsidRDefault="00640EB8" w:rsidP="00640EB8">
      <w:pPr>
        <w:pStyle w:val="AD"/>
      </w:pPr>
      <w:r>
        <w:rPr>
          <w:rFonts w:hint="eastAsia"/>
        </w:rPr>
        <w:t xml:space="preserve">　　第二十二条</w:t>
      </w:r>
      <w:r>
        <w:rPr>
          <w:rFonts w:hint="eastAsia"/>
        </w:rPr>
        <w:t xml:space="preserve"> </w:t>
      </w:r>
      <w:r>
        <w:rPr>
          <w:rFonts w:hint="eastAsia"/>
        </w:rPr>
        <w:t>全球系统重要性银行之间通过协议相互持有的外部总损失吸收能力非资本债务工具，应从各自二级资本中全额扣除。二级资本小于扣除数额的，缺口部分应依次从更高一级的资本中扣除。</w:t>
      </w:r>
    </w:p>
    <w:p w14:paraId="534F4B0C" w14:textId="77777777" w:rsidR="00640EB8" w:rsidRDefault="00640EB8" w:rsidP="00640EB8">
      <w:pPr>
        <w:pStyle w:val="AD"/>
      </w:pPr>
      <w:r>
        <w:rPr>
          <w:rFonts w:hint="eastAsia"/>
        </w:rPr>
        <w:t xml:space="preserve">　　第二十三条</w:t>
      </w:r>
      <w:r>
        <w:rPr>
          <w:rFonts w:hint="eastAsia"/>
        </w:rPr>
        <w:t xml:space="preserve"> </w:t>
      </w:r>
      <w:r>
        <w:rPr>
          <w:rFonts w:hint="eastAsia"/>
        </w:rPr>
        <w:t>全球系统重要性银行持有其他全球系统重要性银行外部总损失吸收能力非资本债务工具，应当区分小额投资和大额投资两种情形进行扣除：</w:t>
      </w:r>
    </w:p>
    <w:p w14:paraId="23FEDF35" w14:textId="77777777" w:rsidR="00640EB8" w:rsidRDefault="00640EB8" w:rsidP="00640EB8">
      <w:pPr>
        <w:pStyle w:val="AD"/>
      </w:pPr>
      <w:r>
        <w:rPr>
          <w:rFonts w:hint="eastAsia"/>
        </w:rPr>
        <w:t xml:space="preserve">　　（一）小额投资，指全球系统重要性银行对其他全球系统重要性银行的各级资本和外部总损失吸收能力非资本债务工具投资（包括直接投资和间接投资）之和占该被投资银行普通股（含溢价）</w:t>
      </w:r>
      <w:r>
        <w:rPr>
          <w:rFonts w:hint="eastAsia"/>
        </w:rPr>
        <w:t>10%</w:t>
      </w:r>
      <w:r>
        <w:rPr>
          <w:rFonts w:hint="eastAsia"/>
        </w:rPr>
        <w:t>（不含）以下的投资。</w:t>
      </w:r>
    </w:p>
    <w:p w14:paraId="03C5B18D" w14:textId="77777777" w:rsidR="00640EB8" w:rsidRDefault="00640EB8" w:rsidP="00640EB8">
      <w:pPr>
        <w:pStyle w:val="AD"/>
      </w:pPr>
      <w:r>
        <w:rPr>
          <w:rFonts w:hint="eastAsia"/>
        </w:rPr>
        <w:t xml:space="preserve">　　</w:t>
      </w:r>
      <w:r>
        <w:rPr>
          <w:rFonts w:hint="eastAsia"/>
        </w:rPr>
        <w:t>1.</w:t>
      </w:r>
      <w:r>
        <w:rPr>
          <w:rFonts w:hint="eastAsia"/>
        </w:rPr>
        <w:t>小额投资中满足以下条件的投资无需从资本中扣除：在交易账簿中持有，持有期限不超过</w:t>
      </w:r>
      <w:r>
        <w:rPr>
          <w:rFonts w:hint="eastAsia"/>
        </w:rPr>
        <w:t>30</w:t>
      </w:r>
      <w:r>
        <w:rPr>
          <w:rFonts w:hint="eastAsia"/>
        </w:rPr>
        <w:t>个交易日，且持有规模在自身核心一级资本净额的</w:t>
      </w:r>
      <w:r>
        <w:rPr>
          <w:rFonts w:hint="eastAsia"/>
        </w:rPr>
        <w:t>5%</w:t>
      </w:r>
      <w:r>
        <w:rPr>
          <w:rFonts w:hint="eastAsia"/>
        </w:rPr>
        <w:t>（不含）以下。</w:t>
      </w:r>
    </w:p>
    <w:p w14:paraId="523911AA" w14:textId="77777777" w:rsidR="00640EB8" w:rsidRDefault="00640EB8" w:rsidP="00640EB8">
      <w:pPr>
        <w:pStyle w:val="AD"/>
      </w:pPr>
      <w:r>
        <w:rPr>
          <w:rFonts w:hint="eastAsia"/>
        </w:rPr>
        <w:t xml:space="preserve">　　</w:t>
      </w:r>
      <w:r>
        <w:rPr>
          <w:rFonts w:hint="eastAsia"/>
        </w:rPr>
        <w:t>2.</w:t>
      </w:r>
      <w:r>
        <w:rPr>
          <w:rFonts w:hint="eastAsia"/>
        </w:rPr>
        <w:t>小额投资扣除</w:t>
      </w:r>
      <w:proofErr w:type="gramStart"/>
      <w:r>
        <w:rPr>
          <w:rFonts w:hint="eastAsia"/>
        </w:rPr>
        <w:t>上述第</w:t>
      </w:r>
      <w:r>
        <w:rPr>
          <w:rFonts w:hint="eastAsia"/>
        </w:rPr>
        <w:t>1</w:t>
      </w:r>
      <w:proofErr w:type="gramEnd"/>
      <w:r>
        <w:rPr>
          <w:rFonts w:hint="eastAsia"/>
        </w:rPr>
        <w:t>目中的部分后，仍超出自身核心一级资本净额</w:t>
      </w:r>
      <w:r>
        <w:rPr>
          <w:rFonts w:hint="eastAsia"/>
        </w:rPr>
        <w:t>10%</w:t>
      </w:r>
      <w:r>
        <w:rPr>
          <w:rFonts w:hint="eastAsia"/>
        </w:rPr>
        <w:t>的部分</w:t>
      </w:r>
      <w:proofErr w:type="gramStart"/>
      <w:r>
        <w:rPr>
          <w:rFonts w:hint="eastAsia"/>
        </w:rPr>
        <w:t>应从各级</w:t>
      </w:r>
      <w:proofErr w:type="gramEnd"/>
      <w:r>
        <w:rPr>
          <w:rFonts w:hint="eastAsia"/>
        </w:rPr>
        <w:t>监管资本中对应扣除。其中，外部总损失吸收能力非资本债务工具投资从二级资本中对应扣除。全球系统重要性银行某级资本小于应扣除数额的，缺口部分应依次从更高一级的资本中扣除。</w:t>
      </w:r>
    </w:p>
    <w:p w14:paraId="72677D5F" w14:textId="77777777" w:rsidR="00640EB8" w:rsidRDefault="00640EB8" w:rsidP="00640EB8">
      <w:pPr>
        <w:pStyle w:val="AD"/>
      </w:pPr>
      <w:r>
        <w:rPr>
          <w:rFonts w:hint="eastAsia"/>
        </w:rPr>
        <w:t xml:space="preserve">　　</w:t>
      </w:r>
      <w:r>
        <w:rPr>
          <w:rFonts w:hint="eastAsia"/>
        </w:rPr>
        <w:t>3.</w:t>
      </w:r>
      <w:r>
        <w:rPr>
          <w:rFonts w:hint="eastAsia"/>
        </w:rPr>
        <w:t>不进行资本扣除的投资，应当按照银保监</w:t>
      </w:r>
      <w:proofErr w:type="gramStart"/>
      <w:r>
        <w:rPr>
          <w:rFonts w:hint="eastAsia"/>
        </w:rPr>
        <w:t>会资本</w:t>
      </w:r>
      <w:proofErr w:type="gramEnd"/>
      <w:r>
        <w:rPr>
          <w:rFonts w:hint="eastAsia"/>
        </w:rPr>
        <w:t>监管的相关规定计算风险加权资产。划入交易账簿的，按市场风险加权资产计量规则计量；划入银行账簿的，按信用风险加权资产计量规则计量，其中按权重法计量的，投资外部总损失吸收能力非资本债务工具的风险权重比照投资二级资本债的风险权重计量。银保监会另有规定的，从其规定。</w:t>
      </w:r>
    </w:p>
    <w:p w14:paraId="0741A4D2" w14:textId="77777777" w:rsidR="00640EB8" w:rsidRDefault="00640EB8" w:rsidP="00640EB8">
      <w:pPr>
        <w:pStyle w:val="AD"/>
      </w:pPr>
      <w:r>
        <w:rPr>
          <w:rFonts w:hint="eastAsia"/>
        </w:rPr>
        <w:t xml:space="preserve">　　（二）大额投资，指全球系统重要性银行对其他全球系统重要性银行的各级资本和外部总损失吸收能力非资本债务工具投资（包括直接投资和间接投资）之和占该被投资银行普通股（含溢价）</w:t>
      </w:r>
      <w:r>
        <w:rPr>
          <w:rFonts w:hint="eastAsia"/>
        </w:rPr>
        <w:t>10%</w:t>
      </w:r>
      <w:r>
        <w:rPr>
          <w:rFonts w:hint="eastAsia"/>
        </w:rPr>
        <w:t>（含）以上的投资。</w:t>
      </w:r>
    </w:p>
    <w:p w14:paraId="7C5CB0C7" w14:textId="77777777" w:rsidR="00640EB8" w:rsidRDefault="00640EB8" w:rsidP="00640EB8">
      <w:pPr>
        <w:pStyle w:val="AD"/>
      </w:pPr>
      <w:r>
        <w:rPr>
          <w:rFonts w:hint="eastAsia"/>
        </w:rPr>
        <w:t xml:space="preserve">　　大额投资中，资本工具投资应当按照银保监</w:t>
      </w:r>
      <w:proofErr w:type="gramStart"/>
      <w:r>
        <w:rPr>
          <w:rFonts w:hint="eastAsia"/>
        </w:rPr>
        <w:t>会资本</w:t>
      </w:r>
      <w:proofErr w:type="gramEnd"/>
      <w:r>
        <w:rPr>
          <w:rFonts w:hint="eastAsia"/>
        </w:rPr>
        <w:t>监管的相关规定扣除，外部总损失吸收能力非资本债务工具投资应从二级资本中全额扣除。全球系统重要性银行某级资本小于应扣除数额的，缺口部分应依次从更高一级的资本中扣除。</w:t>
      </w:r>
    </w:p>
    <w:p w14:paraId="0AF6ADBE" w14:textId="77777777" w:rsidR="00640EB8" w:rsidRDefault="00640EB8" w:rsidP="00640EB8">
      <w:pPr>
        <w:pStyle w:val="AD"/>
      </w:pPr>
      <w:r>
        <w:rPr>
          <w:rFonts w:hint="eastAsia"/>
        </w:rPr>
        <w:t xml:space="preserve">　　第二十四条</w:t>
      </w:r>
      <w:r>
        <w:rPr>
          <w:rFonts w:hint="eastAsia"/>
        </w:rPr>
        <w:t xml:space="preserve"> </w:t>
      </w:r>
      <w:r>
        <w:rPr>
          <w:rFonts w:hint="eastAsia"/>
        </w:rPr>
        <w:t>全球系统重要性银行以外的其他商业银行对全球系统重要性银行外部总损失吸收能力非资本债务工具的投资，应当按照银保监</w:t>
      </w:r>
      <w:proofErr w:type="gramStart"/>
      <w:r>
        <w:rPr>
          <w:rFonts w:hint="eastAsia"/>
        </w:rPr>
        <w:t>会资本</w:t>
      </w:r>
      <w:proofErr w:type="gramEnd"/>
      <w:r>
        <w:rPr>
          <w:rFonts w:hint="eastAsia"/>
        </w:rPr>
        <w:t>监管相关规定计算风险加权资产。划入交易账簿的，按市场风险加权资产计量规则计量；划入银行账簿的，按信用风险加权资产计量规则计量，其中按权重法计量的，投资外部总损失吸收能力非资本债务工具的风险权重比照投资二级资本债的风险权重计量。银保监会另有规定的，从其规定。</w:t>
      </w:r>
    </w:p>
    <w:p w14:paraId="047FDF29" w14:textId="77777777" w:rsidR="00DF2829" w:rsidRDefault="00DF2829" w:rsidP="00DF2829">
      <w:pPr>
        <w:pStyle w:val="AD"/>
      </w:pPr>
    </w:p>
    <w:p w14:paraId="347417C8" w14:textId="28634CA3" w:rsidR="00640EB8" w:rsidRDefault="00640EB8" w:rsidP="00982FDE">
      <w:pPr>
        <w:pStyle w:val="AD"/>
        <w:jc w:val="center"/>
      </w:pPr>
      <w:r>
        <w:rPr>
          <w:rFonts w:hint="eastAsia"/>
        </w:rPr>
        <w:t>第五章</w:t>
      </w:r>
      <w:r>
        <w:rPr>
          <w:rFonts w:hint="eastAsia"/>
        </w:rPr>
        <w:t xml:space="preserve">  </w:t>
      </w:r>
      <w:r>
        <w:rPr>
          <w:rFonts w:hint="eastAsia"/>
        </w:rPr>
        <w:t>监督检查</w:t>
      </w:r>
    </w:p>
    <w:p w14:paraId="1003A68E" w14:textId="77777777" w:rsidR="00DF2829" w:rsidRDefault="00DF2829" w:rsidP="00640EB8">
      <w:pPr>
        <w:pStyle w:val="AD"/>
      </w:pPr>
    </w:p>
    <w:p w14:paraId="64C1319D" w14:textId="38A0E87C" w:rsidR="00640EB8" w:rsidRDefault="00640EB8" w:rsidP="00640EB8">
      <w:pPr>
        <w:pStyle w:val="AD"/>
      </w:pPr>
      <w:r>
        <w:rPr>
          <w:rFonts w:hint="eastAsia"/>
        </w:rPr>
        <w:t xml:space="preserve">　　第二十五条</w:t>
      </w:r>
      <w:r>
        <w:rPr>
          <w:rFonts w:hint="eastAsia"/>
        </w:rPr>
        <w:t xml:space="preserve"> </w:t>
      </w:r>
      <w:r>
        <w:rPr>
          <w:rFonts w:hint="eastAsia"/>
        </w:rPr>
        <w:t>人民银行、银保监会和财政部依法对全球系统重要性银行实施本办法的情况进行监督检查，确保全球系统重要性银行具备充足的损失吸收能力，能够在处置阶段维持关键业</w:t>
      </w:r>
      <w:r>
        <w:rPr>
          <w:rFonts w:hint="eastAsia"/>
        </w:rPr>
        <w:lastRenderedPageBreak/>
        <w:t>务和服务功能的连续性，</w:t>
      </w:r>
      <w:proofErr w:type="gramStart"/>
      <w:r>
        <w:rPr>
          <w:rFonts w:hint="eastAsia"/>
        </w:rPr>
        <w:t>不</w:t>
      </w:r>
      <w:proofErr w:type="gramEnd"/>
      <w:r>
        <w:rPr>
          <w:rFonts w:hint="eastAsia"/>
        </w:rPr>
        <w:t>引发系统性金融风险。</w:t>
      </w:r>
    </w:p>
    <w:p w14:paraId="62994BB2" w14:textId="77777777" w:rsidR="00640EB8" w:rsidRDefault="00640EB8" w:rsidP="00640EB8">
      <w:pPr>
        <w:pStyle w:val="AD"/>
      </w:pPr>
      <w:r>
        <w:rPr>
          <w:rFonts w:hint="eastAsia"/>
        </w:rPr>
        <w:t xml:space="preserve">　　第二十六条</w:t>
      </w:r>
      <w:r>
        <w:rPr>
          <w:rFonts w:hint="eastAsia"/>
        </w:rPr>
        <w:t xml:space="preserve"> </w:t>
      </w:r>
      <w:r>
        <w:rPr>
          <w:rFonts w:hint="eastAsia"/>
        </w:rPr>
        <w:t>人民银行、银保监会和财政部通过非现场监管和现场检查的方式对全球系统重要性银行进行监督检查，包括但不限于以下内容：</w:t>
      </w:r>
    </w:p>
    <w:p w14:paraId="2DF9C894" w14:textId="77777777" w:rsidR="00640EB8" w:rsidRDefault="00640EB8" w:rsidP="00640EB8">
      <w:pPr>
        <w:pStyle w:val="AD"/>
      </w:pPr>
      <w:r>
        <w:rPr>
          <w:rFonts w:hint="eastAsia"/>
        </w:rPr>
        <w:t xml:space="preserve">　　（一）评估全球系统重要性银行外部总损失吸收能力管理框架，包括公司治理、内部控制、总损失吸收能力规划等。</w:t>
      </w:r>
    </w:p>
    <w:p w14:paraId="6290923B" w14:textId="77777777" w:rsidR="00640EB8" w:rsidRDefault="00640EB8" w:rsidP="00640EB8">
      <w:pPr>
        <w:pStyle w:val="AD"/>
      </w:pPr>
      <w:r>
        <w:rPr>
          <w:rFonts w:hint="eastAsia"/>
        </w:rPr>
        <w:t xml:space="preserve">　　（二）审查全球系统重要性银行对外部总损失吸收能力工具的认定，以及外部总损失吸收能力比率的计量方法，评估计量结果的合理性和准确性。</w:t>
      </w:r>
    </w:p>
    <w:p w14:paraId="5F46D1AD" w14:textId="77777777" w:rsidR="00640EB8" w:rsidRDefault="00640EB8" w:rsidP="00640EB8">
      <w:pPr>
        <w:pStyle w:val="AD"/>
      </w:pPr>
      <w:r>
        <w:rPr>
          <w:rFonts w:hint="eastAsia"/>
        </w:rPr>
        <w:t xml:space="preserve">　　（三）定期组织召开全球系统重要性银行跨境危机管理工作组会议，审查全球系统重要性银行的恢复处置计划，对全球系统重要性银行开展可处置性评估，评估外部总损失吸收能力工具的可执行性。</w:t>
      </w:r>
    </w:p>
    <w:p w14:paraId="3AE6B76F" w14:textId="77777777" w:rsidR="00640EB8" w:rsidRDefault="00640EB8" w:rsidP="00640EB8">
      <w:pPr>
        <w:pStyle w:val="AD"/>
      </w:pPr>
      <w:r>
        <w:rPr>
          <w:rFonts w:hint="eastAsia"/>
        </w:rPr>
        <w:t xml:space="preserve">　　第二十七条</w:t>
      </w:r>
      <w:r>
        <w:rPr>
          <w:rFonts w:hint="eastAsia"/>
        </w:rPr>
        <w:t xml:space="preserve"> </w:t>
      </w:r>
      <w:r>
        <w:rPr>
          <w:rFonts w:hint="eastAsia"/>
        </w:rPr>
        <w:t>全球系统重要性银行应当按季度向人民银行、银保监会和财政部报告外部总损失吸收能力比率，如</w:t>
      </w:r>
      <w:proofErr w:type="gramStart"/>
      <w:r>
        <w:rPr>
          <w:rFonts w:hint="eastAsia"/>
        </w:rPr>
        <w:t>遇影响</w:t>
      </w:r>
      <w:proofErr w:type="gramEnd"/>
      <w:r>
        <w:rPr>
          <w:rFonts w:hint="eastAsia"/>
        </w:rPr>
        <w:t>外部总损失吸收能力比率的重大事项，应当及时向人民银行、银保监会和财政部报告。</w:t>
      </w:r>
    </w:p>
    <w:p w14:paraId="4017F225" w14:textId="77777777" w:rsidR="00640EB8" w:rsidRDefault="00640EB8" w:rsidP="00640EB8">
      <w:pPr>
        <w:pStyle w:val="AD"/>
      </w:pPr>
      <w:r>
        <w:rPr>
          <w:rFonts w:hint="eastAsia"/>
        </w:rPr>
        <w:t xml:space="preserve">　　第二十八条</w:t>
      </w:r>
      <w:r>
        <w:rPr>
          <w:rFonts w:hint="eastAsia"/>
        </w:rPr>
        <w:t xml:space="preserve"> </w:t>
      </w:r>
      <w:r>
        <w:rPr>
          <w:rFonts w:hint="eastAsia"/>
        </w:rPr>
        <w:t>全球系统重要性银行应在年度结束后</w:t>
      </w:r>
      <w:r>
        <w:rPr>
          <w:rFonts w:hint="eastAsia"/>
        </w:rPr>
        <w:t>4</w:t>
      </w:r>
      <w:r>
        <w:rPr>
          <w:rFonts w:hint="eastAsia"/>
        </w:rPr>
        <w:t>个月内向人民银行、银保监会和财政部提交上一年度对外部总损失吸收能力监管要求的执行情况。</w:t>
      </w:r>
    </w:p>
    <w:p w14:paraId="212B8FF1" w14:textId="77777777" w:rsidR="00DF2829" w:rsidRDefault="00DF2829" w:rsidP="00DF2829">
      <w:pPr>
        <w:pStyle w:val="AD"/>
      </w:pPr>
    </w:p>
    <w:p w14:paraId="71B14097" w14:textId="77195054" w:rsidR="00640EB8" w:rsidRDefault="00640EB8" w:rsidP="00982FDE">
      <w:pPr>
        <w:pStyle w:val="AD"/>
        <w:jc w:val="center"/>
      </w:pPr>
      <w:r>
        <w:rPr>
          <w:rFonts w:hint="eastAsia"/>
        </w:rPr>
        <w:t>第六章</w:t>
      </w:r>
      <w:r>
        <w:rPr>
          <w:rFonts w:hint="eastAsia"/>
        </w:rPr>
        <w:t xml:space="preserve">  </w:t>
      </w:r>
      <w:r>
        <w:rPr>
          <w:rFonts w:hint="eastAsia"/>
        </w:rPr>
        <w:t>信息披露</w:t>
      </w:r>
    </w:p>
    <w:p w14:paraId="22DD6C74" w14:textId="77777777" w:rsidR="00DF2829" w:rsidRDefault="00DF2829" w:rsidP="00640EB8">
      <w:pPr>
        <w:pStyle w:val="AD"/>
      </w:pPr>
    </w:p>
    <w:p w14:paraId="3807E82D" w14:textId="1F3DD9E8" w:rsidR="00640EB8" w:rsidRDefault="00640EB8" w:rsidP="00640EB8">
      <w:pPr>
        <w:pStyle w:val="AD"/>
      </w:pPr>
      <w:r>
        <w:rPr>
          <w:rFonts w:hint="eastAsia"/>
        </w:rPr>
        <w:t xml:space="preserve">　　第二十九条</w:t>
      </w:r>
      <w:r>
        <w:rPr>
          <w:rFonts w:hint="eastAsia"/>
        </w:rPr>
        <w:t xml:space="preserve"> </w:t>
      </w:r>
      <w:r>
        <w:rPr>
          <w:rFonts w:hint="eastAsia"/>
        </w:rPr>
        <w:t>全球系统重要性银行应当通过公开渠道，向投资者和公众披露相关信息，确保信息披露的集中性、公开性和</w:t>
      </w:r>
      <w:proofErr w:type="gramStart"/>
      <w:r>
        <w:rPr>
          <w:rFonts w:hint="eastAsia"/>
        </w:rPr>
        <w:t>可</w:t>
      </w:r>
      <w:proofErr w:type="gramEnd"/>
      <w:r>
        <w:rPr>
          <w:rFonts w:hint="eastAsia"/>
        </w:rPr>
        <w:t>访问性，并保证披露信息的真实性、准确性和完整性。</w:t>
      </w:r>
    </w:p>
    <w:p w14:paraId="2262E1FD" w14:textId="77777777" w:rsidR="00640EB8" w:rsidRDefault="00640EB8" w:rsidP="00640EB8">
      <w:pPr>
        <w:pStyle w:val="AD"/>
      </w:pPr>
      <w:r>
        <w:rPr>
          <w:rFonts w:hint="eastAsia"/>
        </w:rPr>
        <w:t xml:space="preserve">　　第三十条</w:t>
      </w:r>
      <w:r>
        <w:rPr>
          <w:rFonts w:hint="eastAsia"/>
        </w:rPr>
        <w:t xml:space="preserve"> </w:t>
      </w:r>
      <w:r>
        <w:rPr>
          <w:rFonts w:hint="eastAsia"/>
        </w:rPr>
        <w:t>全球系统重要性银行应当分别按照以下要求披露相关内容：</w:t>
      </w:r>
    </w:p>
    <w:p w14:paraId="46846001" w14:textId="77777777" w:rsidR="00640EB8" w:rsidRDefault="00640EB8" w:rsidP="00640EB8">
      <w:pPr>
        <w:pStyle w:val="AD"/>
      </w:pPr>
      <w:r>
        <w:rPr>
          <w:rFonts w:hint="eastAsia"/>
        </w:rPr>
        <w:t xml:space="preserve">　　（一）外部总损失吸收能力比率应按季度披露。</w:t>
      </w:r>
    </w:p>
    <w:p w14:paraId="5F63EFF0" w14:textId="77777777" w:rsidR="00640EB8" w:rsidRDefault="00640EB8" w:rsidP="00640EB8">
      <w:pPr>
        <w:pStyle w:val="AD"/>
      </w:pPr>
      <w:r>
        <w:rPr>
          <w:rFonts w:hint="eastAsia"/>
        </w:rPr>
        <w:t xml:space="preserve">　　（二）外部总损失吸收能力规模、构成、期限等信息应每半年披露一次。</w:t>
      </w:r>
    </w:p>
    <w:p w14:paraId="17F8A168" w14:textId="77777777" w:rsidR="00640EB8" w:rsidRDefault="00640EB8" w:rsidP="00640EB8">
      <w:pPr>
        <w:pStyle w:val="AD"/>
      </w:pPr>
      <w:r>
        <w:rPr>
          <w:rFonts w:hint="eastAsia"/>
        </w:rPr>
        <w:t xml:space="preserve">　　（三）人民银行和银保监会规定的其他披露事项按照要求定期披露。</w:t>
      </w:r>
    </w:p>
    <w:p w14:paraId="3854D6BE" w14:textId="77777777" w:rsidR="00640EB8" w:rsidRDefault="00640EB8" w:rsidP="00640EB8">
      <w:pPr>
        <w:pStyle w:val="AD"/>
      </w:pPr>
      <w:r>
        <w:rPr>
          <w:rFonts w:hint="eastAsia"/>
        </w:rPr>
        <w:t xml:space="preserve">　　第三十一条</w:t>
      </w:r>
      <w:r>
        <w:rPr>
          <w:rFonts w:hint="eastAsia"/>
        </w:rPr>
        <w:t xml:space="preserve"> </w:t>
      </w:r>
      <w:r>
        <w:rPr>
          <w:rFonts w:hint="eastAsia"/>
        </w:rPr>
        <w:t>本办法第三十条规定的披露内容是外部总损失吸收能力信息披露的最低要求，全球系统重要性银行应当遵循充分披露的原则，并根据人民银行和银保监会的要求及时调整披露事项。</w:t>
      </w:r>
    </w:p>
    <w:p w14:paraId="29BF0733" w14:textId="77777777" w:rsidR="00640EB8" w:rsidRDefault="00640EB8" w:rsidP="00640EB8">
      <w:pPr>
        <w:pStyle w:val="AD"/>
      </w:pPr>
      <w:r>
        <w:rPr>
          <w:rFonts w:hint="eastAsia"/>
        </w:rPr>
        <w:t xml:space="preserve">　　第三十二条</w:t>
      </w:r>
      <w:r>
        <w:rPr>
          <w:rFonts w:hint="eastAsia"/>
        </w:rPr>
        <w:t xml:space="preserve"> </w:t>
      </w:r>
      <w:r>
        <w:rPr>
          <w:rFonts w:hint="eastAsia"/>
        </w:rPr>
        <w:t>全球系统重要性银行外部总损失吸收能力信息披露频率分为临时、季度、半年度及年度披露。其中，临时信息应及时披露，季度、半年度信息披露时间为每期期末后</w:t>
      </w:r>
      <w:r>
        <w:rPr>
          <w:rFonts w:hint="eastAsia"/>
        </w:rPr>
        <w:t>30</w:t>
      </w:r>
      <w:r>
        <w:rPr>
          <w:rFonts w:hint="eastAsia"/>
        </w:rPr>
        <w:t>个工作日内，年度信息披露时间为会计年度终了后</w:t>
      </w:r>
      <w:r>
        <w:rPr>
          <w:rFonts w:hint="eastAsia"/>
        </w:rPr>
        <w:t>4</w:t>
      </w:r>
      <w:r>
        <w:rPr>
          <w:rFonts w:hint="eastAsia"/>
        </w:rPr>
        <w:t>个月内。因特殊原因不能按时披露的，应至少提前</w:t>
      </w:r>
      <w:r>
        <w:rPr>
          <w:rFonts w:hint="eastAsia"/>
        </w:rPr>
        <w:t>15</w:t>
      </w:r>
      <w:r>
        <w:rPr>
          <w:rFonts w:hint="eastAsia"/>
        </w:rPr>
        <w:t>个工作日向人民银行、银保监会申请延迟披露。</w:t>
      </w:r>
    </w:p>
    <w:p w14:paraId="2083F0A4" w14:textId="77777777" w:rsidR="00640EB8" w:rsidRDefault="00640EB8" w:rsidP="00640EB8">
      <w:pPr>
        <w:pStyle w:val="AD"/>
      </w:pPr>
      <w:r>
        <w:rPr>
          <w:rFonts w:hint="eastAsia"/>
        </w:rPr>
        <w:t xml:space="preserve">　　第三十三条</w:t>
      </w:r>
      <w:r>
        <w:rPr>
          <w:rFonts w:hint="eastAsia"/>
        </w:rPr>
        <w:t xml:space="preserve"> </w:t>
      </w:r>
      <w:r>
        <w:rPr>
          <w:rFonts w:hint="eastAsia"/>
        </w:rPr>
        <w:t>全球系统重要性银行应当自</w:t>
      </w:r>
      <w:r>
        <w:rPr>
          <w:rFonts w:hint="eastAsia"/>
        </w:rPr>
        <w:t>2025</w:t>
      </w:r>
      <w:r>
        <w:rPr>
          <w:rFonts w:hint="eastAsia"/>
        </w:rPr>
        <w:t>年</w:t>
      </w:r>
      <w:r>
        <w:rPr>
          <w:rFonts w:hint="eastAsia"/>
        </w:rPr>
        <w:t>1</w:t>
      </w:r>
      <w:r>
        <w:rPr>
          <w:rFonts w:hint="eastAsia"/>
        </w:rPr>
        <w:t>月</w:t>
      </w:r>
      <w:r>
        <w:rPr>
          <w:rFonts w:hint="eastAsia"/>
        </w:rPr>
        <w:t>1</w:t>
      </w:r>
      <w:r>
        <w:rPr>
          <w:rFonts w:hint="eastAsia"/>
        </w:rPr>
        <w:t>日起按照本办法和银保监会有关规定披露外部总损失吸收能力相关信息。</w:t>
      </w:r>
    </w:p>
    <w:p w14:paraId="5C5802F1" w14:textId="77777777" w:rsidR="00DF2829" w:rsidRDefault="00DF2829" w:rsidP="00DF2829">
      <w:pPr>
        <w:pStyle w:val="AD"/>
      </w:pPr>
    </w:p>
    <w:p w14:paraId="00B39781" w14:textId="23966972" w:rsidR="00640EB8" w:rsidRDefault="00640EB8" w:rsidP="00982FDE">
      <w:pPr>
        <w:pStyle w:val="AD"/>
        <w:jc w:val="center"/>
      </w:pPr>
      <w:r>
        <w:rPr>
          <w:rFonts w:hint="eastAsia"/>
        </w:rPr>
        <w:t>第七章</w:t>
      </w:r>
      <w:r>
        <w:rPr>
          <w:rFonts w:hint="eastAsia"/>
        </w:rPr>
        <w:t xml:space="preserve">  </w:t>
      </w:r>
      <w:r>
        <w:rPr>
          <w:rFonts w:hint="eastAsia"/>
        </w:rPr>
        <w:t>附</w:t>
      </w:r>
      <w:r>
        <w:rPr>
          <w:rFonts w:hint="eastAsia"/>
        </w:rPr>
        <w:t xml:space="preserve">  </w:t>
      </w:r>
      <w:r>
        <w:rPr>
          <w:rFonts w:hint="eastAsia"/>
        </w:rPr>
        <w:t>则</w:t>
      </w:r>
    </w:p>
    <w:p w14:paraId="3DE5E42B" w14:textId="77777777" w:rsidR="00DF2829" w:rsidRDefault="00DF2829" w:rsidP="00640EB8">
      <w:pPr>
        <w:pStyle w:val="AD"/>
      </w:pPr>
    </w:p>
    <w:p w14:paraId="04C7CDC3" w14:textId="3775D129" w:rsidR="00640EB8" w:rsidRDefault="00640EB8" w:rsidP="00640EB8">
      <w:pPr>
        <w:pStyle w:val="AD"/>
      </w:pPr>
      <w:r>
        <w:rPr>
          <w:rFonts w:hint="eastAsia"/>
        </w:rPr>
        <w:t xml:space="preserve">　　第三十四条</w:t>
      </w:r>
      <w:r>
        <w:rPr>
          <w:rFonts w:hint="eastAsia"/>
        </w:rPr>
        <w:t xml:space="preserve"> </w:t>
      </w:r>
      <w:r>
        <w:rPr>
          <w:rFonts w:hint="eastAsia"/>
        </w:rPr>
        <w:t>本办法第二十一条、第二十二条和第二十四条规定自</w:t>
      </w:r>
      <w:r>
        <w:rPr>
          <w:rFonts w:hint="eastAsia"/>
        </w:rPr>
        <w:t>2025</w:t>
      </w:r>
      <w:r>
        <w:rPr>
          <w:rFonts w:hint="eastAsia"/>
        </w:rPr>
        <w:t>年</w:t>
      </w:r>
      <w:r>
        <w:rPr>
          <w:rFonts w:hint="eastAsia"/>
        </w:rPr>
        <w:t>1</w:t>
      </w:r>
      <w:r>
        <w:rPr>
          <w:rFonts w:hint="eastAsia"/>
        </w:rPr>
        <w:t>月</w:t>
      </w:r>
      <w:r>
        <w:rPr>
          <w:rFonts w:hint="eastAsia"/>
        </w:rPr>
        <w:t>1</w:t>
      </w:r>
      <w:r>
        <w:rPr>
          <w:rFonts w:hint="eastAsia"/>
        </w:rPr>
        <w:t>日起实施。第二十三条规定自</w:t>
      </w:r>
      <w:r>
        <w:rPr>
          <w:rFonts w:hint="eastAsia"/>
        </w:rPr>
        <w:t>2030</w:t>
      </w:r>
      <w:r>
        <w:rPr>
          <w:rFonts w:hint="eastAsia"/>
        </w:rPr>
        <w:t>年</w:t>
      </w:r>
      <w:r>
        <w:rPr>
          <w:rFonts w:hint="eastAsia"/>
        </w:rPr>
        <w:t>1</w:t>
      </w:r>
      <w:r>
        <w:rPr>
          <w:rFonts w:hint="eastAsia"/>
        </w:rPr>
        <w:t>月</w:t>
      </w:r>
      <w:r>
        <w:rPr>
          <w:rFonts w:hint="eastAsia"/>
        </w:rPr>
        <w:t>1</w:t>
      </w:r>
      <w:r>
        <w:rPr>
          <w:rFonts w:hint="eastAsia"/>
        </w:rPr>
        <w:t>日起实施，</w:t>
      </w:r>
      <w:r>
        <w:rPr>
          <w:rFonts w:hint="eastAsia"/>
        </w:rPr>
        <w:t>2025</w:t>
      </w:r>
      <w:r>
        <w:rPr>
          <w:rFonts w:hint="eastAsia"/>
        </w:rPr>
        <w:t>年</w:t>
      </w:r>
      <w:r>
        <w:rPr>
          <w:rFonts w:hint="eastAsia"/>
        </w:rPr>
        <w:t>1</w:t>
      </w:r>
      <w:r>
        <w:rPr>
          <w:rFonts w:hint="eastAsia"/>
        </w:rPr>
        <w:t>月</w:t>
      </w:r>
      <w:r>
        <w:rPr>
          <w:rFonts w:hint="eastAsia"/>
        </w:rPr>
        <w:t>1</w:t>
      </w:r>
      <w:r>
        <w:rPr>
          <w:rFonts w:hint="eastAsia"/>
        </w:rPr>
        <w:t>日至</w:t>
      </w:r>
      <w:r>
        <w:rPr>
          <w:rFonts w:hint="eastAsia"/>
        </w:rPr>
        <w:t>2029</w:t>
      </w:r>
      <w:r>
        <w:rPr>
          <w:rFonts w:hint="eastAsia"/>
        </w:rPr>
        <w:t>年</w:t>
      </w:r>
      <w:r>
        <w:rPr>
          <w:rFonts w:hint="eastAsia"/>
        </w:rPr>
        <w:t>12</w:t>
      </w:r>
      <w:r>
        <w:rPr>
          <w:rFonts w:hint="eastAsia"/>
        </w:rPr>
        <w:t>月</w:t>
      </w:r>
      <w:r>
        <w:rPr>
          <w:rFonts w:hint="eastAsia"/>
        </w:rPr>
        <w:t>31</w:t>
      </w:r>
      <w:r>
        <w:rPr>
          <w:rFonts w:hint="eastAsia"/>
        </w:rPr>
        <w:t>日，全球系统重要性银行对其他全球系统重要性银行外部总损失吸收能力非资本债务工具的投资，不进行资本扣除，应当按照本办法第二十四条规定计算风险加权资产。</w:t>
      </w:r>
    </w:p>
    <w:p w14:paraId="002D7787" w14:textId="77777777" w:rsidR="00640EB8" w:rsidRDefault="00640EB8" w:rsidP="00640EB8">
      <w:pPr>
        <w:pStyle w:val="AD"/>
      </w:pPr>
      <w:r>
        <w:rPr>
          <w:rFonts w:hint="eastAsia"/>
        </w:rPr>
        <w:t xml:space="preserve">　　第三十五条</w:t>
      </w:r>
      <w:r>
        <w:rPr>
          <w:rFonts w:hint="eastAsia"/>
        </w:rPr>
        <w:t xml:space="preserve"> 2022</w:t>
      </w:r>
      <w:r>
        <w:rPr>
          <w:rFonts w:hint="eastAsia"/>
        </w:rPr>
        <w:t>年</w:t>
      </w:r>
      <w:r>
        <w:rPr>
          <w:rFonts w:hint="eastAsia"/>
        </w:rPr>
        <w:t>1</w:t>
      </w:r>
      <w:r>
        <w:rPr>
          <w:rFonts w:hint="eastAsia"/>
        </w:rPr>
        <w:t>月</w:t>
      </w:r>
      <w:r>
        <w:rPr>
          <w:rFonts w:hint="eastAsia"/>
        </w:rPr>
        <w:t>1</w:t>
      </w:r>
      <w:r>
        <w:rPr>
          <w:rFonts w:hint="eastAsia"/>
        </w:rPr>
        <w:t>日之前被认定为全球系统重要性银行的商业银行，应当在本办法规定期限内满足外部总损失吸收能力要求。</w:t>
      </w:r>
      <w:r>
        <w:rPr>
          <w:rFonts w:hint="eastAsia"/>
        </w:rPr>
        <w:t>2022</w:t>
      </w:r>
      <w:r>
        <w:rPr>
          <w:rFonts w:hint="eastAsia"/>
        </w:rPr>
        <w:t>年</w:t>
      </w:r>
      <w:r>
        <w:rPr>
          <w:rFonts w:hint="eastAsia"/>
        </w:rPr>
        <w:t>1</w:t>
      </w:r>
      <w:r>
        <w:rPr>
          <w:rFonts w:hint="eastAsia"/>
        </w:rPr>
        <w:t>月</w:t>
      </w:r>
      <w:r>
        <w:rPr>
          <w:rFonts w:hint="eastAsia"/>
        </w:rPr>
        <w:t>1</w:t>
      </w:r>
      <w:r>
        <w:rPr>
          <w:rFonts w:hint="eastAsia"/>
        </w:rPr>
        <w:t>日之后被认定为全球系统重要性银行的商业银行，应当自被认定之日起三年内满足本办法规定的外部总损失吸收能力要求。</w:t>
      </w:r>
    </w:p>
    <w:p w14:paraId="6B4F322A" w14:textId="77777777" w:rsidR="00640EB8" w:rsidRDefault="00640EB8" w:rsidP="00640EB8">
      <w:pPr>
        <w:pStyle w:val="AD"/>
      </w:pPr>
      <w:r>
        <w:rPr>
          <w:rFonts w:hint="eastAsia"/>
        </w:rPr>
        <w:t xml:space="preserve">　　第三十六条</w:t>
      </w:r>
      <w:r>
        <w:rPr>
          <w:rFonts w:hint="eastAsia"/>
        </w:rPr>
        <w:t xml:space="preserve"> </w:t>
      </w:r>
      <w:r>
        <w:rPr>
          <w:rFonts w:hint="eastAsia"/>
        </w:rPr>
        <w:t>在中华人民共和国境外设立，被金融稳定理事会认定为全球系统重要性银行的商业银行，其在中华人民共和国境内的附属公司若被认定为处置实体，对该附属公司的管理参</w:t>
      </w:r>
      <w:r>
        <w:rPr>
          <w:rFonts w:hint="eastAsia"/>
        </w:rPr>
        <w:lastRenderedPageBreak/>
        <w:t>照本办法执行。</w:t>
      </w:r>
    </w:p>
    <w:p w14:paraId="5844780F" w14:textId="77777777" w:rsidR="00640EB8" w:rsidRDefault="00640EB8" w:rsidP="00640EB8">
      <w:pPr>
        <w:pStyle w:val="AD"/>
      </w:pPr>
      <w:r>
        <w:rPr>
          <w:rFonts w:hint="eastAsia"/>
        </w:rPr>
        <w:t xml:space="preserve">　　第三十七条</w:t>
      </w:r>
      <w:r>
        <w:rPr>
          <w:rFonts w:hint="eastAsia"/>
        </w:rPr>
        <w:t xml:space="preserve"> </w:t>
      </w:r>
      <w:r>
        <w:rPr>
          <w:rFonts w:hint="eastAsia"/>
        </w:rPr>
        <w:t>进入处置阶段的全球系统重要性银行，若仍被金融稳定理事会认定为全球系统重要性银行，应自处置结束之日起两年内重新满足本办法规定的外部总损失吸收能力要求。</w:t>
      </w:r>
    </w:p>
    <w:p w14:paraId="55BEC585" w14:textId="77777777" w:rsidR="00640EB8" w:rsidRDefault="00640EB8" w:rsidP="00640EB8">
      <w:pPr>
        <w:pStyle w:val="AD"/>
      </w:pPr>
      <w:r>
        <w:rPr>
          <w:rFonts w:hint="eastAsia"/>
        </w:rPr>
        <w:t xml:space="preserve">　　第三十八条</w:t>
      </w:r>
      <w:r>
        <w:rPr>
          <w:rFonts w:hint="eastAsia"/>
        </w:rPr>
        <w:t xml:space="preserve"> </w:t>
      </w:r>
      <w:proofErr w:type="gramStart"/>
      <w:r>
        <w:rPr>
          <w:rFonts w:hint="eastAsia"/>
        </w:rPr>
        <w:t>若全球</w:t>
      </w:r>
      <w:proofErr w:type="gramEnd"/>
      <w:r>
        <w:rPr>
          <w:rFonts w:hint="eastAsia"/>
        </w:rPr>
        <w:t>系统重要性银行在采取恢复措施时，与债权人达成协议将债权转为股权，从而在不进入处置阶段的情况下完成资本重组，但仍被金融稳定理事会认定为全球系统重要性银行，应自与债权人签订协议之日起两年内重新满足本办法规定的外部总损失吸收能力要求。</w:t>
      </w:r>
    </w:p>
    <w:p w14:paraId="12AC52A4" w14:textId="77777777" w:rsidR="00640EB8" w:rsidRDefault="00640EB8" w:rsidP="00640EB8">
      <w:pPr>
        <w:pStyle w:val="AD"/>
      </w:pPr>
      <w:r>
        <w:rPr>
          <w:rFonts w:hint="eastAsia"/>
        </w:rPr>
        <w:t xml:space="preserve">　　第三十九条</w:t>
      </w:r>
      <w:r>
        <w:rPr>
          <w:rFonts w:hint="eastAsia"/>
        </w:rPr>
        <w:t xml:space="preserve"> </w:t>
      </w:r>
      <w:r>
        <w:rPr>
          <w:rFonts w:hint="eastAsia"/>
        </w:rPr>
        <w:t>全球系统重要性银行内部总损失吸收能力要求和重要附属公司的认定标准另行规定。</w:t>
      </w:r>
    </w:p>
    <w:p w14:paraId="77EB1074" w14:textId="77777777" w:rsidR="00640EB8" w:rsidRDefault="00640EB8" w:rsidP="00640EB8">
      <w:pPr>
        <w:pStyle w:val="AD"/>
      </w:pPr>
      <w:r>
        <w:rPr>
          <w:rFonts w:hint="eastAsia"/>
        </w:rPr>
        <w:t xml:space="preserve">　　第四十条</w:t>
      </w:r>
      <w:r>
        <w:rPr>
          <w:rFonts w:hint="eastAsia"/>
        </w:rPr>
        <w:t xml:space="preserve"> </w:t>
      </w:r>
      <w:r>
        <w:rPr>
          <w:rFonts w:hint="eastAsia"/>
        </w:rPr>
        <w:t>本办法由人民银行、银保监会和财政部负责解释。</w:t>
      </w:r>
    </w:p>
    <w:p w14:paraId="7C940A8B" w14:textId="7AAE11CA" w:rsidR="00B15193" w:rsidRDefault="00DF2829" w:rsidP="00DF2829">
      <w:pPr>
        <w:pStyle w:val="AD"/>
      </w:pPr>
      <w:r>
        <w:rPr>
          <w:rFonts w:hint="eastAsia"/>
        </w:rPr>
        <w:t xml:space="preserve">　　</w:t>
      </w:r>
      <w:r w:rsidR="00640EB8">
        <w:rPr>
          <w:rFonts w:hint="eastAsia"/>
        </w:rPr>
        <w:t>第四十一条</w:t>
      </w:r>
      <w:r w:rsidR="00640EB8">
        <w:rPr>
          <w:rFonts w:hint="eastAsia"/>
        </w:rPr>
        <w:t xml:space="preserve"> </w:t>
      </w:r>
      <w:r w:rsidR="00640EB8">
        <w:rPr>
          <w:rFonts w:hint="eastAsia"/>
        </w:rPr>
        <w:t>本办法自</w:t>
      </w:r>
      <w:r w:rsidR="00640EB8">
        <w:rPr>
          <w:rFonts w:hint="eastAsia"/>
        </w:rPr>
        <w:t>2021</w:t>
      </w:r>
      <w:r w:rsidR="00640EB8">
        <w:rPr>
          <w:rFonts w:hint="eastAsia"/>
        </w:rPr>
        <w:t>年</w:t>
      </w:r>
      <w:r w:rsidR="00640EB8">
        <w:rPr>
          <w:rFonts w:hint="eastAsia"/>
        </w:rPr>
        <w:t>12</w:t>
      </w:r>
      <w:r w:rsidR="00640EB8">
        <w:rPr>
          <w:rFonts w:hint="eastAsia"/>
        </w:rPr>
        <w:t>月</w:t>
      </w:r>
      <w:r w:rsidR="00640EB8">
        <w:rPr>
          <w:rFonts w:hint="eastAsia"/>
        </w:rPr>
        <w:t>1</w:t>
      </w:r>
      <w:r w:rsidR="00640EB8">
        <w:rPr>
          <w:rFonts w:hint="eastAsia"/>
        </w:rPr>
        <w:t>日起施行。</w:t>
      </w:r>
    </w:p>
    <w:p w14:paraId="614342F1" w14:textId="6C6BEFD0" w:rsidR="00640EB8" w:rsidRDefault="00640EB8" w:rsidP="00640EB8">
      <w:pPr>
        <w:pStyle w:val="AD"/>
      </w:pPr>
    </w:p>
    <w:p w14:paraId="03DBFDB8" w14:textId="29A138C3" w:rsidR="00640EB8" w:rsidRDefault="00640EB8" w:rsidP="00640EB8">
      <w:pPr>
        <w:pStyle w:val="AD"/>
      </w:pPr>
    </w:p>
    <w:p w14:paraId="290B5E2B" w14:textId="4BA8BB38" w:rsidR="00640EB8" w:rsidRDefault="00640EB8" w:rsidP="00640EB8">
      <w:pPr>
        <w:pStyle w:val="AD"/>
      </w:pPr>
      <w:r>
        <w:rPr>
          <w:rFonts w:hint="eastAsia"/>
        </w:rPr>
        <w:t>信息来源：</w:t>
      </w:r>
      <w:hyperlink r:id="rId6" w:history="1">
        <w:r w:rsidRPr="00617022">
          <w:rPr>
            <w:rStyle w:val="a7"/>
          </w:rPr>
          <w:t>http://www.pbc.gov.cn/tiaofasi/144941/144957/4373500/index.html</w:t>
        </w:r>
      </w:hyperlink>
    </w:p>
    <w:p w14:paraId="4CF90C7E" w14:textId="77777777" w:rsidR="00640EB8" w:rsidRPr="00640EB8" w:rsidRDefault="00640EB8" w:rsidP="00640EB8">
      <w:pPr>
        <w:pStyle w:val="AD"/>
      </w:pPr>
    </w:p>
    <w:sectPr w:rsidR="00640EB8" w:rsidRPr="00640EB8"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7C255" w14:textId="77777777" w:rsidR="004B5B68" w:rsidRDefault="004B5B68" w:rsidP="00C20A6A">
      <w:pPr>
        <w:spacing w:line="240" w:lineRule="auto"/>
      </w:pPr>
      <w:r>
        <w:separator/>
      </w:r>
    </w:p>
  </w:endnote>
  <w:endnote w:type="continuationSeparator" w:id="0">
    <w:p w14:paraId="614757E1" w14:textId="77777777" w:rsidR="004B5B68" w:rsidRDefault="004B5B6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30563" w14:textId="77777777" w:rsidR="004B5B68" w:rsidRDefault="004B5B68" w:rsidP="00C20A6A">
      <w:pPr>
        <w:spacing w:line="240" w:lineRule="auto"/>
      </w:pPr>
      <w:r>
        <w:separator/>
      </w:r>
    </w:p>
  </w:footnote>
  <w:footnote w:type="continuationSeparator" w:id="0">
    <w:p w14:paraId="5F55E5F5" w14:textId="77777777" w:rsidR="004B5B68" w:rsidRDefault="004B5B6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22E66"/>
    <w:rsid w:val="0004231D"/>
    <w:rsid w:val="000F4C6A"/>
    <w:rsid w:val="00122E66"/>
    <w:rsid w:val="00176A25"/>
    <w:rsid w:val="001C4C6F"/>
    <w:rsid w:val="003D27E2"/>
    <w:rsid w:val="004B5B68"/>
    <w:rsid w:val="005F7C76"/>
    <w:rsid w:val="00640EB8"/>
    <w:rsid w:val="007D7BDB"/>
    <w:rsid w:val="00982FDE"/>
    <w:rsid w:val="00A472CA"/>
    <w:rsid w:val="00A548E7"/>
    <w:rsid w:val="00B15193"/>
    <w:rsid w:val="00B731F1"/>
    <w:rsid w:val="00C20A6A"/>
    <w:rsid w:val="00C22624"/>
    <w:rsid w:val="00D02718"/>
    <w:rsid w:val="00DF2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AF7E5"/>
  <w15:chartTrackingRefBased/>
  <w15:docId w15:val="{B3589757-D0F4-4670-AFCF-5601A4DA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640EB8"/>
    <w:rPr>
      <w:color w:val="0000FF" w:themeColor="hyperlink"/>
      <w:u w:val="single"/>
    </w:rPr>
  </w:style>
  <w:style w:type="character" w:styleId="a8">
    <w:name w:val="Unresolved Mention"/>
    <w:basedOn w:val="a0"/>
    <w:uiPriority w:val="99"/>
    <w:semiHidden/>
    <w:unhideWhenUsed/>
    <w:rsid w:val="00640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c.gov.cn/tiaofasi/144941/144957/4373500/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853</Words>
  <Characters>4867</Characters>
  <Application>Microsoft Office Word</Application>
  <DocSecurity>0</DocSecurity>
  <Lines>40</Lines>
  <Paragraphs>11</Paragraphs>
  <ScaleCrop>false</ScaleCrop>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2021-11-04T10:46:00Z</dcterms:created>
  <dcterms:modified xsi:type="dcterms:W3CDTF">2021-11-04T12:17:00Z</dcterms:modified>
</cp:coreProperties>
</file>