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4663" w14:textId="77777777" w:rsidR="0011078F" w:rsidRPr="006C4A41" w:rsidRDefault="0011078F" w:rsidP="006C4A41">
      <w:pPr>
        <w:pStyle w:val="AD"/>
        <w:spacing w:line="276" w:lineRule="auto"/>
        <w:jc w:val="center"/>
        <w:rPr>
          <w:rFonts w:hint="eastAsia"/>
          <w:b/>
          <w:bCs/>
          <w:color w:val="E36C0A" w:themeColor="accent6" w:themeShade="BF"/>
          <w:sz w:val="32"/>
          <w:szCs w:val="32"/>
        </w:rPr>
      </w:pPr>
      <w:bookmarkStart w:id="0" w:name="_GoBack"/>
      <w:bookmarkEnd w:id="0"/>
      <w:r w:rsidRPr="006C4A41">
        <w:rPr>
          <w:rFonts w:hint="eastAsia"/>
          <w:b/>
          <w:bCs/>
          <w:color w:val="E36C0A" w:themeColor="accent6" w:themeShade="BF"/>
          <w:sz w:val="32"/>
          <w:szCs w:val="32"/>
        </w:rPr>
        <w:t>关于制造业中小</w:t>
      </w:r>
      <w:proofErr w:type="gramStart"/>
      <w:r w:rsidRPr="006C4A41">
        <w:rPr>
          <w:rFonts w:hint="eastAsia"/>
          <w:b/>
          <w:bCs/>
          <w:color w:val="E36C0A" w:themeColor="accent6" w:themeShade="BF"/>
          <w:sz w:val="32"/>
          <w:szCs w:val="32"/>
        </w:rPr>
        <w:t>微企业</w:t>
      </w:r>
      <w:proofErr w:type="gramEnd"/>
      <w:r w:rsidRPr="006C4A41">
        <w:rPr>
          <w:rFonts w:hint="eastAsia"/>
          <w:b/>
          <w:bCs/>
          <w:color w:val="E36C0A" w:themeColor="accent6" w:themeShade="BF"/>
          <w:sz w:val="32"/>
          <w:szCs w:val="32"/>
        </w:rPr>
        <w:t>延缓缴纳</w:t>
      </w:r>
      <w:r w:rsidRPr="006C4A41">
        <w:rPr>
          <w:rFonts w:hint="eastAsia"/>
          <w:b/>
          <w:bCs/>
          <w:color w:val="E36C0A" w:themeColor="accent6" w:themeShade="BF"/>
          <w:sz w:val="32"/>
          <w:szCs w:val="32"/>
        </w:rPr>
        <w:t>2021</w:t>
      </w:r>
      <w:r w:rsidRPr="006C4A41">
        <w:rPr>
          <w:rFonts w:hint="eastAsia"/>
          <w:b/>
          <w:bCs/>
          <w:color w:val="E36C0A" w:themeColor="accent6" w:themeShade="BF"/>
          <w:sz w:val="32"/>
          <w:szCs w:val="32"/>
        </w:rPr>
        <w:t>年第四季度部分税费有关事项的公告</w:t>
      </w:r>
    </w:p>
    <w:p w14:paraId="230E0B00" w14:textId="77777777" w:rsidR="0011078F" w:rsidRDefault="0011078F" w:rsidP="006C4A41">
      <w:pPr>
        <w:pStyle w:val="AD"/>
        <w:spacing w:line="276" w:lineRule="auto"/>
        <w:jc w:val="center"/>
        <w:rPr>
          <w:rFonts w:hint="eastAsia"/>
        </w:rPr>
      </w:pPr>
      <w:r>
        <w:rPr>
          <w:rFonts w:hint="eastAsia"/>
        </w:rPr>
        <w:t>国家税务总局公告</w:t>
      </w:r>
      <w:r>
        <w:rPr>
          <w:rFonts w:hint="eastAsia"/>
        </w:rPr>
        <w:t>2021</w:t>
      </w:r>
      <w:r>
        <w:rPr>
          <w:rFonts w:hint="eastAsia"/>
        </w:rPr>
        <w:t>年第</w:t>
      </w:r>
      <w:r>
        <w:rPr>
          <w:rFonts w:hint="eastAsia"/>
        </w:rPr>
        <w:t>30</w:t>
      </w:r>
      <w:r>
        <w:rPr>
          <w:rFonts w:hint="eastAsia"/>
        </w:rPr>
        <w:t>号</w:t>
      </w:r>
    </w:p>
    <w:p w14:paraId="3763EC8C" w14:textId="77777777" w:rsidR="00E961EE" w:rsidRDefault="00E961EE" w:rsidP="006C4A41">
      <w:pPr>
        <w:pStyle w:val="AD"/>
        <w:spacing w:line="276" w:lineRule="auto"/>
      </w:pPr>
    </w:p>
    <w:p w14:paraId="660760E7" w14:textId="581EF9D9" w:rsidR="0011078F" w:rsidRDefault="0011078F" w:rsidP="006C4A41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为贯彻落实党中央、国务院决策部署，支持制造业中小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发展，促进工业经济平稳运行，现就制造业中小微企业（含个人独资企业、合伙企业、个体工商户，下同）延缓缴纳</w:t>
      </w:r>
      <w:r>
        <w:rPr>
          <w:rFonts w:hint="eastAsia"/>
        </w:rPr>
        <w:t>2021</w:t>
      </w:r>
      <w:r>
        <w:rPr>
          <w:rFonts w:hint="eastAsia"/>
        </w:rPr>
        <w:t>年第四季度部分税费有关事项公告如下：</w:t>
      </w:r>
    </w:p>
    <w:p w14:paraId="441D7A39" w14:textId="77777777" w:rsidR="0011078F" w:rsidRDefault="0011078F" w:rsidP="006C4A41">
      <w:pPr>
        <w:pStyle w:val="AD"/>
        <w:spacing w:line="276" w:lineRule="auto"/>
      </w:pPr>
    </w:p>
    <w:p w14:paraId="39E6C3A9" w14:textId="77777777" w:rsidR="0011078F" w:rsidRDefault="0011078F" w:rsidP="006C4A41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一、本公告所称制造业中小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是指国民经济行业分类中行业门类为制造业，且年销售额</w:t>
      </w:r>
      <w:r>
        <w:rPr>
          <w:rFonts w:hint="eastAsia"/>
        </w:rPr>
        <w:t>2000</w:t>
      </w:r>
      <w:r>
        <w:rPr>
          <w:rFonts w:hint="eastAsia"/>
        </w:rPr>
        <w:t>万元以上（含</w:t>
      </w:r>
      <w:r>
        <w:rPr>
          <w:rFonts w:hint="eastAsia"/>
        </w:rPr>
        <w:t>2000</w:t>
      </w:r>
      <w:r>
        <w:rPr>
          <w:rFonts w:hint="eastAsia"/>
        </w:rPr>
        <w:t>万元）</w:t>
      </w:r>
      <w:r>
        <w:rPr>
          <w:rFonts w:hint="eastAsia"/>
        </w:rPr>
        <w:t>4</w:t>
      </w:r>
      <w:r>
        <w:rPr>
          <w:rFonts w:hint="eastAsia"/>
        </w:rPr>
        <w:t>亿元以下（不含</w:t>
      </w:r>
      <w:r>
        <w:rPr>
          <w:rFonts w:hint="eastAsia"/>
        </w:rPr>
        <w:t>4</w:t>
      </w:r>
      <w:r>
        <w:rPr>
          <w:rFonts w:hint="eastAsia"/>
        </w:rPr>
        <w:t>亿元）的企业（以下称制造业中型企业）和年销售额</w:t>
      </w:r>
      <w:r>
        <w:rPr>
          <w:rFonts w:hint="eastAsia"/>
        </w:rPr>
        <w:t>2000</w:t>
      </w:r>
      <w:r>
        <w:rPr>
          <w:rFonts w:hint="eastAsia"/>
        </w:rPr>
        <w:t>万元以下（不含</w:t>
      </w:r>
      <w:r>
        <w:rPr>
          <w:rFonts w:hint="eastAsia"/>
        </w:rPr>
        <w:t>2000</w:t>
      </w:r>
      <w:r>
        <w:rPr>
          <w:rFonts w:hint="eastAsia"/>
        </w:rPr>
        <w:t>万元）的企业（以下称制造业小微企业）。</w:t>
      </w:r>
    </w:p>
    <w:p w14:paraId="64ECF3E6" w14:textId="77777777" w:rsidR="0011078F" w:rsidRDefault="0011078F" w:rsidP="006C4A41">
      <w:pPr>
        <w:pStyle w:val="AD"/>
        <w:spacing w:line="276" w:lineRule="auto"/>
      </w:pPr>
    </w:p>
    <w:p w14:paraId="71559FA9" w14:textId="77777777" w:rsidR="0011078F" w:rsidRDefault="0011078F" w:rsidP="006C4A41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销售额是指应征增值税销售额，包括纳税申报销售额、稽查查补销售额、纳税评估调整销售额。适用增值税差额征税政策的，以差额后的销售额确定。</w:t>
      </w:r>
    </w:p>
    <w:p w14:paraId="7CDAFFD1" w14:textId="77777777" w:rsidR="0011078F" w:rsidRDefault="0011078F" w:rsidP="006C4A41">
      <w:pPr>
        <w:pStyle w:val="AD"/>
        <w:spacing w:line="276" w:lineRule="auto"/>
      </w:pPr>
    </w:p>
    <w:p w14:paraId="7894E4A4" w14:textId="77777777" w:rsidR="0011078F" w:rsidRDefault="0011078F" w:rsidP="006C4A41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二、本公告所称制造业中小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年销售额按以下方式确定：</w:t>
      </w:r>
    </w:p>
    <w:p w14:paraId="03146131" w14:textId="77777777" w:rsidR="0011078F" w:rsidRDefault="0011078F" w:rsidP="006C4A41">
      <w:pPr>
        <w:pStyle w:val="AD"/>
        <w:spacing w:line="276" w:lineRule="auto"/>
      </w:pPr>
    </w:p>
    <w:p w14:paraId="3FE140C9" w14:textId="77777777" w:rsidR="0011078F" w:rsidRDefault="0011078F" w:rsidP="006C4A41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截至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日成立满一年的企业，按照所属期为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月至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月的销售额确定；</w:t>
      </w:r>
    </w:p>
    <w:p w14:paraId="3F7F2A66" w14:textId="77777777" w:rsidR="0011078F" w:rsidRDefault="0011078F" w:rsidP="006C4A41">
      <w:pPr>
        <w:pStyle w:val="AD"/>
        <w:spacing w:line="276" w:lineRule="auto"/>
      </w:pPr>
    </w:p>
    <w:p w14:paraId="0C8A718F" w14:textId="77777777" w:rsidR="0011078F" w:rsidRDefault="0011078F" w:rsidP="006C4A41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截至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日成立不满一年的企业，按照所属期截至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日的销售额</w:t>
      </w:r>
      <w:r>
        <w:rPr>
          <w:rFonts w:hint="eastAsia"/>
        </w:rPr>
        <w:t>/</w:t>
      </w:r>
      <w:r>
        <w:rPr>
          <w:rFonts w:hint="eastAsia"/>
        </w:rPr>
        <w:t>实际经营月份×</w:t>
      </w:r>
      <w:r>
        <w:rPr>
          <w:rFonts w:hint="eastAsia"/>
        </w:rPr>
        <w:t>12</w:t>
      </w:r>
      <w:r>
        <w:rPr>
          <w:rFonts w:hint="eastAsia"/>
        </w:rPr>
        <w:t>个月的销售额确定；</w:t>
      </w:r>
    </w:p>
    <w:p w14:paraId="36334102" w14:textId="77777777" w:rsidR="0011078F" w:rsidRDefault="0011078F" w:rsidP="006C4A41">
      <w:pPr>
        <w:pStyle w:val="AD"/>
        <w:spacing w:line="276" w:lineRule="auto"/>
      </w:pPr>
    </w:p>
    <w:p w14:paraId="6751BD32" w14:textId="77777777" w:rsidR="0011078F" w:rsidRDefault="0011078F" w:rsidP="006C4A41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日及以后成立的企业，按照首个申报期销售额</w:t>
      </w:r>
      <w:r>
        <w:rPr>
          <w:rFonts w:hint="eastAsia"/>
        </w:rPr>
        <w:t>/</w:t>
      </w:r>
      <w:r>
        <w:rPr>
          <w:rFonts w:hint="eastAsia"/>
        </w:rPr>
        <w:t>实际经营月份×</w:t>
      </w:r>
      <w:r>
        <w:rPr>
          <w:rFonts w:hint="eastAsia"/>
        </w:rPr>
        <w:t>12</w:t>
      </w:r>
      <w:r>
        <w:rPr>
          <w:rFonts w:hint="eastAsia"/>
        </w:rPr>
        <w:t>个月的销售额确定。</w:t>
      </w:r>
    </w:p>
    <w:p w14:paraId="45D40E57" w14:textId="77777777" w:rsidR="0011078F" w:rsidRDefault="0011078F" w:rsidP="006C4A41">
      <w:pPr>
        <w:pStyle w:val="AD"/>
        <w:spacing w:line="276" w:lineRule="auto"/>
      </w:pPr>
    </w:p>
    <w:p w14:paraId="7336FE03" w14:textId="77777777" w:rsidR="0011078F" w:rsidRDefault="0011078F" w:rsidP="006C4A41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三、延缓缴纳的税费包括所属期为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月、</w:t>
      </w:r>
      <w:r>
        <w:rPr>
          <w:rFonts w:hint="eastAsia"/>
        </w:rPr>
        <w:t>11</w:t>
      </w:r>
      <w:r>
        <w:rPr>
          <w:rFonts w:hint="eastAsia"/>
        </w:rPr>
        <w:t>月、</w:t>
      </w:r>
      <w:r>
        <w:rPr>
          <w:rFonts w:hint="eastAsia"/>
        </w:rPr>
        <w:t>12</w:t>
      </w:r>
      <w:r>
        <w:rPr>
          <w:rFonts w:hint="eastAsia"/>
        </w:rPr>
        <w:t>月（按月缴纳）或者</w:t>
      </w:r>
      <w:r>
        <w:rPr>
          <w:rFonts w:hint="eastAsia"/>
        </w:rPr>
        <w:t>2021</w:t>
      </w:r>
      <w:r>
        <w:rPr>
          <w:rFonts w:hint="eastAsia"/>
        </w:rPr>
        <w:t>年第四季度（按季缴纳）的企业所得税、个人所得税（代扣代缴除外）、国内增值税、国内消费税及附征的城市维护建设税、教育费附加、地方教育附加，不包括向税务机关申请代开发票时缴纳的税费。</w:t>
      </w:r>
    </w:p>
    <w:p w14:paraId="1FBBB433" w14:textId="77777777" w:rsidR="0011078F" w:rsidRDefault="0011078F" w:rsidP="006C4A41">
      <w:pPr>
        <w:pStyle w:val="AD"/>
        <w:spacing w:line="276" w:lineRule="auto"/>
      </w:pPr>
    </w:p>
    <w:p w14:paraId="7EFCCCC9" w14:textId="77777777" w:rsidR="0011078F" w:rsidRDefault="0011078F" w:rsidP="006C4A41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四、符合本公告规定条件的制造业中小微企业，在依法办理纳税申报后，制造业中型企业可以延缓缴纳本公告第三条规定的各项税费金额的</w:t>
      </w:r>
      <w:r>
        <w:rPr>
          <w:rFonts w:hint="eastAsia"/>
        </w:rPr>
        <w:t>50%</w:t>
      </w:r>
      <w:r>
        <w:rPr>
          <w:rFonts w:hint="eastAsia"/>
        </w:rPr>
        <w:t>，制造业小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可以延缓缴纳本公告第三条规定的全部税费。延缓的期限为</w:t>
      </w:r>
      <w:r>
        <w:rPr>
          <w:rFonts w:hint="eastAsia"/>
        </w:rPr>
        <w:t>3</w:t>
      </w:r>
      <w:r>
        <w:rPr>
          <w:rFonts w:hint="eastAsia"/>
        </w:rPr>
        <w:t>个月。延缓期限届满，纳税人应依法缴纳缓缴的税费。</w:t>
      </w:r>
    </w:p>
    <w:p w14:paraId="43492711" w14:textId="77777777" w:rsidR="0011078F" w:rsidRDefault="0011078F" w:rsidP="006C4A41">
      <w:pPr>
        <w:pStyle w:val="AD"/>
        <w:spacing w:line="276" w:lineRule="auto"/>
      </w:pPr>
    </w:p>
    <w:p w14:paraId="686C8E51" w14:textId="77777777" w:rsidR="0011078F" w:rsidRDefault="0011078F" w:rsidP="006C4A41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五、纳税人不符合本公告规定条件，骗取享受缓税政策的，税务机关将依照《中华人民共和国税收征收管理法》及其实施细则等有关规定处理。</w:t>
      </w:r>
    </w:p>
    <w:p w14:paraId="279C9CC8" w14:textId="77777777" w:rsidR="0011078F" w:rsidRDefault="0011078F" w:rsidP="006C4A41">
      <w:pPr>
        <w:pStyle w:val="AD"/>
        <w:spacing w:line="276" w:lineRule="auto"/>
      </w:pPr>
    </w:p>
    <w:p w14:paraId="3E3778F3" w14:textId="77777777" w:rsidR="0011078F" w:rsidRDefault="0011078F" w:rsidP="006C4A41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lastRenderedPageBreak/>
        <w:t>六、本公告规定条件的制造业中小微企业，符合《中华人民共和国税收征收管理法》及其实施细则规定可以申请延期缴纳税款的，仍然可以依法申请办理延期缴纳税款。</w:t>
      </w:r>
    </w:p>
    <w:p w14:paraId="7127E960" w14:textId="77777777" w:rsidR="0011078F" w:rsidRDefault="0011078F" w:rsidP="006C4A41">
      <w:pPr>
        <w:pStyle w:val="AD"/>
        <w:spacing w:line="276" w:lineRule="auto"/>
      </w:pPr>
    </w:p>
    <w:p w14:paraId="233105AF" w14:textId="77777777" w:rsidR="0011078F" w:rsidRDefault="0011078F" w:rsidP="006C4A41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七、本公告自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</w:t>
      </w:r>
    </w:p>
    <w:p w14:paraId="2AB3BD27" w14:textId="77777777" w:rsidR="0011078F" w:rsidRDefault="0011078F" w:rsidP="006C4A41">
      <w:pPr>
        <w:pStyle w:val="AD"/>
        <w:spacing w:line="276" w:lineRule="auto"/>
      </w:pPr>
    </w:p>
    <w:p w14:paraId="4C6C4BF2" w14:textId="77777777" w:rsidR="0011078F" w:rsidRDefault="0011078F" w:rsidP="006C4A41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特此公告。</w:t>
      </w:r>
    </w:p>
    <w:p w14:paraId="71AA6764" w14:textId="77777777" w:rsidR="0011078F" w:rsidRDefault="0011078F" w:rsidP="006C4A41">
      <w:pPr>
        <w:pStyle w:val="AD"/>
        <w:spacing w:line="276" w:lineRule="auto"/>
      </w:pPr>
    </w:p>
    <w:p w14:paraId="314D576C" w14:textId="77777777" w:rsidR="0011078F" w:rsidRDefault="0011078F" w:rsidP="006C4A41">
      <w:pPr>
        <w:pStyle w:val="AD"/>
        <w:spacing w:line="276" w:lineRule="auto"/>
      </w:pPr>
    </w:p>
    <w:p w14:paraId="17C06723" w14:textId="77777777" w:rsidR="005A07C4" w:rsidRDefault="0011078F" w:rsidP="006C4A41">
      <w:pPr>
        <w:pStyle w:val="AD"/>
        <w:spacing w:line="276" w:lineRule="auto"/>
        <w:jc w:val="right"/>
      </w:pPr>
      <w:r>
        <w:rPr>
          <w:rFonts w:hint="eastAsia"/>
        </w:rPr>
        <w:t>国家税务总局</w:t>
      </w:r>
    </w:p>
    <w:p w14:paraId="7F1F99E1" w14:textId="6266AB24" w:rsidR="0011078F" w:rsidRDefault="0011078F" w:rsidP="006C4A41">
      <w:pPr>
        <w:pStyle w:val="AD"/>
        <w:spacing w:line="276" w:lineRule="auto"/>
        <w:jc w:val="right"/>
      </w:pPr>
      <w:r>
        <w:rPr>
          <w:rFonts w:hint="eastAsia"/>
        </w:rPr>
        <w:t>财政部</w:t>
      </w:r>
    </w:p>
    <w:p w14:paraId="7FEF07F6" w14:textId="4F2A30AD" w:rsidR="00B15193" w:rsidRDefault="0011078F" w:rsidP="006C4A41">
      <w:pPr>
        <w:pStyle w:val="AD"/>
        <w:spacing w:line="276" w:lineRule="auto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  <w:p w14:paraId="209A4D9E" w14:textId="5AA06809" w:rsidR="0011078F" w:rsidRDefault="0011078F" w:rsidP="006C4A41">
      <w:pPr>
        <w:pStyle w:val="AD"/>
        <w:spacing w:line="276" w:lineRule="auto"/>
      </w:pPr>
    </w:p>
    <w:p w14:paraId="56C3FF9A" w14:textId="3831AB16" w:rsidR="0011078F" w:rsidRDefault="0011078F" w:rsidP="006C4A41">
      <w:pPr>
        <w:pStyle w:val="AD"/>
        <w:spacing w:line="276" w:lineRule="auto"/>
      </w:pPr>
    </w:p>
    <w:p w14:paraId="647D334C" w14:textId="1252DA21" w:rsidR="0011078F" w:rsidRDefault="0011078F" w:rsidP="006C4A41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0523B1">
          <w:rPr>
            <w:rStyle w:val="a9"/>
          </w:rPr>
          <w:t>http://www.chinatax.gov.cn/chinatax/n362/c5170139/content.html</w:t>
        </w:r>
      </w:hyperlink>
    </w:p>
    <w:p w14:paraId="37DA62A1" w14:textId="77777777" w:rsidR="0011078F" w:rsidRPr="0011078F" w:rsidRDefault="0011078F" w:rsidP="006C4A41">
      <w:pPr>
        <w:pStyle w:val="AD"/>
        <w:spacing w:line="276" w:lineRule="auto"/>
        <w:rPr>
          <w:rFonts w:hint="eastAsia"/>
        </w:rPr>
      </w:pPr>
    </w:p>
    <w:sectPr w:rsidR="0011078F" w:rsidRPr="0011078F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EC86" w14:textId="77777777" w:rsidR="0018152E" w:rsidRDefault="0018152E" w:rsidP="00C20A6A">
      <w:pPr>
        <w:spacing w:line="240" w:lineRule="auto"/>
      </w:pPr>
      <w:r>
        <w:separator/>
      </w:r>
    </w:p>
  </w:endnote>
  <w:endnote w:type="continuationSeparator" w:id="0">
    <w:p w14:paraId="2BFF386B" w14:textId="77777777" w:rsidR="0018152E" w:rsidRDefault="0018152E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8AF3" w14:textId="77777777" w:rsidR="0018152E" w:rsidRDefault="0018152E" w:rsidP="00C20A6A">
      <w:pPr>
        <w:spacing w:line="240" w:lineRule="auto"/>
      </w:pPr>
      <w:r>
        <w:separator/>
      </w:r>
    </w:p>
  </w:footnote>
  <w:footnote w:type="continuationSeparator" w:id="0">
    <w:p w14:paraId="6C2C49D4" w14:textId="77777777" w:rsidR="0018152E" w:rsidRDefault="0018152E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774B"/>
    <w:rsid w:val="000F4C6A"/>
    <w:rsid w:val="0011078F"/>
    <w:rsid w:val="00176A25"/>
    <w:rsid w:val="0018152E"/>
    <w:rsid w:val="001C4C6F"/>
    <w:rsid w:val="003D27E2"/>
    <w:rsid w:val="005A07C4"/>
    <w:rsid w:val="005E774B"/>
    <w:rsid w:val="005F7C76"/>
    <w:rsid w:val="006C4A41"/>
    <w:rsid w:val="007D7BDB"/>
    <w:rsid w:val="00A548E7"/>
    <w:rsid w:val="00B15193"/>
    <w:rsid w:val="00B731F1"/>
    <w:rsid w:val="00C20A6A"/>
    <w:rsid w:val="00C22624"/>
    <w:rsid w:val="00D02718"/>
    <w:rsid w:val="00E9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E6C36"/>
  <w15:chartTrackingRefBased/>
  <w15:docId w15:val="{9D49B08F-EC07-4722-91BC-C509CC3D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1078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1078F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11078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10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tax.gov.cn/chinatax/n362/c5170139/conten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HHP</cp:lastModifiedBy>
  <cp:revision>5</cp:revision>
  <dcterms:created xsi:type="dcterms:W3CDTF">2021-11-04T10:48:00Z</dcterms:created>
  <dcterms:modified xsi:type="dcterms:W3CDTF">2021-11-04T10:49:00Z</dcterms:modified>
</cp:coreProperties>
</file>