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573FD" w14:textId="6A3AEB61" w:rsidR="001406F2" w:rsidRPr="001406F2" w:rsidRDefault="001406F2" w:rsidP="00C5065B">
      <w:pPr>
        <w:pStyle w:val="AD"/>
        <w:spacing w:line="276" w:lineRule="auto"/>
        <w:jc w:val="center"/>
        <w:rPr>
          <w:b/>
          <w:bCs/>
          <w:color w:val="E36C0A" w:themeColor="accent6" w:themeShade="BF"/>
          <w:sz w:val="32"/>
          <w:szCs w:val="32"/>
        </w:rPr>
      </w:pPr>
      <w:r w:rsidRPr="001406F2">
        <w:rPr>
          <w:rFonts w:hint="eastAsia"/>
          <w:b/>
          <w:bCs/>
          <w:color w:val="E36C0A" w:themeColor="accent6" w:themeShade="BF"/>
          <w:sz w:val="32"/>
          <w:szCs w:val="32"/>
        </w:rPr>
        <w:t>关于禁止违规炒作案件的规则（试行）</w:t>
      </w:r>
    </w:p>
    <w:p w14:paraId="6410941E" w14:textId="77777777" w:rsidR="001406F2" w:rsidRDefault="001406F2" w:rsidP="009210CC">
      <w:pPr>
        <w:pStyle w:val="AD"/>
        <w:spacing w:line="276" w:lineRule="auto"/>
        <w:jc w:val="center"/>
      </w:pPr>
      <w:r>
        <w:rPr>
          <w:rFonts w:hint="eastAsia"/>
        </w:rPr>
        <w:t>【</w:t>
      </w:r>
      <w:r>
        <w:rPr>
          <w:rFonts w:hint="eastAsia"/>
        </w:rPr>
        <w:t>2021</w:t>
      </w:r>
      <w:r>
        <w:rPr>
          <w:rFonts w:hint="eastAsia"/>
        </w:rPr>
        <w:t>年</w:t>
      </w:r>
      <w:r>
        <w:rPr>
          <w:rFonts w:hint="eastAsia"/>
        </w:rPr>
        <w:t>10</w:t>
      </w:r>
      <w:r>
        <w:rPr>
          <w:rFonts w:hint="eastAsia"/>
        </w:rPr>
        <w:t>月</w:t>
      </w:r>
      <w:r>
        <w:rPr>
          <w:rFonts w:hint="eastAsia"/>
        </w:rPr>
        <w:t>15</w:t>
      </w:r>
      <w:r>
        <w:rPr>
          <w:rFonts w:hint="eastAsia"/>
        </w:rPr>
        <w:t>日第十届全国律协常务理事会第二次（扩大）会议审议通过】</w:t>
      </w:r>
    </w:p>
    <w:p w14:paraId="6B0F3324" w14:textId="77777777" w:rsidR="001406F2" w:rsidRDefault="001406F2" w:rsidP="00C5065B">
      <w:pPr>
        <w:pStyle w:val="AD"/>
        <w:spacing w:line="276" w:lineRule="auto"/>
      </w:pPr>
    </w:p>
    <w:p w14:paraId="4129C9AA" w14:textId="77777777" w:rsidR="001406F2" w:rsidRDefault="001406F2" w:rsidP="00C5065B">
      <w:pPr>
        <w:pStyle w:val="AD"/>
        <w:spacing w:line="276" w:lineRule="auto"/>
      </w:pPr>
      <w:r>
        <w:rPr>
          <w:rFonts w:hint="eastAsia"/>
        </w:rPr>
        <w:t>第一条</w:t>
      </w:r>
      <w:r>
        <w:rPr>
          <w:rFonts w:hint="eastAsia"/>
        </w:rPr>
        <w:t xml:space="preserve">  </w:t>
      </w:r>
      <w:r>
        <w:rPr>
          <w:rFonts w:hint="eastAsia"/>
        </w:rPr>
        <w:t>为进一步加强律师职业道德和执业纪律建设，防止律师通过违规炒作等方式影响案件依法办理，维护诚信公平的良好执业环境，维护行业形象，维护司法公正，根据《中华人民共和国律师法》《中华全国律师协会章程》等，制定本规则。</w:t>
      </w:r>
    </w:p>
    <w:p w14:paraId="7B2A53A6" w14:textId="77777777" w:rsidR="001406F2" w:rsidRDefault="001406F2" w:rsidP="00C5065B">
      <w:pPr>
        <w:pStyle w:val="AD"/>
        <w:spacing w:line="276" w:lineRule="auto"/>
      </w:pPr>
    </w:p>
    <w:p w14:paraId="21D7FFCB" w14:textId="77777777" w:rsidR="001406F2" w:rsidRDefault="001406F2" w:rsidP="00C5065B">
      <w:pPr>
        <w:pStyle w:val="AD"/>
        <w:spacing w:line="276" w:lineRule="auto"/>
      </w:pPr>
      <w:r>
        <w:rPr>
          <w:rFonts w:hint="eastAsia"/>
        </w:rPr>
        <w:t>第二条</w:t>
      </w:r>
      <w:r>
        <w:rPr>
          <w:rFonts w:hint="eastAsia"/>
        </w:rPr>
        <w:t xml:space="preserve">  </w:t>
      </w:r>
      <w:r>
        <w:rPr>
          <w:rFonts w:hint="eastAsia"/>
        </w:rPr>
        <w:t>案件承办律师在诉讼过程中发表代理、辩护等意见的权利受法律保护，但发表危害国家安全、恶意诽谤他人、严重扰乱诉讼及法庭秩序的言论除外。</w:t>
      </w:r>
    </w:p>
    <w:p w14:paraId="767CC537" w14:textId="77777777" w:rsidR="001406F2" w:rsidRDefault="001406F2" w:rsidP="00C5065B">
      <w:pPr>
        <w:pStyle w:val="AD"/>
        <w:spacing w:line="276" w:lineRule="auto"/>
      </w:pPr>
    </w:p>
    <w:p w14:paraId="2BA6D135" w14:textId="77777777" w:rsidR="001406F2" w:rsidRDefault="001406F2" w:rsidP="00C5065B">
      <w:pPr>
        <w:pStyle w:val="AD"/>
        <w:spacing w:line="276" w:lineRule="auto"/>
      </w:pPr>
      <w:r>
        <w:rPr>
          <w:rFonts w:hint="eastAsia"/>
        </w:rPr>
        <w:t>第三条</w:t>
      </w:r>
      <w:r>
        <w:rPr>
          <w:rFonts w:hint="eastAsia"/>
        </w:rPr>
        <w:t xml:space="preserve">  </w:t>
      </w:r>
      <w:r>
        <w:rPr>
          <w:rFonts w:hint="eastAsia"/>
        </w:rPr>
        <w:t>律师发表代理、辩护等意见的权利受到不当阻碍或不法侵害的，有权要求办案机关予以纠正。办案机关不予纠正的，律师可以向律师协会申请维护执业权利，也可以向办案机关或者其上一级机关投诉。律师协会应当在调查核实基础上，协调有关部门依法依规处理，并将结果及时告知律师。针对妨碍律师依法行使执业权利的情况，律师也可根据相关规定，向负有法律监督职责的人民检察院申诉控告。</w:t>
      </w:r>
    </w:p>
    <w:p w14:paraId="39B4AC68" w14:textId="77777777" w:rsidR="001406F2" w:rsidRDefault="001406F2" w:rsidP="00C5065B">
      <w:pPr>
        <w:pStyle w:val="AD"/>
        <w:spacing w:line="276" w:lineRule="auto"/>
      </w:pPr>
    </w:p>
    <w:p w14:paraId="6346D690" w14:textId="77777777" w:rsidR="001406F2" w:rsidRDefault="001406F2" w:rsidP="00C5065B">
      <w:pPr>
        <w:pStyle w:val="AD"/>
        <w:spacing w:line="276" w:lineRule="auto"/>
      </w:pPr>
      <w:r>
        <w:rPr>
          <w:rFonts w:hint="eastAsia"/>
        </w:rPr>
        <w:t>第四条</w:t>
      </w:r>
      <w:r>
        <w:rPr>
          <w:rFonts w:hint="eastAsia"/>
        </w:rPr>
        <w:t xml:space="preserve">  </w:t>
      </w:r>
      <w:r>
        <w:rPr>
          <w:rFonts w:hint="eastAsia"/>
        </w:rPr>
        <w:t>律师及其所在律师事务所应当依法依规履行职责，不得以下列方式违规炒作案件：</w:t>
      </w:r>
    </w:p>
    <w:p w14:paraId="2FA248C7" w14:textId="77777777" w:rsidR="001406F2" w:rsidRDefault="001406F2" w:rsidP="00C5065B">
      <w:pPr>
        <w:pStyle w:val="AD"/>
        <w:spacing w:line="276" w:lineRule="auto"/>
      </w:pPr>
    </w:p>
    <w:p w14:paraId="7FCEB46F" w14:textId="77777777" w:rsidR="001406F2" w:rsidRDefault="001406F2" w:rsidP="00C5065B">
      <w:pPr>
        <w:pStyle w:val="AD"/>
        <w:spacing w:line="276" w:lineRule="auto"/>
      </w:pPr>
      <w:r>
        <w:rPr>
          <w:rFonts w:hint="eastAsia"/>
        </w:rPr>
        <w:t>（一）通过联署签名、发表公开信、组织网上聚集、声援等方式或借个案研讨之名，制造舆论压力，影响案件依法办理；</w:t>
      </w:r>
    </w:p>
    <w:p w14:paraId="37ED04BB" w14:textId="77777777" w:rsidR="001406F2" w:rsidRDefault="001406F2" w:rsidP="00C5065B">
      <w:pPr>
        <w:pStyle w:val="AD"/>
        <w:spacing w:line="276" w:lineRule="auto"/>
      </w:pPr>
    </w:p>
    <w:p w14:paraId="1ADB3DE5" w14:textId="77777777" w:rsidR="001406F2" w:rsidRDefault="001406F2" w:rsidP="00C5065B">
      <w:pPr>
        <w:pStyle w:val="AD"/>
        <w:spacing w:line="276" w:lineRule="auto"/>
      </w:pPr>
      <w:r>
        <w:rPr>
          <w:rFonts w:hint="eastAsia"/>
        </w:rPr>
        <w:t>（二）通过媒体、自媒体等平台就案件进行歪曲、有误导性的宣传、评论，以转发、评论等方式炒作误导性、虚假性、推测性的信息；</w:t>
      </w:r>
    </w:p>
    <w:p w14:paraId="67E24A5D" w14:textId="77777777" w:rsidR="001406F2" w:rsidRDefault="001406F2" w:rsidP="00C5065B">
      <w:pPr>
        <w:pStyle w:val="AD"/>
        <w:spacing w:line="276" w:lineRule="auto"/>
      </w:pPr>
    </w:p>
    <w:p w14:paraId="6F4BB942" w14:textId="77777777" w:rsidR="001406F2" w:rsidRDefault="001406F2" w:rsidP="00C5065B">
      <w:pPr>
        <w:pStyle w:val="AD"/>
        <w:spacing w:line="276" w:lineRule="auto"/>
      </w:pPr>
      <w:r>
        <w:rPr>
          <w:rFonts w:hint="eastAsia"/>
        </w:rPr>
        <w:t>（三）侮辱、诽谤办案人员、对方当事人及其他诉讼参与人，或者通过披露有损办案人员、当事人及其他利害关系人隐私等不正当方式，歪曲、丑化办案人员、当事人及其他诉讼参与人形象；</w:t>
      </w:r>
    </w:p>
    <w:p w14:paraId="470F1342" w14:textId="77777777" w:rsidR="001406F2" w:rsidRDefault="001406F2" w:rsidP="00C5065B">
      <w:pPr>
        <w:pStyle w:val="AD"/>
        <w:spacing w:line="276" w:lineRule="auto"/>
      </w:pPr>
    </w:p>
    <w:p w14:paraId="2862B59A" w14:textId="77777777" w:rsidR="001406F2" w:rsidRDefault="001406F2" w:rsidP="00C5065B">
      <w:pPr>
        <w:pStyle w:val="AD"/>
        <w:spacing w:line="276" w:lineRule="auto"/>
      </w:pPr>
      <w:r>
        <w:rPr>
          <w:rFonts w:hint="eastAsia"/>
        </w:rPr>
        <w:t>（四）违规披露未成年人案件中涉案未成年人的个人信息，或者在非未成年人案件中以未成年人案件为噱头进行宣传，煽动舆论，制造影响；</w:t>
      </w:r>
    </w:p>
    <w:p w14:paraId="6DDD9AA0" w14:textId="77777777" w:rsidR="001406F2" w:rsidRDefault="001406F2" w:rsidP="00C5065B">
      <w:pPr>
        <w:pStyle w:val="AD"/>
        <w:spacing w:line="276" w:lineRule="auto"/>
      </w:pPr>
    </w:p>
    <w:p w14:paraId="6981E97A" w14:textId="77777777" w:rsidR="001406F2" w:rsidRDefault="001406F2" w:rsidP="00C5065B">
      <w:pPr>
        <w:pStyle w:val="AD"/>
        <w:spacing w:line="276" w:lineRule="auto"/>
      </w:pPr>
      <w:r>
        <w:rPr>
          <w:rFonts w:hint="eastAsia"/>
        </w:rPr>
        <w:t>（五）煽动、教唆当事人或其他人员通过网络等传播媒介对案件发表不当评论，制造影响，向办案机关施压；</w:t>
      </w:r>
    </w:p>
    <w:p w14:paraId="37E6E92D" w14:textId="77777777" w:rsidR="001406F2" w:rsidRDefault="001406F2" w:rsidP="00C5065B">
      <w:pPr>
        <w:pStyle w:val="AD"/>
        <w:spacing w:line="276" w:lineRule="auto"/>
      </w:pPr>
    </w:p>
    <w:p w14:paraId="308C46DB" w14:textId="77777777" w:rsidR="001406F2" w:rsidRDefault="001406F2" w:rsidP="00C5065B">
      <w:pPr>
        <w:pStyle w:val="AD"/>
        <w:spacing w:line="276" w:lineRule="auto"/>
      </w:pPr>
      <w:r>
        <w:rPr>
          <w:rFonts w:hint="eastAsia"/>
        </w:rPr>
        <w:t>（六）其他以不正当方式违规炒作案件的情形。</w:t>
      </w:r>
    </w:p>
    <w:p w14:paraId="1086FB6E" w14:textId="77777777" w:rsidR="001406F2" w:rsidRDefault="001406F2" w:rsidP="00C5065B">
      <w:pPr>
        <w:pStyle w:val="AD"/>
        <w:spacing w:line="276" w:lineRule="auto"/>
      </w:pPr>
    </w:p>
    <w:p w14:paraId="25686375" w14:textId="77777777" w:rsidR="001406F2" w:rsidRDefault="001406F2" w:rsidP="00C5065B">
      <w:pPr>
        <w:pStyle w:val="AD"/>
        <w:spacing w:line="276" w:lineRule="auto"/>
      </w:pPr>
      <w:r>
        <w:rPr>
          <w:rFonts w:hint="eastAsia"/>
        </w:rPr>
        <w:t>第五条</w:t>
      </w:r>
      <w:r>
        <w:rPr>
          <w:rFonts w:hint="eastAsia"/>
        </w:rPr>
        <w:t xml:space="preserve">  </w:t>
      </w:r>
      <w:r>
        <w:rPr>
          <w:rFonts w:hint="eastAsia"/>
        </w:rPr>
        <w:t>公开审理的案件，承办律师不得披露、散布通过会见、阅卷、调查取证等执业活动获取的可能影响案件依法办理的重要信息、证据材料。不公开审理的案件，承办律师不得披露、散布案件信息、材料，但法律准许公开的除外。</w:t>
      </w:r>
    </w:p>
    <w:p w14:paraId="30BC57B2" w14:textId="77777777" w:rsidR="001406F2" w:rsidRDefault="001406F2" w:rsidP="00C5065B">
      <w:pPr>
        <w:pStyle w:val="AD"/>
        <w:spacing w:line="276" w:lineRule="auto"/>
      </w:pPr>
    </w:p>
    <w:p w14:paraId="447D197C" w14:textId="77777777" w:rsidR="001406F2" w:rsidRDefault="001406F2" w:rsidP="00C5065B">
      <w:pPr>
        <w:pStyle w:val="AD"/>
        <w:spacing w:line="276" w:lineRule="auto"/>
      </w:pPr>
      <w:r>
        <w:rPr>
          <w:rFonts w:hint="eastAsia"/>
        </w:rPr>
        <w:t>案件承办律师不得通过当事人、他人变相披露上述信息、材料。</w:t>
      </w:r>
    </w:p>
    <w:p w14:paraId="0E479160" w14:textId="77777777" w:rsidR="001406F2" w:rsidRDefault="001406F2" w:rsidP="00C5065B">
      <w:pPr>
        <w:pStyle w:val="AD"/>
        <w:spacing w:line="276" w:lineRule="auto"/>
      </w:pPr>
    </w:p>
    <w:p w14:paraId="6AA0D5DB" w14:textId="77777777" w:rsidR="001406F2" w:rsidRDefault="001406F2" w:rsidP="00C5065B">
      <w:pPr>
        <w:pStyle w:val="AD"/>
        <w:spacing w:line="276" w:lineRule="auto"/>
      </w:pPr>
      <w:r>
        <w:rPr>
          <w:rFonts w:hint="eastAsia"/>
        </w:rPr>
        <w:t>案件承办律师所在律师事务所以及其他知晓案情的律师参照执行。</w:t>
      </w:r>
    </w:p>
    <w:p w14:paraId="3739256D" w14:textId="77777777" w:rsidR="001406F2" w:rsidRDefault="001406F2" w:rsidP="00C5065B">
      <w:pPr>
        <w:pStyle w:val="AD"/>
        <w:spacing w:line="276" w:lineRule="auto"/>
      </w:pPr>
    </w:p>
    <w:p w14:paraId="265D8B89" w14:textId="77777777" w:rsidR="001406F2" w:rsidRDefault="001406F2" w:rsidP="00C5065B">
      <w:pPr>
        <w:pStyle w:val="AD"/>
        <w:spacing w:line="276" w:lineRule="auto"/>
      </w:pPr>
      <w:r>
        <w:rPr>
          <w:rFonts w:hint="eastAsia"/>
        </w:rPr>
        <w:t>第六条</w:t>
      </w:r>
      <w:r>
        <w:rPr>
          <w:rFonts w:hint="eastAsia"/>
        </w:rPr>
        <w:t xml:space="preserve">  </w:t>
      </w:r>
      <w:r>
        <w:rPr>
          <w:rFonts w:hint="eastAsia"/>
        </w:rPr>
        <w:t>未经法庭许可，案件承办律师不得对庭审活动进行录音、录像、摄影，或者对外传（直）播庭审情况；不得通过接受采访、撰写文章、发表评论或者其他方式，对外披露未经公开的庭审细节和情况。</w:t>
      </w:r>
    </w:p>
    <w:p w14:paraId="6DBEBE70" w14:textId="77777777" w:rsidR="001406F2" w:rsidRDefault="001406F2" w:rsidP="00C5065B">
      <w:pPr>
        <w:pStyle w:val="AD"/>
        <w:spacing w:line="276" w:lineRule="auto"/>
      </w:pPr>
    </w:p>
    <w:p w14:paraId="499CCD51" w14:textId="77777777" w:rsidR="001406F2" w:rsidRDefault="001406F2" w:rsidP="00C5065B">
      <w:pPr>
        <w:pStyle w:val="AD"/>
        <w:spacing w:line="276" w:lineRule="auto"/>
      </w:pPr>
      <w:r>
        <w:rPr>
          <w:rFonts w:hint="eastAsia"/>
        </w:rPr>
        <w:t>第七条</w:t>
      </w:r>
      <w:r>
        <w:rPr>
          <w:rFonts w:hint="eastAsia"/>
        </w:rPr>
        <w:t xml:space="preserve">  </w:t>
      </w:r>
      <w:r>
        <w:rPr>
          <w:rFonts w:hint="eastAsia"/>
        </w:rPr>
        <w:t>案件审理终结后，律师、律师事务所如认为生效判决确有错误，应当引导当事人依法通过法定程序解决。不得通过违规炒作案件，为后续可能产生的再审、抗诉、申诉等法律程序制造舆论压力。</w:t>
      </w:r>
    </w:p>
    <w:p w14:paraId="1F7D755E" w14:textId="77777777" w:rsidR="001406F2" w:rsidRDefault="001406F2" w:rsidP="00C5065B">
      <w:pPr>
        <w:pStyle w:val="AD"/>
        <w:spacing w:line="276" w:lineRule="auto"/>
      </w:pPr>
    </w:p>
    <w:p w14:paraId="2B0C61EE" w14:textId="77777777" w:rsidR="001406F2" w:rsidRDefault="001406F2" w:rsidP="00C5065B">
      <w:pPr>
        <w:pStyle w:val="AD"/>
        <w:spacing w:line="276" w:lineRule="auto"/>
      </w:pPr>
      <w:r>
        <w:rPr>
          <w:rFonts w:hint="eastAsia"/>
        </w:rPr>
        <w:t>第八条</w:t>
      </w:r>
      <w:r>
        <w:rPr>
          <w:rFonts w:hint="eastAsia"/>
        </w:rPr>
        <w:t xml:space="preserve">  </w:t>
      </w:r>
      <w:r>
        <w:rPr>
          <w:rFonts w:hint="eastAsia"/>
        </w:rPr>
        <w:t>律师、律师事务所对党和国家重大决策部署、公共事件和涉法问题等发表评论，应当依法、客观、公正、审慎，不得通过以下方式进行违规炒作：</w:t>
      </w:r>
    </w:p>
    <w:p w14:paraId="1515A594" w14:textId="77777777" w:rsidR="001406F2" w:rsidRDefault="001406F2" w:rsidP="00C5065B">
      <w:pPr>
        <w:pStyle w:val="AD"/>
        <w:spacing w:line="276" w:lineRule="auto"/>
      </w:pPr>
    </w:p>
    <w:p w14:paraId="7A7DE87E" w14:textId="77777777" w:rsidR="001406F2" w:rsidRDefault="001406F2" w:rsidP="00C5065B">
      <w:pPr>
        <w:pStyle w:val="AD"/>
        <w:spacing w:line="276" w:lineRule="auto"/>
      </w:pPr>
      <w:r>
        <w:rPr>
          <w:rFonts w:hint="eastAsia"/>
        </w:rPr>
        <w:t>（一）散布违背党的路线方针政策、否定中国共产党的领导、否定中国特色社会主义法治的言论，攻击、诋毁党和国家重大决策部署；</w:t>
      </w:r>
    </w:p>
    <w:p w14:paraId="4B4D1FC9" w14:textId="77777777" w:rsidR="001406F2" w:rsidRDefault="001406F2" w:rsidP="00C5065B">
      <w:pPr>
        <w:pStyle w:val="AD"/>
        <w:spacing w:line="276" w:lineRule="auto"/>
      </w:pPr>
    </w:p>
    <w:p w14:paraId="68C93F27" w14:textId="77777777" w:rsidR="001406F2" w:rsidRDefault="001406F2" w:rsidP="00C5065B">
      <w:pPr>
        <w:pStyle w:val="AD"/>
        <w:spacing w:line="276" w:lineRule="auto"/>
      </w:pPr>
      <w:r>
        <w:rPr>
          <w:rFonts w:hint="eastAsia"/>
        </w:rPr>
        <w:t>（二）制造舆论，煽动对党和政府的不满情绪，激化社会矛盾；</w:t>
      </w:r>
    </w:p>
    <w:p w14:paraId="0B88B2E8" w14:textId="77777777" w:rsidR="001406F2" w:rsidRDefault="001406F2" w:rsidP="00C5065B">
      <w:pPr>
        <w:pStyle w:val="AD"/>
        <w:spacing w:line="276" w:lineRule="auto"/>
      </w:pPr>
    </w:p>
    <w:p w14:paraId="16442BCD" w14:textId="77777777" w:rsidR="001406F2" w:rsidRDefault="001406F2" w:rsidP="00C5065B">
      <w:pPr>
        <w:pStyle w:val="AD"/>
        <w:spacing w:line="276" w:lineRule="auto"/>
      </w:pPr>
      <w:r>
        <w:rPr>
          <w:rFonts w:hint="eastAsia"/>
        </w:rPr>
        <w:t>（三）明显违背社会公序良俗；</w:t>
      </w:r>
    </w:p>
    <w:p w14:paraId="50510FD1" w14:textId="77777777" w:rsidR="001406F2" w:rsidRDefault="001406F2" w:rsidP="00C5065B">
      <w:pPr>
        <w:pStyle w:val="AD"/>
        <w:spacing w:line="276" w:lineRule="auto"/>
      </w:pPr>
    </w:p>
    <w:p w14:paraId="50D8B58B" w14:textId="77777777" w:rsidR="001406F2" w:rsidRDefault="001406F2" w:rsidP="00C5065B">
      <w:pPr>
        <w:pStyle w:val="AD"/>
        <w:spacing w:line="276" w:lineRule="auto"/>
      </w:pPr>
      <w:r>
        <w:rPr>
          <w:rFonts w:hint="eastAsia"/>
        </w:rPr>
        <w:t>（四）发表与律师职业身份不符，严重损害律师职业形象的评论。</w:t>
      </w:r>
    </w:p>
    <w:p w14:paraId="24B96F90" w14:textId="77777777" w:rsidR="001406F2" w:rsidRDefault="001406F2" w:rsidP="00C5065B">
      <w:pPr>
        <w:pStyle w:val="AD"/>
        <w:spacing w:line="276" w:lineRule="auto"/>
      </w:pPr>
    </w:p>
    <w:p w14:paraId="78F9A786" w14:textId="77777777" w:rsidR="001406F2" w:rsidRDefault="001406F2" w:rsidP="00C5065B">
      <w:pPr>
        <w:pStyle w:val="AD"/>
        <w:spacing w:line="276" w:lineRule="auto"/>
      </w:pPr>
      <w:r>
        <w:rPr>
          <w:rFonts w:hint="eastAsia"/>
        </w:rPr>
        <w:t>第九条</w:t>
      </w:r>
      <w:r>
        <w:rPr>
          <w:rFonts w:hint="eastAsia"/>
        </w:rPr>
        <w:t xml:space="preserve">  </w:t>
      </w:r>
      <w:r>
        <w:rPr>
          <w:rFonts w:hint="eastAsia"/>
        </w:rPr>
        <w:t>律师、律师事务所在媒体、自媒体等平台，以文字、音视频等方式发表评论意见时，应核查信息真实性，确保意见专业合法，不得损害律师职业尊严和律师行业形象。</w:t>
      </w:r>
    </w:p>
    <w:p w14:paraId="1C9CB312" w14:textId="77777777" w:rsidR="001406F2" w:rsidRDefault="001406F2" w:rsidP="00C5065B">
      <w:pPr>
        <w:pStyle w:val="AD"/>
        <w:spacing w:line="276" w:lineRule="auto"/>
      </w:pPr>
    </w:p>
    <w:p w14:paraId="428E88E3" w14:textId="77777777" w:rsidR="001406F2" w:rsidRDefault="001406F2" w:rsidP="00C5065B">
      <w:pPr>
        <w:pStyle w:val="AD"/>
        <w:spacing w:line="276" w:lineRule="auto"/>
      </w:pPr>
      <w:r>
        <w:rPr>
          <w:rFonts w:hint="eastAsia"/>
        </w:rPr>
        <w:t>第十条</w:t>
      </w:r>
      <w:r>
        <w:rPr>
          <w:rFonts w:hint="eastAsia"/>
        </w:rPr>
        <w:t xml:space="preserve">  </w:t>
      </w:r>
      <w:r>
        <w:rPr>
          <w:rFonts w:hint="eastAsia"/>
        </w:rPr>
        <w:t>律师事务所应当严格履行管理职责，建立健全内部管理制度，禁止本所律师违规炒作案件，发现问题及时予以纠正。</w:t>
      </w:r>
    </w:p>
    <w:p w14:paraId="71265403" w14:textId="77777777" w:rsidR="001406F2" w:rsidRDefault="001406F2" w:rsidP="00C5065B">
      <w:pPr>
        <w:pStyle w:val="AD"/>
        <w:spacing w:line="276" w:lineRule="auto"/>
      </w:pPr>
    </w:p>
    <w:p w14:paraId="6671F857" w14:textId="77777777" w:rsidR="001406F2" w:rsidRDefault="001406F2" w:rsidP="00C5065B">
      <w:pPr>
        <w:pStyle w:val="AD"/>
        <w:spacing w:line="276" w:lineRule="auto"/>
      </w:pPr>
      <w:r>
        <w:rPr>
          <w:rFonts w:hint="eastAsia"/>
        </w:rPr>
        <w:t>律师协会应当加强律师职业道德和执业纪律培训，教育引导律师明晰执业底线和红线，依法依规诚信执业，自觉抵制违规炒作案件行为。</w:t>
      </w:r>
    </w:p>
    <w:p w14:paraId="3D51082F" w14:textId="77777777" w:rsidR="001406F2" w:rsidRDefault="001406F2" w:rsidP="00C5065B">
      <w:pPr>
        <w:pStyle w:val="AD"/>
        <w:spacing w:line="276" w:lineRule="auto"/>
      </w:pPr>
    </w:p>
    <w:p w14:paraId="68B3C019" w14:textId="77777777" w:rsidR="001406F2" w:rsidRDefault="001406F2" w:rsidP="00C5065B">
      <w:pPr>
        <w:pStyle w:val="AD"/>
        <w:spacing w:line="276" w:lineRule="auto"/>
      </w:pPr>
      <w:r>
        <w:rPr>
          <w:rFonts w:hint="eastAsia"/>
        </w:rPr>
        <w:t>律师、律师事务所违反本规则的，由其所属的地方律师协会通过主动调查或根据投诉进行调查处理等方式进行监督管理。</w:t>
      </w:r>
    </w:p>
    <w:p w14:paraId="52DD74CB" w14:textId="77777777" w:rsidR="001406F2" w:rsidRDefault="001406F2" w:rsidP="00C5065B">
      <w:pPr>
        <w:pStyle w:val="AD"/>
        <w:spacing w:line="276" w:lineRule="auto"/>
      </w:pPr>
    </w:p>
    <w:p w14:paraId="14D6774D" w14:textId="77777777" w:rsidR="001406F2" w:rsidRDefault="001406F2" w:rsidP="00C5065B">
      <w:pPr>
        <w:pStyle w:val="AD"/>
        <w:spacing w:line="276" w:lineRule="auto"/>
      </w:pPr>
      <w:r>
        <w:rPr>
          <w:rFonts w:hint="eastAsia"/>
        </w:rPr>
        <w:t>律师协会收到人民法院、人民检察院、公安机关等办案机关告知律师存在违规炒作行为的，应当开展调查，并及时反馈结果。</w:t>
      </w:r>
    </w:p>
    <w:p w14:paraId="02AB7980" w14:textId="77777777" w:rsidR="001406F2" w:rsidRDefault="001406F2" w:rsidP="00C5065B">
      <w:pPr>
        <w:pStyle w:val="AD"/>
        <w:spacing w:line="276" w:lineRule="auto"/>
      </w:pPr>
    </w:p>
    <w:p w14:paraId="0760E3A4" w14:textId="77777777" w:rsidR="001406F2" w:rsidRDefault="001406F2" w:rsidP="00C5065B">
      <w:pPr>
        <w:pStyle w:val="AD"/>
        <w:spacing w:line="276" w:lineRule="auto"/>
      </w:pPr>
      <w:r>
        <w:rPr>
          <w:rFonts w:hint="eastAsia"/>
        </w:rPr>
        <w:t>第十一条</w:t>
      </w:r>
      <w:r>
        <w:rPr>
          <w:rFonts w:hint="eastAsia"/>
        </w:rPr>
        <w:t xml:space="preserve">  </w:t>
      </w:r>
      <w:r>
        <w:rPr>
          <w:rFonts w:hint="eastAsia"/>
        </w:rPr>
        <w:t>律师、律师事务所违反本规则规定的，律师协会应当通知律师和律师事务所限期改正，并根据《律师执业行为规范》《律师协会会员违规行为处分规则（试行）》等行业规范给予相应的纪律处分。</w:t>
      </w:r>
    </w:p>
    <w:p w14:paraId="2B09D0A4" w14:textId="77777777" w:rsidR="001406F2" w:rsidRDefault="001406F2" w:rsidP="00C5065B">
      <w:pPr>
        <w:pStyle w:val="AD"/>
        <w:spacing w:line="276" w:lineRule="auto"/>
      </w:pPr>
    </w:p>
    <w:p w14:paraId="3295E7AE" w14:textId="77777777" w:rsidR="001406F2" w:rsidRDefault="001406F2" w:rsidP="00C5065B">
      <w:pPr>
        <w:pStyle w:val="AD"/>
        <w:spacing w:line="276" w:lineRule="auto"/>
      </w:pPr>
      <w:r>
        <w:rPr>
          <w:rFonts w:hint="eastAsia"/>
        </w:rPr>
        <w:t>律师、律师事务所有相关违法行为应当予以行政处罚的，律师协会应当书面建议司法行政机关作出相应行政处罚，并移交相关证据材料。</w:t>
      </w:r>
    </w:p>
    <w:p w14:paraId="3BE5CD13" w14:textId="77777777" w:rsidR="001406F2" w:rsidRDefault="001406F2" w:rsidP="00C5065B">
      <w:pPr>
        <w:pStyle w:val="AD"/>
        <w:spacing w:line="276" w:lineRule="auto"/>
      </w:pPr>
    </w:p>
    <w:p w14:paraId="79F91F56" w14:textId="77777777" w:rsidR="001406F2" w:rsidRDefault="001406F2" w:rsidP="00C5065B">
      <w:pPr>
        <w:pStyle w:val="AD"/>
        <w:spacing w:line="276" w:lineRule="auto"/>
      </w:pPr>
      <w:r>
        <w:rPr>
          <w:rFonts w:hint="eastAsia"/>
        </w:rPr>
        <w:t>第十二条</w:t>
      </w:r>
      <w:r>
        <w:rPr>
          <w:rFonts w:hint="eastAsia"/>
        </w:rPr>
        <w:t xml:space="preserve">  </w:t>
      </w:r>
      <w:r>
        <w:rPr>
          <w:rFonts w:hint="eastAsia"/>
        </w:rPr>
        <w:t>本规则由中华全国律师协会常务理事会负责解释。</w:t>
      </w:r>
    </w:p>
    <w:p w14:paraId="65342F0F" w14:textId="77777777" w:rsidR="001406F2" w:rsidRDefault="001406F2" w:rsidP="00C5065B">
      <w:pPr>
        <w:pStyle w:val="AD"/>
        <w:spacing w:line="276" w:lineRule="auto"/>
      </w:pPr>
    </w:p>
    <w:p w14:paraId="1DFE465E" w14:textId="77777777" w:rsidR="001406F2" w:rsidRDefault="001406F2" w:rsidP="00C5065B">
      <w:pPr>
        <w:pStyle w:val="AD"/>
        <w:spacing w:line="276" w:lineRule="auto"/>
      </w:pPr>
      <w:r>
        <w:rPr>
          <w:rFonts w:hint="eastAsia"/>
        </w:rPr>
        <w:t>第十三条</w:t>
      </w:r>
      <w:r>
        <w:rPr>
          <w:rFonts w:hint="eastAsia"/>
        </w:rPr>
        <w:t xml:space="preserve">  </w:t>
      </w:r>
      <w:r>
        <w:rPr>
          <w:rFonts w:hint="eastAsia"/>
        </w:rPr>
        <w:t>本规则自发布之日起试行。</w:t>
      </w:r>
    </w:p>
    <w:p w14:paraId="3EDE378D" w14:textId="77777777" w:rsidR="001406F2" w:rsidRDefault="001406F2" w:rsidP="00C5065B">
      <w:pPr>
        <w:pStyle w:val="AD"/>
        <w:spacing w:line="276" w:lineRule="auto"/>
      </w:pPr>
    </w:p>
    <w:p w14:paraId="69B5928F" w14:textId="75C47274" w:rsidR="001406F2" w:rsidRDefault="001406F2" w:rsidP="00C5065B">
      <w:pPr>
        <w:pStyle w:val="AD"/>
        <w:spacing w:line="276" w:lineRule="auto"/>
      </w:pPr>
    </w:p>
    <w:p w14:paraId="0C67CBAC" w14:textId="5EF57545" w:rsidR="001406F2" w:rsidRDefault="001406F2" w:rsidP="00C5065B">
      <w:pPr>
        <w:pStyle w:val="AD"/>
        <w:spacing w:line="276" w:lineRule="auto"/>
      </w:pPr>
      <w:r>
        <w:rPr>
          <w:rFonts w:hint="eastAsia"/>
        </w:rPr>
        <w:t>信息来源：</w:t>
      </w:r>
      <w:hyperlink r:id="rId6" w:history="1">
        <w:r w:rsidRPr="00E26672">
          <w:rPr>
            <w:rStyle w:val="a7"/>
          </w:rPr>
          <w:t>http://www.acla.org.cn/article/page/detailById/32079</w:t>
        </w:r>
      </w:hyperlink>
    </w:p>
    <w:p w14:paraId="1CE9F831" w14:textId="77777777" w:rsidR="001406F2" w:rsidRPr="001406F2" w:rsidRDefault="001406F2" w:rsidP="00C5065B">
      <w:pPr>
        <w:pStyle w:val="AD"/>
        <w:spacing w:line="276" w:lineRule="auto"/>
      </w:pPr>
    </w:p>
    <w:sectPr w:rsidR="001406F2" w:rsidRPr="001406F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88E1" w14:textId="77777777" w:rsidR="00A02290" w:rsidRDefault="00A02290" w:rsidP="00C20A6A">
      <w:pPr>
        <w:spacing w:line="240" w:lineRule="auto"/>
      </w:pPr>
      <w:r>
        <w:separator/>
      </w:r>
    </w:p>
  </w:endnote>
  <w:endnote w:type="continuationSeparator" w:id="0">
    <w:p w14:paraId="2AA6CF8B" w14:textId="77777777" w:rsidR="00A02290" w:rsidRDefault="00A0229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EDAC" w14:textId="77777777" w:rsidR="00A02290" w:rsidRDefault="00A02290" w:rsidP="00C20A6A">
      <w:pPr>
        <w:spacing w:line="240" w:lineRule="auto"/>
      </w:pPr>
      <w:r>
        <w:separator/>
      </w:r>
    </w:p>
  </w:footnote>
  <w:footnote w:type="continuationSeparator" w:id="0">
    <w:p w14:paraId="378626FE" w14:textId="77777777" w:rsidR="00A02290" w:rsidRDefault="00A0229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F46C3"/>
    <w:rsid w:val="000F4C6A"/>
    <w:rsid w:val="001406F2"/>
    <w:rsid w:val="00176A25"/>
    <w:rsid w:val="001C4C6F"/>
    <w:rsid w:val="003D27E2"/>
    <w:rsid w:val="005F7C76"/>
    <w:rsid w:val="007D7BDB"/>
    <w:rsid w:val="009210CC"/>
    <w:rsid w:val="009F46C3"/>
    <w:rsid w:val="00A02290"/>
    <w:rsid w:val="00A548E7"/>
    <w:rsid w:val="00B15193"/>
    <w:rsid w:val="00B1799F"/>
    <w:rsid w:val="00B731F1"/>
    <w:rsid w:val="00C20A6A"/>
    <w:rsid w:val="00C22624"/>
    <w:rsid w:val="00C41E86"/>
    <w:rsid w:val="00C5065B"/>
    <w:rsid w:val="00D02718"/>
    <w:rsid w:val="00E41090"/>
    <w:rsid w:val="00F7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7A0B0"/>
  <w15:chartTrackingRefBased/>
  <w15:docId w15:val="{4F5A4B4D-82B7-4FEA-BD45-93ECD23D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406F2"/>
    <w:rPr>
      <w:color w:val="0000FF" w:themeColor="hyperlink"/>
      <w:u w:val="single"/>
    </w:rPr>
  </w:style>
  <w:style w:type="character" w:styleId="a8">
    <w:name w:val="Unresolved Mention"/>
    <w:basedOn w:val="a0"/>
    <w:uiPriority w:val="99"/>
    <w:semiHidden/>
    <w:unhideWhenUsed/>
    <w:rsid w:val="00140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la.org.cn/article/page/detailById/3207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2021-10-21T07:19:00Z</dcterms:created>
  <dcterms:modified xsi:type="dcterms:W3CDTF">2021-10-22T04:02:00Z</dcterms:modified>
</cp:coreProperties>
</file>