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23770" w14:textId="77777777" w:rsidR="00030E65" w:rsidRPr="002C4833" w:rsidRDefault="00030E65" w:rsidP="006A4D24">
      <w:pPr>
        <w:pStyle w:val="AD"/>
        <w:spacing w:line="276" w:lineRule="auto"/>
        <w:jc w:val="center"/>
        <w:rPr>
          <w:rFonts w:hint="eastAsia"/>
          <w:b/>
          <w:bCs/>
          <w:color w:val="E36C0A" w:themeColor="accent6" w:themeShade="BF"/>
          <w:sz w:val="32"/>
          <w:szCs w:val="32"/>
        </w:rPr>
      </w:pPr>
      <w:bookmarkStart w:id="0" w:name="_GoBack"/>
      <w:bookmarkEnd w:id="0"/>
      <w:r w:rsidRPr="002C4833">
        <w:rPr>
          <w:rFonts w:hint="eastAsia"/>
          <w:b/>
          <w:bCs/>
          <w:color w:val="E36C0A" w:themeColor="accent6" w:themeShade="BF"/>
          <w:sz w:val="32"/>
          <w:szCs w:val="32"/>
        </w:rPr>
        <w:t>关于“故意侵犯知识产权”认定标准有关事宜的批复</w:t>
      </w:r>
    </w:p>
    <w:p w14:paraId="77A9E2F6" w14:textId="77777777" w:rsidR="00030E65" w:rsidRDefault="00030E65" w:rsidP="006A4D24">
      <w:pPr>
        <w:pStyle w:val="AD"/>
        <w:spacing w:line="276" w:lineRule="auto"/>
        <w:jc w:val="center"/>
        <w:rPr>
          <w:rFonts w:hint="eastAsia"/>
        </w:rPr>
      </w:pPr>
      <w:proofErr w:type="gramStart"/>
      <w:r>
        <w:rPr>
          <w:rFonts w:hint="eastAsia"/>
        </w:rPr>
        <w:t>国知发保函</w:t>
      </w:r>
      <w:proofErr w:type="gramEnd"/>
      <w:r>
        <w:rPr>
          <w:rFonts w:hint="eastAsia"/>
        </w:rPr>
        <w:t>字〔</w:t>
      </w:r>
      <w:r>
        <w:rPr>
          <w:rFonts w:hint="eastAsia"/>
        </w:rPr>
        <w:t>2021</w:t>
      </w:r>
      <w:r>
        <w:rPr>
          <w:rFonts w:hint="eastAsia"/>
        </w:rPr>
        <w:t>〕</w:t>
      </w:r>
      <w:r>
        <w:rPr>
          <w:rFonts w:hint="eastAsia"/>
        </w:rPr>
        <w:t>161</w:t>
      </w:r>
      <w:r>
        <w:rPr>
          <w:rFonts w:hint="eastAsia"/>
        </w:rPr>
        <w:t>号</w:t>
      </w:r>
    </w:p>
    <w:p w14:paraId="4B74E104" w14:textId="77777777" w:rsidR="00030E65" w:rsidRDefault="00030E65" w:rsidP="006A4D24">
      <w:pPr>
        <w:pStyle w:val="AD"/>
        <w:spacing w:line="276" w:lineRule="auto"/>
      </w:pPr>
    </w:p>
    <w:p w14:paraId="5DE934C9" w14:textId="77777777" w:rsidR="00030E65" w:rsidRDefault="00030E65" w:rsidP="006A4D24">
      <w:pPr>
        <w:pStyle w:val="AD"/>
        <w:spacing w:line="276" w:lineRule="auto"/>
        <w:rPr>
          <w:rFonts w:hint="eastAsia"/>
        </w:rPr>
      </w:pPr>
      <w:r>
        <w:rPr>
          <w:rFonts w:hint="eastAsia"/>
        </w:rPr>
        <w:t>黑龙江省知识产权局：</w:t>
      </w:r>
    </w:p>
    <w:p w14:paraId="569AF728" w14:textId="77777777" w:rsidR="00030E65" w:rsidRDefault="00030E65" w:rsidP="006A4D24">
      <w:pPr>
        <w:pStyle w:val="AD"/>
        <w:spacing w:line="276" w:lineRule="auto"/>
      </w:pPr>
    </w:p>
    <w:p w14:paraId="1208A834" w14:textId="77777777" w:rsidR="00030E65" w:rsidRDefault="00030E65" w:rsidP="006A4D24">
      <w:pPr>
        <w:pStyle w:val="AD"/>
        <w:spacing w:line="276" w:lineRule="auto"/>
        <w:rPr>
          <w:rFonts w:hint="eastAsia"/>
        </w:rPr>
      </w:pPr>
      <w:r>
        <w:rPr>
          <w:rFonts w:hint="eastAsia"/>
        </w:rPr>
        <w:t>《黑龙江省知识产权局关于“故意侵犯知识产权”标准认定有关事宜的请示》（</w:t>
      </w:r>
      <w:proofErr w:type="gramStart"/>
      <w:r>
        <w:rPr>
          <w:rFonts w:hint="eastAsia"/>
        </w:rPr>
        <w:t>黑知呈</w:t>
      </w:r>
      <w:proofErr w:type="gramEnd"/>
      <w:r>
        <w:rPr>
          <w:rFonts w:hint="eastAsia"/>
        </w:rPr>
        <w:t>〔</w:t>
      </w:r>
      <w:r>
        <w:rPr>
          <w:rFonts w:hint="eastAsia"/>
        </w:rPr>
        <w:t>2021</w:t>
      </w:r>
      <w:r>
        <w:rPr>
          <w:rFonts w:hint="eastAsia"/>
        </w:rPr>
        <w:t>〕</w:t>
      </w:r>
      <w:r>
        <w:rPr>
          <w:rFonts w:hint="eastAsia"/>
        </w:rPr>
        <w:t>13</w:t>
      </w:r>
      <w:r>
        <w:rPr>
          <w:rFonts w:hint="eastAsia"/>
        </w:rPr>
        <w:t>号）收悉。经研究，现批复如下：</w:t>
      </w:r>
    </w:p>
    <w:p w14:paraId="7129913A" w14:textId="77777777" w:rsidR="00030E65" w:rsidRDefault="00030E65" w:rsidP="006A4D24">
      <w:pPr>
        <w:pStyle w:val="AD"/>
        <w:spacing w:line="276" w:lineRule="auto"/>
      </w:pPr>
    </w:p>
    <w:p w14:paraId="62B56311" w14:textId="77777777" w:rsidR="00030E65" w:rsidRDefault="00030E65" w:rsidP="006A4D24">
      <w:pPr>
        <w:pStyle w:val="AD"/>
        <w:spacing w:line="276" w:lineRule="auto"/>
        <w:rPr>
          <w:rFonts w:hint="eastAsia"/>
        </w:rPr>
      </w:pPr>
      <w:r>
        <w:rPr>
          <w:rFonts w:hint="eastAsia"/>
        </w:rPr>
        <w:t>一、关于“故意侵犯知识产权”行为的认定标准</w:t>
      </w:r>
    </w:p>
    <w:p w14:paraId="63A66CE6" w14:textId="77777777" w:rsidR="00030E65" w:rsidRDefault="00030E65" w:rsidP="006A4D24">
      <w:pPr>
        <w:pStyle w:val="AD"/>
        <w:spacing w:line="276" w:lineRule="auto"/>
      </w:pPr>
    </w:p>
    <w:p w14:paraId="02AC98B6" w14:textId="77777777" w:rsidR="00030E65" w:rsidRDefault="00030E65" w:rsidP="006A4D24">
      <w:pPr>
        <w:pStyle w:val="AD"/>
        <w:spacing w:line="276" w:lineRule="auto"/>
      </w:pPr>
      <w:r>
        <w:rPr>
          <w:rFonts w:hint="eastAsia"/>
        </w:rPr>
        <w:t>知识产权是受法律保护的合法权利，侵犯知识产权需要承担相应的责任。近年来，我国已在知识产权领域全面建立并实施侵权惩罚性赔偿制度，加大对故意侵权行为的损害赔偿力度。《民法典》第一千一百八十五条规定，“故意侵害他人知识产权，情节严重的，被侵权人有权请求相应的惩罚性赔偿”，明确了知识产权侵权惩罚性赔偿的总原则。《专利法》《商标法》等主要知识产权单行法也都有侵权惩罚性赔偿相关规定。《最高人民法院关于审理侵害知识产权民事案件适用惩罚性赔偿的解释》（法释〔</w:t>
      </w:r>
      <w:r>
        <w:rPr>
          <w:rFonts w:hint="eastAsia"/>
        </w:rPr>
        <w:t>2021</w:t>
      </w:r>
      <w:r>
        <w:rPr>
          <w:rFonts w:hint="eastAsia"/>
        </w:rPr>
        <w:t>〕</w:t>
      </w:r>
      <w:r>
        <w:rPr>
          <w:rFonts w:hint="eastAsia"/>
        </w:rPr>
        <w:t>4</w:t>
      </w:r>
      <w:r>
        <w:rPr>
          <w:rFonts w:hint="eastAsia"/>
        </w:rPr>
        <w:t>号）统一和细化了侵害知识产权案件适用惩罚性赔偿的规定。</w:t>
      </w:r>
    </w:p>
    <w:p w14:paraId="326B39D6" w14:textId="77777777" w:rsidR="00030E65" w:rsidRDefault="00030E65" w:rsidP="006A4D24">
      <w:pPr>
        <w:pStyle w:val="AD"/>
        <w:spacing w:line="276" w:lineRule="auto"/>
      </w:pPr>
    </w:p>
    <w:p w14:paraId="569697AB" w14:textId="77777777" w:rsidR="00030E65" w:rsidRDefault="00030E65" w:rsidP="006A4D24">
      <w:pPr>
        <w:pStyle w:val="AD"/>
        <w:spacing w:line="276" w:lineRule="auto"/>
        <w:rPr>
          <w:rFonts w:hint="eastAsia"/>
        </w:rPr>
      </w:pPr>
      <w:r>
        <w:rPr>
          <w:rFonts w:hint="eastAsia"/>
        </w:rPr>
        <w:t>在知识产权惩罚性赔偿规定中，“故意”是知识产权惩罚性赔偿条款适用的主观要件，惩罚性赔偿作为对侵权人的加重处罚，对侵权行为的主观过错程度要求更高。“情节严重”是惩罚性赔偿条款的另</w:t>
      </w:r>
      <w:proofErr w:type="gramStart"/>
      <w:r>
        <w:rPr>
          <w:rFonts w:hint="eastAsia"/>
        </w:rPr>
        <w:t>一构成</w:t>
      </w:r>
      <w:proofErr w:type="gramEnd"/>
      <w:r>
        <w:rPr>
          <w:rFonts w:hint="eastAsia"/>
        </w:rPr>
        <w:t>要件，主要是针对行为人实施侵权行为的手段方式及其造成的后果等客观方面</w:t>
      </w:r>
      <w:proofErr w:type="gramStart"/>
      <w:r>
        <w:rPr>
          <w:rFonts w:hint="eastAsia"/>
        </w:rPr>
        <w:t>作出</w:t>
      </w:r>
      <w:proofErr w:type="gramEnd"/>
      <w:r>
        <w:rPr>
          <w:rFonts w:hint="eastAsia"/>
        </w:rPr>
        <w:t>的评价，一般不直接涉及对行为人主观状态的判断。因此，在细化“故意侵犯知识产权”认定标准时，应注意依法加强知识产权保护，把“故意”和“情节严重”进行科学区分，避免对两个构成要件进行不适当的交叉或者重复评价。</w:t>
      </w:r>
    </w:p>
    <w:p w14:paraId="6A454C31" w14:textId="77777777" w:rsidR="00030E65" w:rsidRDefault="00030E65" w:rsidP="006A4D24">
      <w:pPr>
        <w:pStyle w:val="AD"/>
        <w:spacing w:line="276" w:lineRule="auto"/>
      </w:pPr>
    </w:p>
    <w:p w14:paraId="7F88E22B" w14:textId="77777777" w:rsidR="00030E65" w:rsidRDefault="00030E65" w:rsidP="006A4D24">
      <w:pPr>
        <w:pStyle w:val="AD"/>
        <w:spacing w:line="276" w:lineRule="auto"/>
        <w:rPr>
          <w:rFonts w:hint="eastAsia"/>
        </w:rPr>
      </w:pPr>
      <w:r>
        <w:rPr>
          <w:rFonts w:hint="eastAsia"/>
        </w:rPr>
        <w:t>基于上述考虑，来函标准中的第六项和第七项建议列入客观情节的判断为宜。</w:t>
      </w:r>
    </w:p>
    <w:p w14:paraId="41597AD1" w14:textId="77777777" w:rsidR="00030E65" w:rsidRDefault="00030E65" w:rsidP="006A4D24">
      <w:pPr>
        <w:pStyle w:val="AD"/>
        <w:spacing w:line="276" w:lineRule="auto"/>
      </w:pPr>
    </w:p>
    <w:p w14:paraId="20C96CAF" w14:textId="77777777" w:rsidR="00030E65" w:rsidRDefault="00030E65" w:rsidP="006A4D24">
      <w:pPr>
        <w:pStyle w:val="AD"/>
        <w:spacing w:line="276" w:lineRule="auto"/>
        <w:rPr>
          <w:rFonts w:hint="eastAsia"/>
        </w:rPr>
      </w:pPr>
      <w:r>
        <w:rPr>
          <w:rFonts w:hint="eastAsia"/>
        </w:rPr>
        <w:t>二、关于“故意侵犯知识产权”行为是否列入严重违法失信名单的判断</w:t>
      </w:r>
    </w:p>
    <w:p w14:paraId="6A5B375C" w14:textId="77777777" w:rsidR="00030E65" w:rsidRDefault="00030E65" w:rsidP="006A4D24">
      <w:pPr>
        <w:pStyle w:val="AD"/>
        <w:spacing w:line="276" w:lineRule="auto"/>
      </w:pPr>
    </w:p>
    <w:p w14:paraId="4867B0B1" w14:textId="77777777" w:rsidR="00030E65" w:rsidRDefault="00030E65" w:rsidP="006A4D24">
      <w:pPr>
        <w:pStyle w:val="AD"/>
        <w:spacing w:line="276" w:lineRule="auto"/>
        <w:rPr>
          <w:rFonts w:hint="eastAsia"/>
        </w:rPr>
      </w:pPr>
      <w:r>
        <w:rPr>
          <w:rFonts w:hint="eastAsia"/>
        </w:rPr>
        <w:t>《市场监督管理严重违法失信名单管理办法》（总局令第</w:t>
      </w:r>
      <w:r>
        <w:rPr>
          <w:rFonts w:hint="eastAsia"/>
        </w:rPr>
        <w:t>44</w:t>
      </w:r>
      <w:r>
        <w:rPr>
          <w:rFonts w:hint="eastAsia"/>
        </w:rPr>
        <w:t>号）（以下简称《办法》）第九条明确，实施故意侵犯知识产权等破坏公平竞争秩序和扰乱市场秩序的违法行为且属于本办法第二条规定情形的，列入严重违法失信名单。《办法》第二条指出，当事人违反法律、行政法规，性质恶劣、情节严重、社会危害较大，受到较重行政处罚的，列入严重违法失信名单。所称较重行政处罚包括：（一）依照行政处罚裁量基准，按照从重处罚原则处以罚款；（二）降低资质等级，吊销许可证件、营业执照；（三）限制开展生产经营活动、责令停产停业、责令关闭、限制从业；（四）法律、行政法规和部门规章规定的其他较重行政处罚。同时，《办法》第十二条指出，判断违法行为是否属于性质恶劣、情节严重、社会危害较大的情形，应当综合考虑主观恶意、违法频次、持续时间、处罚类型、罚没款数额、产品货值金额、对人民群众生命健康的危害、财产损失和社会影响等因素。</w:t>
      </w:r>
    </w:p>
    <w:p w14:paraId="4CF26232" w14:textId="77777777" w:rsidR="00030E65" w:rsidRDefault="00030E65" w:rsidP="006A4D24">
      <w:pPr>
        <w:pStyle w:val="AD"/>
        <w:spacing w:line="276" w:lineRule="auto"/>
      </w:pPr>
    </w:p>
    <w:p w14:paraId="09AE0796" w14:textId="77777777" w:rsidR="00030E65" w:rsidRDefault="00030E65" w:rsidP="006A4D24">
      <w:pPr>
        <w:pStyle w:val="AD"/>
        <w:spacing w:line="276" w:lineRule="auto"/>
        <w:rPr>
          <w:rFonts w:hint="eastAsia"/>
        </w:rPr>
      </w:pPr>
      <w:r>
        <w:rPr>
          <w:rFonts w:hint="eastAsia"/>
        </w:rPr>
        <w:t>基于上述规定和要求，在根据《办法》第九条判断是否将“故意侵犯知识产权”行为列入严重违法失信名单，应同时根据《办法》第二条判断该行为是否受到较重行政处罚，根据《办法》第十二条判断该行为是否属于性质恶劣、情节严重、社会危害较大的情形。</w:t>
      </w:r>
    </w:p>
    <w:p w14:paraId="7465BCC9" w14:textId="77777777" w:rsidR="00030E65" w:rsidRDefault="00030E65" w:rsidP="006A4D24">
      <w:pPr>
        <w:pStyle w:val="AD"/>
        <w:spacing w:line="276" w:lineRule="auto"/>
      </w:pPr>
    </w:p>
    <w:p w14:paraId="7E086D2B" w14:textId="77777777" w:rsidR="00030E65" w:rsidRDefault="00030E65" w:rsidP="006A4D24">
      <w:pPr>
        <w:pStyle w:val="AD"/>
        <w:spacing w:line="276" w:lineRule="auto"/>
        <w:rPr>
          <w:rFonts w:hint="eastAsia"/>
        </w:rPr>
      </w:pPr>
      <w:r>
        <w:rPr>
          <w:rFonts w:hint="eastAsia"/>
        </w:rPr>
        <w:t>特此批复。</w:t>
      </w:r>
    </w:p>
    <w:p w14:paraId="2450F818" w14:textId="77777777" w:rsidR="00030E65" w:rsidRDefault="00030E65" w:rsidP="006A4D24">
      <w:pPr>
        <w:pStyle w:val="AD"/>
        <w:spacing w:line="276" w:lineRule="auto"/>
      </w:pPr>
    </w:p>
    <w:p w14:paraId="30204ABF" w14:textId="1F40D1FF" w:rsidR="00030E65" w:rsidRDefault="00030E65" w:rsidP="006A4D24">
      <w:pPr>
        <w:pStyle w:val="AD"/>
        <w:spacing w:line="276" w:lineRule="auto"/>
        <w:jc w:val="right"/>
      </w:pPr>
      <w:r>
        <w:rPr>
          <w:rFonts w:hint="eastAsia"/>
        </w:rPr>
        <w:t>国家知识产权局</w:t>
      </w:r>
    </w:p>
    <w:p w14:paraId="05BEBA76" w14:textId="41836F1B" w:rsidR="00B15193" w:rsidRDefault="00030E65" w:rsidP="006A4D24">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11</w:t>
      </w:r>
      <w:r>
        <w:rPr>
          <w:rFonts w:hint="eastAsia"/>
        </w:rPr>
        <w:t>日</w:t>
      </w:r>
    </w:p>
    <w:p w14:paraId="6A4A2337" w14:textId="3935EEF7" w:rsidR="00030E65" w:rsidRDefault="00030E65" w:rsidP="006A4D24">
      <w:pPr>
        <w:pStyle w:val="AD"/>
        <w:spacing w:line="276" w:lineRule="auto"/>
      </w:pPr>
    </w:p>
    <w:p w14:paraId="651D487A" w14:textId="2F726CDA" w:rsidR="00030E65" w:rsidRDefault="00030E65" w:rsidP="006A4D24">
      <w:pPr>
        <w:pStyle w:val="AD"/>
        <w:spacing w:line="276" w:lineRule="auto"/>
      </w:pPr>
    </w:p>
    <w:p w14:paraId="53C6BCB0" w14:textId="55296718" w:rsidR="00030E65" w:rsidRDefault="00030E65" w:rsidP="006A4D24">
      <w:pPr>
        <w:pStyle w:val="AD"/>
        <w:spacing w:line="276" w:lineRule="auto"/>
      </w:pPr>
      <w:r>
        <w:rPr>
          <w:rFonts w:hint="eastAsia"/>
        </w:rPr>
        <w:t>信息来源：</w:t>
      </w:r>
      <w:hyperlink r:id="rId6" w:history="1">
        <w:r w:rsidRPr="009934CA">
          <w:rPr>
            <w:rStyle w:val="a9"/>
          </w:rPr>
          <w:t>http://www.cnipa.gov.cn/art/2021/10/18/art_75_170831.html</w:t>
        </w:r>
      </w:hyperlink>
    </w:p>
    <w:p w14:paraId="0C804311" w14:textId="77777777" w:rsidR="00030E65" w:rsidRPr="00030E65" w:rsidRDefault="00030E65" w:rsidP="006A4D24">
      <w:pPr>
        <w:pStyle w:val="AD"/>
        <w:spacing w:line="276" w:lineRule="auto"/>
        <w:rPr>
          <w:rFonts w:hint="eastAsia"/>
        </w:rPr>
      </w:pPr>
    </w:p>
    <w:sectPr w:rsidR="00030E65" w:rsidRPr="00030E6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6F6CC" w14:textId="77777777" w:rsidR="00FC524D" w:rsidRDefault="00FC524D" w:rsidP="00C20A6A">
      <w:pPr>
        <w:spacing w:line="240" w:lineRule="auto"/>
      </w:pPr>
      <w:r>
        <w:separator/>
      </w:r>
    </w:p>
  </w:endnote>
  <w:endnote w:type="continuationSeparator" w:id="0">
    <w:p w14:paraId="1B1773A6" w14:textId="77777777" w:rsidR="00FC524D" w:rsidRDefault="00FC524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3B25" w14:textId="77777777" w:rsidR="00FC524D" w:rsidRDefault="00FC524D" w:rsidP="00C20A6A">
      <w:pPr>
        <w:spacing w:line="240" w:lineRule="auto"/>
      </w:pPr>
      <w:r>
        <w:separator/>
      </w:r>
    </w:p>
  </w:footnote>
  <w:footnote w:type="continuationSeparator" w:id="0">
    <w:p w14:paraId="08108F2A" w14:textId="77777777" w:rsidR="00FC524D" w:rsidRDefault="00FC524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1360E"/>
    <w:rsid w:val="00030E65"/>
    <w:rsid w:val="000F4C6A"/>
    <w:rsid w:val="00176A25"/>
    <w:rsid w:val="001C4C6F"/>
    <w:rsid w:val="002C4833"/>
    <w:rsid w:val="003D27E2"/>
    <w:rsid w:val="0041360E"/>
    <w:rsid w:val="005F7C76"/>
    <w:rsid w:val="006A4D24"/>
    <w:rsid w:val="007D7BDB"/>
    <w:rsid w:val="00A548E7"/>
    <w:rsid w:val="00B15193"/>
    <w:rsid w:val="00B731F1"/>
    <w:rsid w:val="00C20A6A"/>
    <w:rsid w:val="00C22624"/>
    <w:rsid w:val="00D02718"/>
    <w:rsid w:val="00FC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307E9"/>
  <w15:chartTrackingRefBased/>
  <w15:docId w15:val="{C1FB1352-2855-4BB5-9FBF-D6832875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30E65"/>
    <w:pPr>
      <w:ind w:leftChars="2500" w:left="100"/>
    </w:pPr>
  </w:style>
  <w:style w:type="character" w:customStyle="1" w:styleId="a8">
    <w:name w:val="日期 字符"/>
    <w:basedOn w:val="a0"/>
    <w:link w:val="a7"/>
    <w:uiPriority w:val="99"/>
    <w:semiHidden/>
    <w:rsid w:val="00030E65"/>
    <w:rPr>
      <w:rFonts w:ascii="Arial" w:eastAsia="宋体" w:hAnsi="Arial"/>
      <w:sz w:val="22"/>
    </w:rPr>
  </w:style>
  <w:style w:type="character" w:styleId="a9">
    <w:name w:val="Hyperlink"/>
    <w:basedOn w:val="a0"/>
    <w:uiPriority w:val="99"/>
    <w:unhideWhenUsed/>
    <w:rsid w:val="00030E65"/>
    <w:rPr>
      <w:color w:val="0000FF" w:themeColor="hyperlink"/>
      <w:u w:val="single"/>
    </w:rPr>
  </w:style>
  <w:style w:type="character" w:styleId="aa">
    <w:name w:val="Unresolved Mention"/>
    <w:basedOn w:val="a0"/>
    <w:uiPriority w:val="99"/>
    <w:semiHidden/>
    <w:unhideWhenUsed/>
    <w:rsid w:val="00030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1/10/18/art_75_1708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2021-10-20T10:53:00Z</dcterms:created>
  <dcterms:modified xsi:type="dcterms:W3CDTF">2021-10-20T10:54:00Z</dcterms:modified>
</cp:coreProperties>
</file>