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83006" w14:textId="0CF87B0F" w:rsidR="00D97B0E" w:rsidRPr="00D97B0E" w:rsidRDefault="00D97B0E" w:rsidP="0062797D">
      <w:pPr>
        <w:pStyle w:val="AD"/>
        <w:spacing w:line="276" w:lineRule="auto"/>
        <w:jc w:val="center"/>
        <w:rPr>
          <w:b/>
          <w:bCs/>
          <w:color w:val="E36C0A" w:themeColor="accent6" w:themeShade="BF"/>
          <w:sz w:val="32"/>
          <w:szCs w:val="32"/>
        </w:rPr>
      </w:pPr>
      <w:r w:rsidRPr="00D97B0E">
        <w:rPr>
          <w:rFonts w:hint="eastAsia"/>
          <w:b/>
          <w:bCs/>
          <w:color w:val="E36C0A" w:themeColor="accent6" w:themeShade="BF"/>
          <w:sz w:val="32"/>
          <w:szCs w:val="32"/>
        </w:rPr>
        <w:t>关于做好现有线上学科类培训机构由备案改为审批工作的通知</w:t>
      </w:r>
    </w:p>
    <w:p w14:paraId="52F74200" w14:textId="77777777" w:rsidR="00D97B0E" w:rsidRDefault="00D97B0E" w:rsidP="0062797D">
      <w:pPr>
        <w:pStyle w:val="AD"/>
        <w:spacing w:line="276" w:lineRule="auto"/>
        <w:jc w:val="center"/>
      </w:pPr>
      <w:r>
        <w:rPr>
          <w:rFonts w:hint="eastAsia"/>
        </w:rPr>
        <w:t>教监管厅〔</w:t>
      </w:r>
      <w:r>
        <w:rPr>
          <w:rFonts w:hint="eastAsia"/>
        </w:rPr>
        <w:t>2021</w:t>
      </w:r>
      <w:r>
        <w:rPr>
          <w:rFonts w:hint="eastAsia"/>
        </w:rPr>
        <w:t>〕</w:t>
      </w:r>
      <w:r>
        <w:rPr>
          <w:rFonts w:hint="eastAsia"/>
        </w:rPr>
        <w:t>2</w:t>
      </w:r>
      <w:r>
        <w:rPr>
          <w:rFonts w:hint="eastAsia"/>
        </w:rPr>
        <w:t>号</w:t>
      </w:r>
    </w:p>
    <w:p w14:paraId="72ABE286" w14:textId="77777777" w:rsidR="00D97B0E" w:rsidRDefault="00D97B0E" w:rsidP="0062797D">
      <w:pPr>
        <w:pStyle w:val="AD"/>
        <w:spacing w:line="276" w:lineRule="auto"/>
      </w:pPr>
    </w:p>
    <w:p w14:paraId="471E176E" w14:textId="77777777" w:rsidR="00D97B0E" w:rsidRDefault="00D97B0E" w:rsidP="0062797D">
      <w:pPr>
        <w:pStyle w:val="AD"/>
        <w:spacing w:line="276" w:lineRule="auto"/>
      </w:pPr>
      <w:r>
        <w:rPr>
          <w:rFonts w:hint="eastAsia"/>
        </w:rPr>
        <w:t>各省、自治区、直辖市教育厅（教委）、网信办、通信管理局、公安厅（局）、民政厅（局）、市场监管局（厅、委），新疆生产建设兵团教育局、网信办、公安局、民政局、市场监管局：</w:t>
      </w:r>
    </w:p>
    <w:p w14:paraId="6875AE66" w14:textId="77777777" w:rsidR="00D97B0E" w:rsidRDefault="00D97B0E" w:rsidP="0062797D">
      <w:pPr>
        <w:pStyle w:val="AD"/>
        <w:spacing w:line="276" w:lineRule="auto"/>
      </w:pPr>
    </w:p>
    <w:p w14:paraId="05B07E49" w14:textId="77777777" w:rsidR="00D97B0E" w:rsidRDefault="00D97B0E" w:rsidP="0062797D">
      <w:pPr>
        <w:pStyle w:val="AD"/>
        <w:spacing w:line="276" w:lineRule="auto"/>
      </w:pPr>
      <w:r>
        <w:rPr>
          <w:rFonts w:hint="eastAsia"/>
        </w:rPr>
        <w:t xml:space="preserve">　　为贯彻落实中共中央办公厅、国务院办公厅印发的《关于进一步减轻义务教育阶段学生作业负担和校外培训负担的意见》（以下简称“双减”文件），按照“对原备案的线上学科类培训机构，改为审批制”要求，现将有关事项通知如下。</w:t>
      </w:r>
    </w:p>
    <w:p w14:paraId="5EE97A54" w14:textId="77777777" w:rsidR="00D97B0E" w:rsidRDefault="00D97B0E" w:rsidP="0062797D">
      <w:pPr>
        <w:pStyle w:val="AD"/>
        <w:spacing w:line="276" w:lineRule="auto"/>
      </w:pPr>
    </w:p>
    <w:p w14:paraId="3E06D11E" w14:textId="77777777" w:rsidR="00D97B0E" w:rsidRDefault="00D97B0E" w:rsidP="0062797D">
      <w:pPr>
        <w:pStyle w:val="AD"/>
        <w:spacing w:line="276" w:lineRule="auto"/>
      </w:pPr>
      <w:r>
        <w:rPr>
          <w:rFonts w:hint="eastAsia"/>
        </w:rPr>
        <w:t xml:space="preserve">　　一、总体要求</w:t>
      </w:r>
    </w:p>
    <w:p w14:paraId="26913541" w14:textId="77777777" w:rsidR="00D97B0E" w:rsidRDefault="00D97B0E" w:rsidP="0062797D">
      <w:pPr>
        <w:pStyle w:val="AD"/>
        <w:spacing w:line="276" w:lineRule="auto"/>
      </w:pPr>
    </w:p>
    <w:p w14:paraId="2BB4D1C9" w14:textId="77777777" w:rsidR="00D97B0E" w:rsidRDefault="00D97B0E" w:rsidP="0062797D">
      <w:pPr>
        <w:pStyle w:val="AD"/>
        <w:spacing w:line="276" w:lineRule="auto"/>
      </w:pPr>
      <w:r>
        <w:rPr>
          <w:rFonts w:hint="eastAsia"/>
        </w:rPr>
        <w:t xml:space="preserve">　　以习近平新时代中国特色社会主义思想为指导，全面贯彻党的教育方针，深化校外培训机构治理。坚持依法依规，按照《中华人民共和国民办教育促进法》及其实施条例，对线上机构实施审批，确保证照齐全、规范运营。坚持严格审批，不符合条件的不予发放办学许可证，未经许可不得以任何线上方式从事有偿性学科类培训。坚持协同治理，加强部门协调分工，简化工作程序。</w:t>
      </w:r>
      <w:r>
        <w:rPr>
          <w:rFonts w:hint="eastAsia"/>
        </w:rPr>
        <w:t>2021</w:t>
      </w:r>
      <w:r>
        <w:rPr>
          <w:rFonts w:hint="eastAsia"/>
        </w:rPr>
        <w:t>年底前完成对已备案线上学科类培训机构的审批工作，并同步建立相应的监督管理制度，在依法获得办学许可证及相关证照前，现有线上机构应暂停新的招生及收费行为。</w:t>
      </w:r>
    </w:p>
    <w:p w14:paraId="52E0D752" w14:textId="77777777" w:rsidR="00D97B0E" w:rsidRDefault="00D97B0E" w:rsidP="0062797D">
      <w:pPr>
        <w:pStyle w:val="AD"/>
        <w:spacing w:line="276" w:lineRule="auto"/>
      </w:pPr>
    </w:p>
    <w:p w14:paraId="16B153B0" w14:textId="77777777" w:rsidR="00D97B0E" w:rsidRDefault="00D97B0E" w:rsidP="0062797D">
      <w:pPr>
        <w:pStyle w:val="AD"/>
        <w:spacing w:line="276" w:lineRule="auto"/>
      </w:pPr>
      <w:r>
        <w:rPr>
          <w:rFonts w:hint="eastAsia"/>
        </w:rPr>
        <w:t xml:space="preserve">　　二、实施审批制度</w:t>
      </w:r>
    </w:p>
    <w:p w14:paraId="2BE433D2" w14:textId="77777777" w:rsidR="00D97B0E" w:rsidRDefault="00D97B0E" w:rsidP="0062797D">
      <w:pPr>
        <w:pStyle w:val="AD"/>
        <w:spacing w:line="276" w:lineRule="auto"/>
      </w:pPr>
    </w:p>
    <w:p w14:paraId="6CA4D18F" w14:textId="77777777" w:rsidR="00D97B0E" w:rsidRDefault="00D97B0E" w:rsidP="0062797D">
      <w:pPr>
        <w:pStyle w:val="AD"/>
        <w:spacing w:line="276" w:lineRule="auto"/>
      </w:pPr>
      <w:r>
        <w:rPr>
          <w:rFonts w:hint="eastAsia"/>
        </w:rPr>
        <w:t xml:space="preserve">　　（一）审批登记机关</w:t>
      </w:r>
    </w:p>
    <w:p w14:paraId="0A0845BA" w14:textId="77777777" w:rsidR="00D97B0E" w:rsidRDefault="00D97B0E" w:rsidP="0062797D">
      <w:pPr>
        <w:pStyle w:val="AD"/>
        <w:spacing w:line="276" w:lineRule="auto"/>
      </w:pPr>
    </w:p>
    <w:p w14:paraId="7A679DE6" w14:textId="77777777" w:rsidR="00D97B0E" w:rsidRDefault="00D97B0E" w:rsidP="0062797D">
      <w:pPr>
        <w:pStyle w:val="AD"/>
        <w:spacing w:line="276" w:lineRule="auto"/>
      </w:pPr>
      <w:r>
        <w:rPr>
          <w:rFonts w:hint="eastAsia"/>
        </w:rPr>
        <w:t xml:space="preserve">　　教育部会同相关部门明确线上机构审批设置基本要求，由省级教育行政部门按统一的设置要求，对线上机构实施审批，审批通过后发放办学许可证，并在同级民政或市场监管部门分别登记为非营利性或营利性法人。面向义务教育阶段学生的学科类线上培训机构，一律登记为非营利性法人。</w:t>
      </w:r>
    </w:p>
    <w:p w14:paraId="74217CA2" w14:textId="77777777" w:rsidR="00D97B0E" w:rsidRDefault="00D97B0E" w:rsidP="0062797D">
      <w:pPr>
        <w:pStyle w:val="AD"/>
        <w:spacing w:line="276" w:lineRule="auto"/>
      </w:pPr>
    </w:p>
    <w:p w14:paraId="43B74B43" w14:textId="77777777" w:rsidR="00D97B0E" w:rsidRDefault="00D97B0E" w:rsidP="0062797D">
      <w:pPr>
        <w:pStyle w:val="AD"/>
        <w:spacing w:line="276" w:lineRule="auto"/>
      </w:pPr>
      <w:r>
        <w:rPr>
          <w:rFonts w:hint="eastAsia"/>
        </w:rPr>
        <w:t xml:space="preserve">　　（二）特定审批对象</w:t>
      </w:r>
    </w:p>
    <w:p w14:paraId="69CF1F48" w14:textId="77777777" w:rsidR="00D97B0E" w:rsidRDefault="00D97B0E" w:rsidP="0062797D">
      <w:pPr>
        <w:pStyle w:val="AD"/>
        <w:spacing w:line="276" w:lineRule="auto"/>
      </w:pPr>
    </w:p>
    <w:p w14:paraId="49EFF41C" w14:textId="77777777" w:rsidR="00D97B0E" w:rsidRDefault="00D97B0E" w:rsidP="0062797D">
      <w:pPr>
        <w:pStyle w:val="AD"/>
        <w:spacing w:line="276" w:lineRule="auto"/>
      </w:pPr>
      <w:r>
        <w:rPr>
          <w:rFonts w:hint="eastAsia"/>
        </w:rPr>
        <w:t xml:space="preserve">　　“双减”文件印发前，按《教育部等六部门关于规范校外线上培训的实施意见》（教基函〔</w:t>
      </w:r>
      <w:r>
        <w:rPr>
          <w:rFonts w:hint="eastAsia"/>
        </w:rPr>
        <w:t>2019</w:t>
      </w:r>
      <w:r>
        <w:rPr>
          <w:rFonts w:hint="eastAsia"/>
        </w:rPr>
        <w:t>〕</w:t>
      </w:r>
      <w:r>
        <w:rPr>
          <w:rFonts w:hint="eastAsia"/>
        </w:rPr>
        <w:t>8</w:t>
      </w:r>
      <w:r>
        <w:rPr>
          <w:rFonts w:hint="eastAsia"/>
        </w:rPr>
        <w:t>号）已备案的、面向中小学生的线上学科类培训机构。</w:t>
      </w:r>
    </w:p>
    <w:p w14:paraId="15749FAE" w14:textId="77777777" w:rsidR="00D97B0E" w:rsidRDefault="00D97B0E" w:rsidP="0062797D">
      <w:pPr>
        <w:pStyle w:val="AD"/>
        <w:spacing w:line="276" w:lineRule="auto"/>
      </w:pPr>
    </w:p>
    <w:p w14:paraId="361E90F5" w14:textId="77777777" w:rsidR="00D97B0E" w:rsidRDefault="00D97B0E" w:rsidP="0062797D">
      <w:pPr>
        <w:pStyle w:val="AD"/>
        <w:spacing w:line="276" w:lineRule="auto"/>
      </w:pPr>
      <w:r>
        <w:rPr>
          <w:rFonts w:hint="eastAsia"/>
        </w:rPr>
        <w:t xml:space="preserve">　　（三）统一设置要求</w:t>
      </w:r>
    </w:p>
    <w:p w14:paraId="4DABCA10" w14:textId="77777777" w:rsidR="00D97B0E" w:rsidRDefault="00D97B0E" w:rsidP="0062797D">
      <w:pPr>
        <w:pStyle w:val="AD"/>
        <w:spacing w:line="276" w:lineRule="auto"/>
      </w:pPr>
    </w:p>
    <w:p w14:paraId="5273B774" w14:textId="77777777" w:rsidR="00D97B0E" w:rsidRDefault="00D97B0E" w:rsidP="0062797D">
      <w:pPr>
        <w:pStyle w:val="AD"/>
        <w:spacing w:line="276" w:lineRule="auto"/>
      </w:pPr>
      <w:r>
        <w:rPr>
          <w:rFonts w:hint="eastAsia"/>
        </w:rPr>
        <w:t xml:space="preserve">　　</w:t>
      </w:r>
      <w:r>
        <w:rPr>
          <w:rFonts w:hint="eastAsia"/>
        </w:rPr>
        <w:t>1.</w:t>
      </w:r>
      <w:r>
        <w:rPr>
          <w:rFonts w:hint="eastAsia"/>
        </w:rPr>
        <w:t>基本条件。（</w:t>
      </w:r>
      <w:r>
        <w:rPr>
          <w:rFonts w:hint="eastAsia"/>
        </w:rPr>
        <w:t>1</w:t>
      </w:r>
      <w:r>
        <w:rPr>
          <w:rFonts w:hint="eastAsia"/>
        </w:rPr>
        <w:t>）办公场所。必须在机构注册地设立固定线下办公场所。（</w:t>
      </w:r>
      <w:r>
        <w:rPr>
          <w:rFonts w:hint="eastAsia"/>
        </w:rPr>
        <w:t>2</w:t>
      </w:r>
      <w:r>
        <w:rPr>
          <w:rFonts w:hint="eastAsia"/>
        </w:rPr>
        <w:t>）线下实体培训场所。线上培训机构需在注册地设置固定的线下实体培训场所，并应符合当地线下校外培训机构设置标准。（</w:t>
      </w:r>
      <w:r>
        <w:rPr>
          <w:rFonts w:hint="eastAsia"/>
        </w:rPr>
        <w:t>3</w:t>
      </w:r>
      <w:r>
        <w:rPr>
          <w:rFonts w:hint="eastAsia"/>
        </w:rPr>
        <w:t>）开办资金。必须具备与培训层次、类型、规模相适应的资金实力。（</w:t>
      </w:r>
      <w:r>
        <w:rPr>
          <w:rFonts w:hint="eastAsia"/>
        </w:rPr>
        <w:t>4</w:t>
      </w:r>
      <w:r>
        <w:rPr>
          <w:rFonts w:hint="eastAsia"/>
        </w:rPr>
        <w:t>）名称。机构名称应当符合教育、民政、市场监管部门关于名称审核的有关规定。（</w:t>
      </w:r>
      <w:r>
        <w:rPr>
          <w:rFonts w:hint="eastAsia"/>
        </w:rPr>
        <w:t>5</w:t>
      </w:r>
      <w:r>
        <w:rPr>
          <w:rFonts w:hint="eastAsia"/>
        </w:rPr>
        <w:t>）服务器。具</w:t>
      </w:r>
      <w:r>
        <w:rPr>
          <w:rFonts w:hint="eastAsia"/>
        </w:rPr>
        <w:lastRenderedPageBreak/>
        <w:t>备自有或租用的性能可靠的服务器，且服务器必须设置在中国内地。（</w:t>
      </w:r>
      <w:r>
        <w:rPr>
          <w:rFonts w:hint="eastAsia"/>
        </w:rPr>
        <w:t>6</w:t>
      </w:r>
      <w:r>
        <w:rPr>
          <w:rFonts w:hint="eastAsia"/>
        </w:rPr>
        <w:t>）人员。机构负责人必须具有中华人民共和国国籍，在境内居住；教学和教研人员须取得中小学教师资格考试合格证明，聘用外籍人员须符合国家有关规定。（</w:t>
      </w:r>
      <w:r>
        <w:rPr>
          <w:rFonts w:hint="eastAsia"/>
        </w:rPr>
        <w:t>7</w:t>
      </w:r>
      <w:r>
        <w:rPr>
          <w:rFonts w:hint="eastAsia"/>
        </w:rPr>
        <w:t>）网络安全标准。严格落实《中华人民共和国网络安全法》和《中华人民共和国数据安全法》等法律法规要求，达到网络安全保护三级（含）以上防护标准。（</w:t>
      </w:r>
      <w:r>
        <w:rPr>
          <w:rFonts w:hint="eastAsia"/>
        </w:rPr>
        <w:t>8</w:t>
      </w:r>
      <w:r>
        <w:rPr>
          <w:rFonts w:hint="eastAsia"/>
        </w:rPr>
        <w:t>）教育移动互联网应用程序（教育</w:t>
      </w:r>
      <w:r>
        <w:rPr>
          <w:rFonts w:hint="eastAsia"/>
        </w:rPr>
        <w:t>APP</w:t>
      </w:r>
      <w:r>
        <w:rPr>
          <w:rFonts w:hint="eastAsia"/>
        </w:rPr>
        <w:t>）管理。教育移动应用提供者应当建立覆盖个人信息收集、储存、传输、使用等环节的数据保障机制，储存</w:t>
      </w:r>
      <w:r>
        <w:rPr>
          <w:rFonts w:hint="eastAsia"/>
        </w:rPr>
        <w:t>100</w:t>
      </w:r>
      <w:r>
        <w:rPr>
          <w:rFonts w:hint="eastAsia"/>
        </w:rPr>
        <w:t>万人以上个人信息的线上校外培训</w:t>
      </w:r>
      <w:r>
        <w:rPr>
          <w:rFonts w:hint="eastAsia"/>
        </w:rPr>
        <w:t>APP</w:t>
      </w:r>
      <w:r>
        <w:rPr>
          <w:rFonts w:hint="eastAsia"/>
        </w:rPr>
        <w:t>，应通过个人信息保护影响评估、认证或合规审计。</w:t>
      </w:r>
    </w:p>
    <w:p w14:paraId="3C51CFB5" w14:textId="77777777" w:rsidR="00D97B0E" w:rsidRDefault="00D97B0E" w:rsidP="0062797D">
      <w:pPr>
        <w:pStyle w:val="AD"/>
        <w:spacing w:line="276" w:lineRule="auto"/>
      </w:pPr>
    </w:p>
    <w:p w14:paraId="299A222E" w14:textId="77777777" w:rsidR="00D97B0E" w:rsidRDefault="00D97B0E" w:rsidP="0062797D">
      <w:pPr>
        <w:pStyle w:val="AD"/>
        <w:spacing w:line="276" w:lineRule="auto"/>
      </w:pPr>
      <w:r>
        <w:rPr>
          <w:rFonts w:hint="eastAsia"/>
        </w:rPr>
        <w:t xml:space="preserve">　　</w:t>
      </w:r>
      <w:r>
        <w:rPr>
          <w:rFonts w:hint="eastAsia"/>
        </w:rPr>
        <w:t>2.</w:t>
      </w:r>
      <w:r>
        <w:rPr>
          <w:rFonts w:hint="eastAsia"/>
        </w:rPr>
        <w:t>培训规定。（</w:t>
      </w:r>
      <w:r>
        <w:rPr>
          <w:rFonts w:hint="eastAsia"/>
        </w:rPr>
        <w:t>1</w:t>
      </w:r>
      <w:r>
        <w:rPr>
          <w:rFonts w:hint="eastAsia"/>
        </w:rPr>
        <w:t>）内容健康。所实施的培训内容符合党的教育方针和立德树人根本要求。维护意识形态安全，坚持教育与宗教相分离，不得包含淫秽、暴力、恐怖、赌博以及与学习无关的网络游戏等内容及链接等，不得出版、印刷、复制、发行非法出版物，不得从事侵权盗版活动。（</w:t>
      </w:r>
      <w:r>
        <w:rPr>
          <w:rFonts w:hint="eastAsia"/>
        </w:rPr>
        <w:t>2</w:t>
      </w:r>
      <w:r>
        <w:rPr>
          <w:rFonts w:hint="eastAsia"/>
        </w:rPr>
        <w:t>）教学合规。要在培训平台和课程界面的显著位置公示培训人员姓名、照片和教师资格等信息。课程难度及进度适宜，不得超出相应的国家课程标准，且须与招生对象所处年级相匹配、与学生个体能力相适应；义务教育阶段学科类培训不得引进国际课程、使用境外教材。（</w:t>
      </w:r>
      <w:r>
        <w:rPr>
          <w:rFonts w:hint="eastAsia"/>
        </w:rPr>
        <w:t>3</w:t>
      </w:r>
      <w:r>
        <w:rPr>
          <w:rFonts w:hint="eastAsia"/>
        </w:rPr>
        <w:t>）课时恰当。培训时长应综合考虑学生年龄及所处年级等因素合理设置，每节课持续时间不得超过</w:t>
      </w:r>
      <w:r>
        <w:rPr>
          <w:rFonts w:hint="eastAsia"/>
        </w:rPr>
        <w:t>30</w:t>
      </w:r>
      <w:r>
        <w:rPr>
          <w:rFonts w:hint="eastAsia"/>
        </w:rPr>
        <w:t>分钟，课程间隔不少于</w:t>
      </w:r>
      <w:r>
        <w:rPr>
          <w:rFonts w:hint="eastAsia"/>
        </w:rPr>
        <w:t>10</w:t>
      </w:r>
      <w:r>
        <w:rPr>
          <w:rFonts w:hint="eastAsia"/>
        </w:rPr>
        <w:t>分钟，且直播培训时间不得与中小学校教学时间相冲突；面向义务教育阶段学生的直播课结束时间不得晚于</w:t>
      </w:r>
      <w:r>
        <w:rPr>
          <w:rFonts w:hint="eastAsia"/>
        </w:rPr>
        <w:t>21:00</w:t>
      </w:r>
      <w:r>
        <w:rPr>
          <w:rFonts w:hint="eastAsia"/>
        </w:rPr>
        <w:t>。（</w:t>
      </w:r>
      <w:r>
        <w:rPr>
          <w:rFonts w:hint="eastAsia"/>
        </w:rPr>
        <w:t>4</w:t>
      </w:r>
      <w:r>
        <w:rPr>
          <w:rFonts w:hint="eastAsia"/>
        </w:rPr>
        <w:t>）平台可控。培训机构需向主管教育行政部门提供具备相应权限的内容审查账号。校外线上培训平台应当具备护眼功能和家长监管功能，且平台上的培训内容及相关数据信息须留存</w:t>
      </w:r>
      <w:r>
        <w:rPr>
          <w:rFonts w:hint="eastAsia"/>
        </w:rPr>
        <w:t>1</w:t>
      </w:r>
      <w:r>
        <w:rPr>
          <w:rFonts w:hint="eastAsia"/>
        </w:rPr>
        <w:t>年以上（其中直播教学的影像须留存至少</w:t>
      </w:r>
      <w:r>
        <w:rPr>
          <w:rFonts w:hint="eastAsia"/>
        </w:rPr>
        <w:t>6</w:t>
      </w:r>
      <w:r>
        <w:rPr>
          <w:rFonts w:hint="eastAsia"/>
        </w:rPr>
        <w:t>个月）。</w:t>
      </w:r>
      <w:r>
        <w:rPr>
          <w:rFonts w:hint="eastAsia"/>
        </w:rPr>
        <w:t xml:space="preserve"> </w:t>
      </w:r>
    </w:p>
    <w:p w14:paraId="191E06DF" w14:textId="77777777" w:rsidR="00D97B0E" w:rsidRDefault="00D97B0E" w:rsidP="0062797D">
      <w:pPr>
        <w:pStyle w:val="AD"/>
        <w:spacing w:line="276" w:lineRule="auto"/>
      </w:pPr>
    </w:p>
    <w:p w14:paraId="2FFA496B" w14:textId="77777777" w:rsidR="00D97B0E" w:rsidRDefault="00D97B0E" w:rsidP="0062797D">
      <w:pPr>
        <w:pStyle w:val="AD"/>
        <w:spacing w:line="276" w:lineRule="auto"/>
      </w:pPr>
      <w:r>
        <w:rPr>
          <w:rFonts w:hint="eastAsia"/>
        </w:rPr>
        <w:t xml:space="preserve">　　</w:t>
      </w:r>
      <w:r>
        <w:rPr>
          <w:rFonts w:hint="eastAsia"/>
        </w:rPr>
        <w:t xml:space="preserve">3. </w:t>
      </w:r>
      <w:r>
        <w:rPr>
          <w:rFonts w:hint="eastAsia"/>
        </w:rPr>
        <w:t>管理要求。（</w:t>
      </w:r>
      <w:r>
        <w:rPr>
          <w:rFonts w:hint="eastAsia"/>
        </w:rPr>
        <w:t>1</w:t>
      </w:r>
      <w:r>
        <w:rPr>
          <w:rFonts w:hint="eastAsia"/>
        </w:rPr>
        <w:t>）重视党建。线上机构设置时必须坚持和加强党的领导，做到党的建设同步谋划、党的组织同步设置、党的工作同步开展，确保正确的办学方向。（</w:t>
      </w:r>
      <w:r>
        <w:rPr>
          <w:rFonts w:hint="eastAsia"/>
        </w:rPr>
        <w:t>2</w:t>
      </w:r>
      <w:r>
        <w:rPr>
          <w:rFonts w:hint="eastAsia"/>
        </w:rPr>
        <w:t>）制定章程。线上机构设置时必须制定规范的章程，明确培训宗旨、业务范围、议事决策机制、资金管理、保障条件和服务承诺等事项。（</w:t>
      </w:r>
      <w:r>
        <w:rPr>
          <w:rFonts w:hint="eastAsia"/>
        </w:rPr>
        <w:t>3</w:t>
      </w:r>
      <w:r>
        <w:rPr>
          <w:rFonts w:hint="eastAsia"/>
        </w:rPr>
        <w:t>）明确收退费管理。线上机构设置时必须严格执行国家层面有关机构收退费管理及风险防控的规定，建立健全财务资产管理制度以及相应的收退费办法，接受相关部门依法对机构学杂费专用账户实施监管；登记为非营利性法人的线上机构必须实行《民间非营利组织会计制度》。（</w:t>
      </w:r>
      <w:r>
        <w:rPr>
          <w:rFonts w:hint="eastAsia"/>
        </w:rPr>
        <w:t>4</w:t>
      </w:r>
      <w:r>
        <w:rPr>
          <w:rFonts w:hint="eastAsia"/>
        </w:rPr>
        <w:t>）规范合同签订。线上机构设置时应同时提供拟采用的合同文本，所提供的格式合同（服务协议）应当遵循公平原则确定当事人之间的权利和义务，并切实履行相关提醒和说明义务，不得包含排除或限制消费者权利、减轻或免除经营者责任、加重消费者责任等不公平、不合理的条款。（</w:t>
      </w:r>
      <w:r>
        <w:rPr>
          <w:rFonts w:hint="eastAsia"/>
        </w:rPr>
        <w:t>5</w:t>
      </w:r>
      <w:r>
        <w:rPr>
          <w:rFonts w:hint="eastAsia"/>
        </w:rPr>
        <w:t>）规范营销宣传。线上学科类培训机构进行营销宣传应当符合相关法律法规规定，不得违反“双减”文件要求。</w:t>
      </w:r>
    </w:p>
    <w:p w14:paraId="2FDF4E63" w14:textId="77777777" w:rsidR="00D97B0E" w:rsidRDefault="00D97B0E" w:rsidP="0062797D">
      <w:pPr>
        <w:pStyle w:val="AD"/>
        <w:spacing w:line="276" w:lineRule="auto"/>
      </w:pPr>
    </w:p>
    <w:p w14:paraId="24CEEE81" w14:textId="77777777" w:rsidR="00D97B0E" w:rsidRDefault="00D97B0E" w:rsidP="0062797D">
      <w:pPr>
        <w:pStyle w:val="AD"/>
        <w:spacing w:line="276" w:lineRule="auto"/>
      </w:pPr>
      <w:r>
        <w:rPr>
          <w:rFonts w:hint="eastAsia"/>
        </w:rPr>
        <w:t xml:space="preserve">　　各省级教育行政部门会同相关部门要根据以上统一设置要求细化审批工作细则，明确备案改审批的具体流程、所需材料及相关事项。</w:t>
      </w:r>
    </w:p>
    <w:p w14:paraId="31A089BB" w14:textId="77777777" w:rsidR="00D97B0E" w:rsidRDefault="00D97B0E" w:rsidP="0062797D">
      <w:pPr>
        <w:pStyle w:val="AD"/>
        <w:spacing w:line="276" w:lineRule="auto"/>
      </w:pPr>
    </w:p>
    <w:p w14:paraId="76D08D9E" w14:textId="77777777" w:rsidR="00D97B0E" w:rsidRDefault="00D97B0E" w:rsidP="0062797D">
      <w:pPr>
        <w:pStyle w:val="AD"/>
        <w:spacing w:line="276" w:lineRule="auto"/>
      </w:pPr>
      <w:r>
        <w:rPr>
          <w:rFonts w:hint="eastAsia"/>
        </w:rPr>
        <w:t xml:space="preserve">　　三、许可证发放、证照申领及信息更新</w:t>
      </w:r>
    </w:p>
    <w:p w14:paraId="39D5D990" w14:textId="77777777" w:rsidR="00D97B0E" w:rsidRDefault="00D97B0E" w:rsidP="0062797D">
      <w:pPr>
        <w:pStyle w:val="AD"/>
        <w:spacing w:line="276" w:lineRule="auto"/>
      </w:pPr>
    </w:p>
    <w:p w14:paraId="5C084A32" w14:textId="77777777" w:rsidR="00D97B0E" w:rsidRDefault="00D97B0E" w:rsidP="0062797D">
      <w:pPr>
        <w:pStyle w:val="AD"/>
        <w:spacing w:line="276" w:lineRule="auto"/>
      </w:pPr>
      <w:r>
        <w:rPr>
          <w:rFonts w:hint="eastAsia"/>
        </w:rPr>
        <w:t xml:space="preserve">　　（一）许可证发放。对于通过审批的线上机构，教育行政部门及时予以发放办学许可证，</w:t>
      </w:r>
      <w:r>
        <w:rPr>
          <w:rFonts w:hint="eastAsia"/>
        </w:rPr>
        <w:lastRenderedPageBreak/>
        <w:t>并督促其进行相应的法人登记。对于首次未通过审批的机构，可限期给予其一次整改机会，整改到位后再次报批；整改不到位的不再予以审批，取消原有备案登记，并由省级教育行政部门将未通过审批的线上机构名单和审批结果通知省级电信主管部门取消相应的互联网信息服务备案和增值电信业务经营许可。</w:t>
      </w:r>
    </w:p>
    <w:p w14:paraId="451334AF" w14:textId="77777777" w:rsidR="00D97B0E" w:rsidRDefault="00D97B0E" w:rsidP="0062797D">
      <w:pPr>
        <w:pStyle w:val="AD"/>
        <w:spacing w:line="276" w:lineRule="auto"/>
      </w:pPr>
    </w:p>
    <w:p w14:paraId="0CD8F339" w14:textId="77777777" w:rsidR="00D97B0E" w:rsidRDefault="00D97B0E" w:rsidP="0062797D">
      <w:pPr>
        <w:pStyle w:val="AD"/>
        <w:spacing w:line="276" w:lineRule="auto"/>
      </w:pPr>
      <w:r>
        <w:rPr>
          <w:rFonts w:hint="eastAsia"/>
        </w:rPr>
        <w:t xml:space="preserve">　　（二）相关证照申领。线上学科类培训机构经审批获得办学许可证并进行相应法人登记后，应当向所在地省级电信主管部门履行互联网信息服务备案手续，备案内容包括经营者真实身份信息、接入信息、教育行政部门核发的办学许可证等。涉及经营电信业务的，还应当符合电信管理的相关规定。</w:t>
      </w:r>
    </w:p>
    <w:p w14:paraId="79F7766B" w14:textId="77777777" w:rsidR="00D97B0E" w:rsidRDefault="00D97B0E" w:rsidP="0062797D">
      <w:pPr>
        <w:pStyle w:val="AD"/>
        <w:spacing w:line="276" w:lineRule="auto"/>
      </w:pPr>
    </w:p>
    <w:p w14:paraId="2586E73A" w14:textId="77777777" w:rsidR="00D97B0E" w:rsidRDefault="00D97B0E" w:rsidP="0062797D">
      <w:pPr>
        <w:pStyle w:val="AD"/>
        <w:spacing w:line="276" w:lineRule="auto"/>
      </w:pPr>
      <w:r>
        <w:rPr>
          <w:rFonts w:hint="eastAsia"/>
        </w:rPr>
        <w:t xml:space="preserve">　　（三）信息更新。线上机构在向相关部门申领并获得相关证照后，应在五个工作日内向所在地办学许可证审批机关进行备案。同时，省级教育行政部门应将审批通过的线上机构信息通过相关平台及时更新。对于已审批通过的线上机构，如培训内容、教学人员等信息发生变更时，应及时提交变更内容及说明材料。</w:t>
      </w:r>
    </w:p>
    <w:p w14:paraId="43615564" w14:textId="77777777" w:rsidR="00D97B0E" w:rsidRDefault="00D97B0E" w:rsidP="0062797D">
      <w:pPr>
        <w:pStyle w:val="AD"/>
        <w:spacing w:line="276" w:lineRule="auto"/>
      </w:pPr>
    </w:p>
    <w:p w14:paraId="0815B573" w14:textId="77777777" w:rsidR="00D97B0E" w:rsidRDefault="00D97B0E" w:rsidP="0062797D">
      <w:pPr>
        <w:pStyle w:val="AD"/>
        <w:spacing w:line="276" w:lineRule="auto"/>
      </w:pPr>
      <w:r>
        <w:rPr>
          <w:rFonts w:hint="eastAsia"/>
        </w:rPr>
        <w:t xml:space="preserve">　　对于违法违规开展线上培训活动的机构，教育行政部门要联合网信、电信、公安等部门依法依规停止其线上培训活动，并视情节作出相应处罚。</w:t>
      </w:r>
    </w:p>
    <w:p w14:paraId="43DEA144" w14:textId="77777777" w:rsidR="00D97B0E" w:rsidRDefault="00D97B0E" w:rsidP="0062797D">
      <w:pPr>
        <w:pStyle w:val="AD"/>
        <w:spacing w:line="276" w:lineRule="auto"/>
      </w:pPr>
    </w:p>
    <w:p w14:paraId="4EDD9926" w14:textId="77777777" w:rsidR="00D97B0E" w:rsidRDefault="00D97B0E" w:rsidP="0062797D">
      <w:pPr>
        <w:pStyle w:val="AD"/>
        <w:spacing w:line="276" w:lineRule="auto"/>
      </w:pPr>
      <w:r>
        <w:rPr>
          <w:rFonts w:hint="eastAsia"/>
        </w:rPr>
        <w:t xml:space="preserve">　　四、保障措施</w:t>
      </w:r>
    </w:p>
    <w:p w14:paraId="264932C7" w14:textId="77777777" w:rsidR="00D97B0E" w:rsidRDefault="00D97B0E" w:rsidP="0062797D">
      <w:pPr>
        <w:pStyle w:val="AD"/>
        <w:spacing w:line="276" w:lineRule="auto"/>
      </w:pPr>
    </w:p>
    <w:p w14:paraId="612DCC51" w14:textId="77777777" w:rsidR="00D97B0E" w:rsidRDefault="00D97B0E" w:rsidP="0062797D">
      <w:pPr>
        <w:pStyle w:val="AD"/>
        <w:spacing w:line="276" w:lineRule="auto"/>
      </w:pPr>
      <w:r>
        <w:rPr>
          <w:rFonts w:hint="eastAsia"/>
        </w:rPr>
        <w:t xml:space="preserve">　　（一）完善工作机制。各地要统筹校外线下和线上培训规范治理工作，建立教育部门牵头、有关部门参与的协同工作机制，妥善制订详细的工作方案和应急预案，并建立健全常态化的管理和监督制度。</w:t>
      </w:r>
    </w:p>
    <w:p w14:paraId="350418F7" w14:textId="77777777" w:rsidR="00D97B0E" w:rsidRDefault="00D97B0E" w:rsidP="0062797D">
      <w:pPr>
        <w:pStyle w:val="AD"/>
        <w:spacing w:line="276" w:lineRule="auto"/>
      </w:pPr>
    </w:p>
    <w:p w14:paraId="793E97E4" w14:textId="77777777" w:rsidR="00D97B0E" w:rsidRDefault="00D97B0E" w:rsidP="0062797D">
      <w:pPr>
        <w:pStyle w:val="AD"/>
        <w:spacing w:line="276" w:lineRule="auto"/>
      </w:pPr>
      <w:r>
        <w:rPr>
          <w:rFonts w:hint="eastAsia"/>
        </w:rPr>
        <w:t xml:space="preserve">　　（二）开展综合执法。教育行政部门牵头组织校外线上培训的综合治理，公开投诉举报方式，联合相关部门现有执法队伍开展网络巡查和综合执法；网信、公安、电信部门要做好违规培训平台和应用软件（含</w:t>
      </w:r>
      <w:r>
        <w:rPr>
          <w:rFonts w:hint="eastAsia"/>
        </w:rPr>
        <w:t>APP</w:t>
      </w:r>
      <w:r>
        <w:rPr>
          <w:rFonts w:hint="eastAsia"/>
        </w:rPr>
        <w:t>）的关停、下架等工作。</w:t>
      </w:r>
    </w:p>
    <w:p w14:paraId="7155EFB3" w14:textId="77777777" w:rsidR="00D97B0E" w:rsidRDefault="00D97B0E" w:rsidP="0062797D">
      <w:pPr>
        <w:pStyle w:val="AD"/>
        <w:spacing w:line="276" w:lineRule="auto"/>
      </w:pPr>
    </w:p>
    <w:p w14:paraId="08D99932" w14:textId="77777777" w:rsidR="00D97B0E" w:rsidRDefault="00D97B0E" w:rsidP="0062797D">
      <w:pPr>
        <w:pStyle w:val="AD"/>
        <w:spacing w:line="276" w:lineRule="auto"/>
      </w:pPr>
      <w:r>
        <w:rPr>
          <w:rFonts w:hint="eastAsia"/>
        </w:rPr>
        <w:t xml:space="preserve">　　（三）强化问责考核。各地要建立健全问责机制，将线上学科类培训机构审批工作纳入督查范畴，对责任不落实、措施不到位的相关单位及责任人严肃问责，确保工作按期完成。</w:t>
      </w:r>
    </w:p>
    <w:p w14:paraId="1ED6CDAF" w14:textId="77777777" w:rsidR="00D97B0E" w:rsidRDefault="00D97B0E" w:rsidP="0062797D">
      <w:pPr>
        <w:pStyle w:val="AD"/>
        <w:spacing w:line="276" w:lineRule="auto"/>
      </w:pPr>
    </w:p>
    <w:p w14:paraId="319D8718" w14:textId="77777777" w:rsidR="00D97B0E" w:rsidRDefault="00D97B0E" w:rsidP="0062797D">
      <w:pPr>
        <w:pStyle w:val="AD"/>
        <w:spacing w:line="276" w:lineRule="auto"/>
      </w:pPr>
      <w:r>
        <w:rPr>
          <w:rFonts w:hint="eastAsia"/>
        </w:rPr>
        <w:t xml:space="preserve">　　（四）重视宣传引导。各地要通过多种途径加强政策宣传解读，使改革精神、政策要点广为人知、深入人心，形成良好工作氛围和舆论环境。</w:t>
      </w:r>
    </w:p>
    <w:p w14:paraId="0354795E" w14:textId="77777777" w:rsidR="00D97B0E" w:rsidRDefault="00D97B0E" w:rsidP="0062797D">
      <w:pPr>
        <w:pStyle w:val="AD"/>
        <w:spacing w:line="276" w:lineRule="auto"/>
      </w:pPr>
    </w:p>
    <w:p w14:paraId="5AC0AFDD" w14:textId="77777777" w:rsidR="00D97B0E" w:rsidRDefault="00D97B0E" w:rsidP="0062797D">
      <w:pPr>
        <w:pStyle w:val="AD"/>
        <w:spacing w:line="276" w:lineRule="auto"/>
        <w:jc w:val="right"/>
      </w:pPr>
      <w:r>
        <w:rPr>
          <w:rFonts w:hint="eastAsia"/>
        </w:rPr>
        <w:t>教育部办公厅</w:t>
      </w:r>
      <w:r>
        <w:rPr>
          <w:rFonts w:hint="eastAsia"/>
        </w:rPr>
        <w:t xml:space="preserve"> </w:t>
      </w:r>
      <w:r>
        <w:rPr>
          <w:rFonts w:hint="eastAsia"/>
        </w:rPr>
        <w:t>中央网信办秘书局</w:t>
      </w:r>
    </w:p>
    <w:p w14:paraId="6116F30A" w14:textId="77777777" w:rsidR="00D97B0E" w:rsidRDefault="00D97B0E" w:rsidP="0062797D">
      <w:pPr>
        <w:pStyle w:val="AD"/>
        <w:spacing w:line="276" w:lineRule="auto"/>
        <w:jc w:val="right"/>
      </w:pPr>
      <w:r>
        <w:rPr>
          <w:rFonts w:hint="eastAsia"/>
        </w:rPr>
        <w:t>工业和信息化部办公厅</w:t>
      </w:r>
      <w:r>
        <w:rPr>
          <w:rFonts w:hint="eastAsia"/>
        </w:rPr>
        <w:t xml:space="preserve"> </w:t>
      </w:r>
      <w:r>
        <w:rPr>
          <w:rFonts w:hint="eastAsia"/>
        </w:rPr>
        <w:t>公安部办公厅</w:t>
      </w:r>
    </w:p>
    <w:p w14:paraId="0D0D9011" w14:textId="77777777" w:rsidR="00D97B0E" w:rsidRDefault="00D97B0E" w:rsidP="0062797D">
      <w:pPr>
        <w:pStyle w:val="AD"/>
        <w:spacing w:line="276" w:lineRule="auto"/>
        <w:jc w:val="right"/>
      </w:pPr>
      <w:r>
        <w:rPr>
          <w:rFonts w:hint="eastAsia"/>
        </w:rPr>
        <w:t>民政部办公厅</w:t>
      </w:r>
      <w:r>
        <w:rPr>
          <w:rFonts w:hint="eastAsia"/>
        </w:rPr>
        <w:t xml:space="preserve"> </w:t>
      </w:r>
      <w:r>
        <w:rPr>
          <w:rFonts w:hint="eastAsia"/>
        </w:rPr>
        <w:t>市场监管总局办公厅</w:t>
      </w:r>
    </w:p>
    <w:p w14:paraId="4600E18D" w14:textId="221F404C" w:rsidR="00B15193" w:rsidRDefault="00D97B0E" w:rsidP="0062797D">
      <w:pPr>
        <w:pStyle w:val="AD"/>
        <w:spacing w:line="276" w:lineRule="auto"/>
        <w:jc w:val="right"/>
      </w:pPr>
      <w:r>
        <w:rPr>
          <w:rFonts w:hint="eastAsia"/>
        </w:rPr>
        <w:t>2021</w:t>
      </w:r>
      <w:r>
        <w:rPr>
          <w:rFonts w:hint="eastAsia"/>
        </w:rPr>
        <w:t>年</w:t>
      </w:r>
      <w:r>
        <w:rPr>
          <w:rFonts w:hint="eastAsia"/>
        </w:rPr>
        <w:t>9</w:t>
      </w:r>
      <w:r>
        <w:rPr>
          <w:rFonts w:hint="eastAsia"/>
        </w:rPr>
        <w:t>月</w:t>
      </w:r>
      <w:r>
        <w:rPr>
          <w:rFonts w:hint="eastAsia"/>
        </w:rPr>
        <w:t>10</w:t>
      </w:r>
      <w:r>
        <w:rPr>
          <w:rFonts w:hint="eastAsia"/>
        </w:rPr>
        <w:t>日</w:t>
      </w:r>
    </w:p>
    <w:p w14:paraId="23F26E8A" w14:textId="26877030" w:rsidR="00D97B0E" w:rsidRDefault="00D97B0E" w:rsidP="0062797D">
      <w:pPr>
        <w:pStyle w:val="AD"/>
        <w:spacing w:line="276" w:lineRule="auto"/>
      </w:pPr>
    </w:p>
    <w:p w14:paraId="34E7A2ED" w14:textId="35622E7F" w:rsidR="00D97B0E" w:rsidRDefault="00D97B0E" w:rsidP="0062797D">
      <w:pPr>
        <w:pStyle w:val="AD"/>
        <w:spacing w:line="276" w:lineRule="auto"/>
      </w:pPr>
    </w:p>
    <w:p w14:paraId="129E9428" w14:textId="69B2DA5F" w:rsidR="00D97B0E" w:rsidRDefault="00D97B0E" w:rsidP="0062797D">
      <w:pPr>
        <w:pStyle w:val="AD"/>
        <w:spacing w:line="276" w:lineRule="auto"/>
      </w:pPr>
      <w:r>
        <w:rPr>
          <w:rFonts w:hint="eastAsia"/>
        </w:rPr>
        <w:t>信息来源：</w:t>
      </w:r>
      <w:hyperlink r:id="rId6" w:history="1">
        <w:r w:rsidRPr="00FC0188">
          <w:rPr>
            <w:rStyle w:val="a9"/>
          </w:rPr>
          <w:t>http://www.moe.gov.cn/srcsite/A29/202109/t20210918_564368.html</w:t>
        </w:r>
      </w:hyperlink>
    </w:p>
    <w:p w14:paraId="1824632D" w14:textId="77777777" w:rsidR="00D97B0E" w:rsidRPr="00D97B0E" w:rsidRDefault="00D97B0E" w:rsidP="0062797D">
      <w:pPr>
        <w:pStyle w:val="AD"/>
        <w:spacing w:line="276" w:lineRule="auto"/>
      </w:pPr>
    </w:p>
    <w:sectPr w:rsidR="00D97B0E" w:rsidRPr="00D97B0E" w:rsidSect="005F7C76">
      <w:pgSz w:w="11906" w:h="16838" w:code="9"/>
      <w:pgMar w:top="1418" w:right="1418" w:bottom="1134" w:left="1418" w:header="720" w:footer="720"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8810C" w14:textId="77777777" w:rsidR="002D006B" w:rsidRDefault="002D006B" w:rsidP="00C20A6A">
      <w:pPr>
        <w:spacing w:line="240" w:lineRule="auto"/>
      </w:pPr>
      <w:r>
        <w:separator/>
      </w:r>
    </w:p>
  </w:endnote>
  <w:endnote w:type="continuationSeparator" w:id="0">
    <w:p w14:paraId="6D0A7C12" w14:textId="77777777" w:rsidR="002D006B" w:rsidRDefault="002D006B" w:rsidP="00C20A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2821D" w14:textId="77777777" w:rsidR="002D006B" w:rsidRDefault="002D006B" w:rsidP="00C20A6A">
      <w:pPr>
        <w:spacing w:line="240" w:lineRule="auto"/>
      </w:pPr>
      <w:r>
        <w:separator/>
      </w:r>
    </w:p>
  </w:footnote>
  <w:footnote w:type="continuationSeparator" w:id="0">
    <w:p w14:paraId="4F0D1345" w14:textId="77777777" w:rsidR="002D006B" w:rsidRDefault="002D006B" w:rsidP="00C20A6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HorizontalSpacing w:val="11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075398"/>
    <w:rsid w:val="00075398"/>
    <w:rsid w:val="000F4C6A"/>
    <w:rsid w:val="00176A25"/>
    <w:rsid w:val="001C4C6F"/>
    <w:rsid w:val="00216C0A"/>
    <w:rsid w:val="002D006B"/>
    <w:rsid w:val="003D27E2"/>
    <w:rsid w:val="005F7C76"/>
    <w:rsid w:val="0062797D"/>
    <w:rsid w:val="007D7BDB"/>
    <w:rsid w:val="00A548E7"/>
    <w:rsid w:val="00B15193"/>
    <w:rsid w:val="00B731F1"/>
    <w:rsid w:val="00C20A6A"/>
    <w:rsid w:val="00C22624"/>
    <w:rsid w:val="00CF746A"/>
    <w:rsid w:val="00D02718"/>
    <w:rsid w:val="00D97B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255AF5"/>
  <w15:chartTrackingRefBased/>
  <w15:docId w15:val="{50241260-2C73-41CF-9C9D-F3BFA5717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2624"/>
    <w:pPr>
      <w:widowControl w:val="0"/>
      <w:overflowPunct w:val="0"/>
      <w:spacing w:line="280" w:lineRule="atLeast"/>
      <w:jc w:val="both"/>
    </w:pPr>
    <w:rPr>
      <w:rFonts w:ascii="Arial" w:eastAsia="宋体" w:hAnsi="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D">
    <w:name w:val="AD"/>
    <w:basedOn w:val="a"/>
    <w:rsid w:val="00176A25"/>
  </w:style>
  <w:style w:type="paragraph" w:customStyle="1" w:styleId="AX">
    <w:name w:val="AX"/>
    <w:basedOn w:val="a"/>
    <w:rsid w:val="00176A25"/>
    <w:pPr>
      <w:ind w:hangingChars="405" w:hanging="405"/>
    </w:pPr>
  </w:style>
  <w:style w:type="paragraph" w:customStyle="1" w:styleId="AY">
    <w:name w:val="AY"/>
    <w:basedOn w:val="a"/>
    <w:rsid w:val="00176A25"/>
    <w:pPr>
      <w:ind w:left="851"/>
    </w:pPr>
  </w:style>
  <w:style w:type="paragraph" w:customStyle="1" w:styleId="BX">
    <w:name w:val="BX"/>
    <w:basedOn w:val="a"/>
    <w:rsid w:val="00176A25"/>
    <w:pPr>
      <w:ind w:left="1702" w:hanging="851"/>
    </w:pPr>
  </w:style>
  <w:style w:type="paragraph" w:customStyle="1" w:styleId="BY">
    <w:name w:val="BY"/>
    <w:basedOn w:val="a"/>
    <w:rsid w:val="00176A25"/>
    <w:pPr>
      <w:ind w:left="1701"/>
    </w:pPr>
  </w:style>
  <w:style w:type="paragraph" w:customStyle="1" w:styleId="CX">
    <w:name w:val="CX"/>
    <w:basedOn w:val="a"/>
    <w:rsid w:val="00176A25"/>
    <w:pPr>
      <w:ind w:left="2552" w:hanging="851"/>
    </w:pPr>
  </w:style>
  <w:style w:type="paragraph" w:customStyle="1" w:styleId="CY">
    <w:name w:val="CY"/>
    <w:basedOn w:val="a"/>
    <w:rsid w:val="00176A25"/>
    <w:pPr>
      <w:ind w:left="2552"/>
    </w:pPr>
  </w:style>
  <w:style w:type="paragraph" w:customStyle="1" w:styleId="DX">
    <w:name w:val="DX"/>
    <w:basedOn w:val="a"/>
    <w:rsid w:val="00176A25"/>
    <w:pPr>
      <w:ind w:left="3403" w:hanging="851"/>
    </w:pPr>
  </w:style>
  <w:style w:type="paragraph" w:customStyle="1" w:styleId="DY">
    <w:name w:val="DY"/>
    <w:basedOn w:val="a"/>
    <w:rsid w:val="00176A25"/>
    <w:pPr>
      <w:ind w:left="3402"/>
    </w:pPr>
  </w:style>
  <w:style w:type="paragraph" w:customStyle="1" w:styleId="H1">
    <w:name w:val="H1"/>
    <w:basedOn w:val="a"/>
    <w:next w:val="a"/>
    <w:rsid w:val="000F4C6A"/>
    <w:pPr>
      <w:keepNext/>
      <w:keepLines/>
      <w:ind w:hangingChars="405" w:hanging="896"/>
      <w:jc w:val="left"/>
      <w:outlineLvl w:val="0"/>
    </w:pPr>
    <w:rPr>
      <w:b/>
    </w:rPr>
  </w:style>
  <w:style w:type="paragraph" w:customStyle="1" w:styleId="H2">
    <w:name w:val="H2"/>
    <w:basedOn w:val="a"/>
    <w:next w:val="a"/>
    <w:link w:val="H2Char"/>
    <w:rsid w:val="001C4C6F"/>
    <w:pPr>
      <w:keepNext/>
      <w:keepLines/>
      <w:ind w:left="1702" w:hanging="851"/>
      <w:jc w:val="left"/>
      <w:outlineLvl w:val="1"/>
    </w:pPr>
    <w:rPr>
      <w:b/>
    </w:rPr>
  </w:style>
  <w:style w:type="paragraph" w:customStyle="1" w:styleId="H3">
    <w:name w:val="H3"/>
    <w:basedOn w:val="a"/>
    <w:next w:val="a"/>
    <w:link w:val="H3Char"/>
    <w:rsid w:val="001C4C6F"/>
    <w:pPr>
      <w:keepNext/>
      <w:keepLines/>
      <w:ind w:left="2552" w:hanging="851"/>
      <w:jc w:val="left"/>
      <w:outlineLvl w:val="2"/>
    </w:pPr>
    <w:rPr>
      <w:b/>
    </w:rPr>
  </w:style>
  <w:style w:type="paragraph" w:customStyle="1" w:styleId="H4">
    <w:name w:val="H4"/>
    <w:basedOn w:val="a"/>
    <w:next w:val="a"/>
    <w:link w:val="H4Char"/>
    <w:rsid w:val="001C4C6F"/>
    <w:pPr>
      <w:keepNext/>
      <w:keepLines/>
      <w:ind w:left="3403" w:hanging="851"/>
      <w:jc w:val="left"/>
      <w:outlineLvl w:val="3"/>
    </w:pPr>
    <w:rPr>
      <w:b/>
    </w:rPr>
  </w:style>
  <w:style w:type="paragraph" w:customStyle="1" w:styleId="H5">
    <w:name w:val="H5"/>
    <w:basedOn w:val="a"/>
    <w:next w:val="a"/>
    <w:rsid w:val="001C4C6F"/>
    <w:pPr>
      <w:keepNext/>
      <w:keepLines/>
      <w:ind w:left="4253" w:hanging="851"/>
      <w:jc w:val="left"/>
      <w:outlineLvl w:val="4"/>
    </w:pPr>
    <w:rPr>
      <w:b/>
    </w:rPr>
  </w:style>
  <w:style w:type="paragraph" w:customStyle="1" w:styleId="H1M">
    <w:name w:val="H1_M"/>
    <w:basedOn w:val="a"/>
    <w:next w:val="a"/>
    <w:rsid w:val="000F4C6A"/>
    <w:pPr>
      <w:keepNext/>
      <w:keepLines/>
      <w:ind w:hangingChars="405" w:hanging="403"/>
      <w:jc w:val="center"/>
      <w:outlineLvl w:val="0"/>
    </w:pPr>
    <w:rPr>
      <w:b/>
    </w:rPr>
  </w:style>
  <w:style w:type="character" w:customStyle="1" w:styleId="H2Char">
    <w:name w:val="H2 Char"/>
    <w:basedOn w:val="a0"/>
    <w:link w:val="H2"/>
    <w:rsid w:val="001C4C6F"/>
    <w:rPr>
      <w:rFonts w:ascii="Arial" w:eastAsia="宋体" w:hAnsi="Arial"/>
      <w:b/>
      <w:sz w:val="22"/>
    </w:rPr>
  </w:style>
  <w:style w:type="character" w:customStyle="1" w:styleId="H3Char">
    <w:name w:val="H3 Char"/>
    <w:basedOn w:val="a0"/>
    <w:link w:val="H3"/>
    <w:rsid w:val="001C4C6F"/>
    <w:rPr>
      <w:rFonts w:ascii="Arial" w:eastAsia="宋体" w:hAnsi="Arial"/>
      <w:b/>
      <w:sz w:val="22"/>
    </w:rPr>
  </w:style>
  <w:style w:type="character" w:customStyle="1" w:styleId="H4Char">
    <w:name w:val="H4 Char"/>
    <w:basedOn w:val="a0"/>
    <w:link w:val="H4"/>
    <w:rsid w:val="001C4C6F"/>
    <w:rPr>
      <w:rFonts w:ascii="Arial" w:eastAsia="宋体" w:hAnsi="Arial"/>
      <w:b/>
      <w:sz w:val="22"/>
    </w:rPr>
  </w:style>
  <w:style w:type="paragraph" w:styleId="a3">
    <w:name w:val="header"/>
    <w:basedOn w:val="a"/>
    <w:link w:val="a4"/>
    <w:uiPriority w:val="99"/>
    <w:unhideWhenUsed/>
    <w:rsid w:val="00C20A6A"/>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a4">
    <w:name w:val="页眉 字符"/>
    <w:basedOn w:val="a0"/>
    <w:link w:val="a3"/>
    <w:uiPriority w:val="99"/>
    <w:rsid w:val="00C20A6A"/>
    <w:rPr>
      <w:rFonts w:ascii="Arial" w:eastAsia="宋体" w:hAnsi="Arial"/>
      <w:sz w:val="18"/>
      <w:szCs w:val="18"/>
    </w:rPr>
  </w:style>
  <w:style w:type="paragraph" w:styleId="a5">
    <w:name w:val="footer"/>
    <w:basedOn w:val="a"/>
    <w:link w:val="a6"/>
    <w:uiPriority w:val="99"/>
    <w:unhideWhenUsed/>
    <w:rsid w:val="00C20A6A"/>
    <w:pPr>
      <w:tabs>
        <w:tab w:val="center" w:pos="4153"/>
        <w:tab w:val="right" w:pos="8306"/>
      </w:tabs>
      <w:snapToGrid w:val="0"/>
      <w:spacing w:line="240" w:lineRule="atLeast"/>
      <w:jc w:val="left"/>
    </w:pPr>
    <w:rPr>
      <w:sz w:val="18"/>
      <w:szCs w:val="18"/>
    </w:rPr>
  </w:style>
  <w:style w:type="character" w:customStyle="1" w:styleId="a6">
    <w:name w:val="页脚 字符"/>
    <w:basedOn w:val="a0"/>
    <w:link w:val="a5"/>
    <w:uiPriority w:val="99"/>
    <w:rsid w:val="00C20A6A"/>
    <w:rPr>
      <w:rFonts w:ascii="Arial" w:eastAsia="宋体" w:hAnsi="Arial"/>
      <w:sz w:val="18"/>
      <w:szCs w:val="18"/>
    </w:rPr>
  </w:style>
  <w:style w:type="paragraph" w:styleId="a7">
    <w:name w:val="Date"/>
    <w:basedOn w:val="a"/>
    <w:next w:val="a"/>
    <w:link w:val="a8"/>
    <w:uiPriority w:val="99"/>
    <w:semiHidden/>
    <w:unhideWhenUsed/>
    <w:rsid w:val="00D97B0E"/>
    <w:pPr>
      <w:ind w:leftChars="2500" w:left="100"/>
    </w:pPr>
  </w:style>
  <w:style w:type="character" w:customStyle="1" w:styleId="a8">
    <w:name w:val="日期 字符"/>
    <w:basedOn w:val="a0"/>
    <w:link w:val="a7"/>
    <w:uiPriority w:val="99"/>
    <w:semiHidden/>
    <w:rsid w:val="00D97B0E"/>
    <w:rPr>
      <w:rFonts w:ascii="Arial" w:eastAsia="宋体" w:hAnsi="Arial"/>
      <w:sz w:val="22"/>
    </w:rPr>
  </w:style>
  <w:style w:type="character" w:styleId="a9">
    <w:name w:val="Hyperlink"/>
    <w:basedOn w:val="a0"/>
    <w:uiPriority w:val="99"/>
    <w:unhideWhenUsed/>
    <w:rsid w:val="00D97B0E"/>
    <w:rPr>
      <w:color w:val="0000FF" w:themeColor="hyperlink"/>
      <w:u w:val="single"/>
    </w:rPr>
  </w:style>
  <w:style w:type="character" w:styleId="aa">
    <w:name w:val="Unresolved Mention"/>
    <w:basedOn w:val="a0"/>
    <w:uiPriority w:val="99"/>
    <w:semiHidden/>
    <w:unhideWhenUsed/>
    <w:rsid w:val="00D97B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oe.gov.cn/srcsite/A29/202109/t20210918_564368.htm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491</Words>
  <Characters>2801</Characters>
  <Application>Microsoft Office Word</Application>
  <DocSecurity>0</DocSecurity>
  <Lines>23</Lines>
  <Paragraphs>6</Paragraphs>
  <ScaleCrop>false</ScaleCrop>
  <Company/>
  <LinksUpToDate>false</LinksUpToDate>
  <CharactersWithSpaces>3286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XSH</dc:creator>
  <cp:keywords/>
  <dc:description/>
  <cp:lastModifiedBy>Yanlu Shen</cp:lastModifiedBy>
  <cp:revision>4</cp:revision>
  <dcterms:created xsi:type="dcterms:W3CDTF">2021-09-23T03:00:00Z</dcterms:created>
  <dcterms:modified xsi:type="dcterms:W3CDTF">2021-09-24T02:51:00Z</dcterms:modified>
</cp:coreProperties>
</file>