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F90B" w14:textId="77777777" w:rsidR="00C9123B" w:rsidRPr="009A5C02" w:rsidRDefault="00C9123B" w:rsidP="00AE2DB5">
      <w:pPr>
        <w:pStyle w:val="AD"/>
        <w:spacing w:line="276" w:lineRule="auto"/>
        <w:jc w:val="center"/>
        <w:rPr>
          <w:rFonts w:hint="eastAsia"/>
          <w:b/>
          <w:bCs/>
          <w:color w:val="E36C0A" w:themeColor="accent6" w:themeShade="BF"/>
          <w:sz w:val="32"/>
          <w:szCs w:val="32"/>
        </w:rPr>
      </w:pPr>
      <w:bookmarkStart w:id="0" w:name="_GoBack"/>
      <w:bookmarkEnd w:id="0"/>
      <w:r w:rsidRPr="009A5C02">
        <w:rPr>
          <w:rFonts w:hint="eastAsia"/>
          <w:b/>
          <w:bCs/>
          <w:color w:val="E36C0A" w:themeColor="accent6" w:themeShade="BF"/>
          <w:sz w:val="32"/>
          <w:szCs w:val="32"/>
        </w:rPr>
        <w:t>在全国范围内推行专利代理机构执业许可审批告知承诺制改革实施方案</w:t>
      </w:r>
    </w:p>
    <w:p w14:paraId="3C47F1B0" w14:textId="77777777" w:rsidR="00C9123B" w:rsidRDefault="00C9123B" w:rsidP="00AE2DB5">
      <w:pPr>
        <w:pStyle w:val="AD"/>
        <w:spacing w:line="276" w:lineRule="auto"/>
      </w:pPr>
    </w:p>
    <w:p w14:paraId="2F0FCCD9" w14:textId="77777777" w:rsidR="00C9123B" w:rsidRDefault="00C9123B" w:rsidP="00AE2DB5">
      <w:pPr>
        <w:pStyle w:val="AD"/>
        <w:spacing w:line="276" w:lineRule="auto"/>
        <w:rPr>
          <w:rFonts w:hint="eastAsia"/>
        </w:rPr>
      </w:pPr>
      <w:r>
        <w:rPr>
          <w:rFonts w:hint="eastAsia"/>
        </w:rPr>
        <w:t>为贯彻落实《国务院关于深化“证照分离”改革进一步激发市场主体活力的通知》（国发〔</w:t>
      </w:r>
      <w:r>
        <w:rPr>
          <w:rFonts w:hint="eastAsia"/>
        </w:rPr>
        <w:t>2021</w:t>
      </w:r>
      <w:r>
        <w:rPr>
          <w:rFonts w:hint="eastAsia"/>
        </w:rPr>
        <w:t>〕</w:t>
      </w:r>
      <w:r>
        <w:rPr>
          <w:rFonts w:hint="eastAsia"/>
        </w:rPr>
        <w:t>7</w:t>
      </w:r>
      <w:r>
        <w:rPr>
          <w:rFonts w:hint="eastAsia"/>
        </w:rPr>
        <w:t>号）关于在全国范围内推行“证照分离”</w:t>
      </w:r>
      <w:proofErr w:type="gramStart"/>
      <w:r>
        <w:rPr>
          <w:rFonts w:hint="eastAsia"/>
        </w:rPr>
        <w:t>改革全</w:t>
      </w:r>
      <w:proofErr w:type="gramEnd"/>
      <w:r>
        <w:rPr>
          <w:rFonts w:hint="eastAsia"/>
        </w:rPr>
        <w:t>覆盖精神及相关任务要求，深化专利代理领域“放管服”改革，复制推广自由贸易试验区专利代理机构执业许可审批告知承诺制改革试点的成功经验，制定如下实施方案。</w:t>
      </w:r>
    </w:p>
    <w:p w14:paraId="0C32677E" w14:textId="77777777" w:rsidR="00C9123B" w:rsidRDefault="00C9123B" w:rsidP="00AE2DB5">
      <w:pPr>
        <w:pStyle w:val="AD"/>
        <w:spacing w:line="276" w:lineRule="auto"/>
      </w:pPr>
    </w:p>
    <w:p w14:paraId="04B90B45" w14:textId="77777777" w:rsidR="00C9123B" w:rsidRDefault="00C9123B" w:rsidP="00AE2DB5">
      <w:pPr>
        <w:pStyle w:val="AD"/>
        <w:spacing w:line="276" w:lineRule="auto"/>
        <w:rPr>
          <w:rFonts w:hint="eastAsia"/>
        </w:rPr>
      </w:pPr>
      <w:r>
        <w:rPr>
          <w:rFonts w:hint="eastAsia"/>
        </w:rPr>
        <w:t>一、改革措施</w:t>
      </w:r>
    </w:p>
    <w:p w14:paraId="49F1F5E9" w14:textId="77777777" w:rsidR="00C9123B" w:rsidRDefault="00C9123B" w:rsidP="00AE2DB5">
      <w:pPr>
        <w:pStyle w:val="AD"/>
        <w:spacing w:line="276" w:lineRule="auto"/>
      </w:pPr>
    </w:p>
    <w:p w14:paraId="6273CD0D" w14:textId="77777777" w:rsidR="00C9123B" w:rsidRDefault="00C9123B" w:rsidP="00AE2DB5">
      <w:pPr>
        <w:pStyle w:val="AD"/>
        <w:spacing w:line="276" w:lineRule="auto"/>
        <w:rPr>
          <w:rFonts w:hint="eastAsia"/>
        </w:rPr>
      </w:pPr>
      <w:r>
        <w:rPr>
          <w:rFonts w:hint="eastAsia"/>
        </w:rPr>
        <w:t>自</w:t>
      </w:r>
      <w:r>
        <w:rPr>
          <w:rFonts w:hint="eastAsia"/>
        </w:rPr>
        <w:t>2021</w:t>
      </w:r>
      <w:r>
        <w:rPr>
          <w:rFonts w:hint="eastAsia"/>
        </w:rPr>
        <w:t>年</w:t>
      </w:r>
      <w:r>
        <w:rPr>
          <w:rFonts w:hint="eastAsia"/>
        </w:rPr>
        <w:t>10</w:t>
      </w:r>
      <w:r>
        <w:rPr>
          <w:rFonts w:hint="eastAsia"/>
        </w:rPr>
        <w:t>月</w:t>
      </w:r>
      <w:r>
        <w:rPr>
          <w:rFonts w:hint="eastAsia"/>
        </w:rPr>
        <w:t>1</w:t>
      </w:r>
      <w:r>
        <w:rPr>
          <w:rFonts w:hint="eastAsia"/>
        </w:rPr>
        <w:t>日起，在全国范围内推行专利代理机构执业许可审批告知承诺制改革。</w:t>
      </w:r>
    </w:p>
    <w:p w14:paraId="0F8E4AA9" w14:textId="77777777" w:rsidR="00C9123B" w:rsidRDefault="00C9123B" w:rsidP="00AE2DB5">
      <w:pPr>
        <w:pStyle w:val="AD"/>
        <w:spacing w:line="276" w:lineRule="auto"/>
      </w:pPr>
    </w:p>
    <w:p w14:paraId="60D2EE30" w14:textId="77777777" w:rsidR="00C9123B" w:rsidRDefault="00C9123B" w:rsidP="00AE2DB5">
      <w:pPr>
        <w:pStyle w:val="AD"/>
        <w:spacing w:line="276" w:lineRule="auto"/>
        <w:rPr>
          <w:rFonts w:hint="eastAsia"/>
        </w:rPr>
      </w:pPr>
      <w:r>
        <w:rPr>
          <w:rFonts w:hint="eastAsia"/>
        </w:rPr>
        <w:t>专利代理机构执业许可审批告知承诺制改革，是指申请人依法提出专利代理机构执业许可申请，自主选择采用告知承诺制方式进行办理，国家知识产权局作为审批机关告知审批条件和所需材料，申请人承诺符合审批条件并提交申请材料，审批机关当场</w:t>
      </w:r>
      <w:proofErr w:type="gramStart"/>
      <w:r>
        <w:rPr>
          <w:rFonts w:hint="eastAsia"/>
        </w:rPr>
        <w:t>作出</w:t>
      </w:r>
      <w:proofErr w:type="gramEnd"/>
      <w:r>
        <w:rPr>
          <w:rFonts w:hint="eastAsia"/>
        </w:rPr>
        <w:t>行政许可决定的审批方式。</w:t>
      </w:r>
    </w:p>
    <w:p w14:paraId="17089B81" w14:textId="77777777" w:rsidR="00C9123B" w:rsidRDefault="00C9123B" w:rsidP="00AE2DB5">
      <w:pPr>
        <w:pStyle w:val="AD"/>
        <w:spacing w:line="276" w:lineRule="auto"/>
      </w:pPr>
    </w:p>
    <w:p w14:paraId="40426533" w14:textId="77777777" w:rsidR="00C9123B" w:rsidRDefault="00C9123B" w:rsidP="00AE2DB5">
      <w:pPr>
        <w:pStyle w:val="AD"/>
        <w:spacing w:line="276" w:lineRule="auto"/>
        <w:rPr>
          <w:rFonts w:hint="eastAsia"/>
        </w:rPr>
      </w:pPr>
      <w:r>
        <w:rPr>
          <w:rFonts w:hint="eastAsia"/>
        </w:rPr>
        <w:t>二、审批流程</w:t>
      </w:r>
    </w:p>
    <w:p w14:paraId="4E313E5A" w14:textId="77777777" w:rsidR="00C9123B" w:rsidRDefault="00C9123B" w:rsidP="00AE2DB5">
      <w:pPr>
        <w:pStyle w:val="AD"/>
        <w:spacing w:line="276" w:lineRule="auto"/>
      </w:pPr>
    </w:p>
    <w:p w14:paraId="5231E0F4" w14:textId="77777777" w:rsidR="00C9123B" w:rsidRDefault="00C9123B" w:rsidP="00AE2DB5">
      <w:pPr>
        <w:pStyle w:val="AD"/>
        <w:spacing w:line="276" w:lineRule="auto"/>
        <w:rPr>
          <w:rFonts w:hint="eastAsia"/>
        </w:rPr>
      </w:pPr>
      <w:r>
        <w:rPr>
          <w:rFonts w:hint="eastAsia"/>
        </w:rPr>
        <w:t>（一）申请。企业或者律师事务所作为申请人申请专利代理机构执业许可的，可以自主选择是否采用告知承诺制方式办理。申请人选择采用告知承诺制方式办理的，可以通过专利代理管理系统（</w:t>
      </w:r>
      <w:r>
        <w:rPr>
          <w:rFonts w:hint="eastAsia"/>
        </w:rPr>
        <w:t>http://dlgl.cnipa.gov.cn</w:t>
      </w:r>
      <w:r>
        <w:rPr>
          <w:rFonts w:hint="eastAsia"/>
        </w:rPr>
        <w:t>）提出。申请人不愿承诺或者无法承诺的，按照一般程序办理专利代理机构执业许可。</w:t>
      </w:r>
    </w:p>
    <w:p w14:paraId="5E8FDDCF" w14:textId="77777777" w:rsidR="00C9123B" w:rsidRDefault="00C9123B" w:rsidP="00AE2DB5">
      <w:pPr>
        <w:pStyle w:val="AD"/>
        <w:spacing w:line="276" w:lineRule="auto"/>
      </w:pPr>
    </w:p>
    <w:p w14:paraId="503D40FD" w14:textId="77777777" w:rsidR="00C9123B" w:rsidRDefault="00C9123B" w:rsidP="00AE2DB5">
      <w:pPr>
        <w:pStyle w:val="AD"/>
        <w:spacing w:line="276" w:lineRule="auto"/>
        <w:rPr>
          <w:rFonts w:hint="eastAsia"/>
        </w:rPr>
      </w:pPr>
      <w:r>
        <w:rPr>
          <w:rFonts w:hint="eastAsia"/>
        </w:rPr>
        <w:t>（二）告知。国家知识产权局向申请人告知专利代理机构行政许可的法律依据、许可条件、需要提交的材料、承诺事项、事后监管措施以及法律责任等。</w:t>
      </w:r>
    </w:p>
    <w:p w14:paraId="58F30E3D" w14:textId="77777777" w:rsidR="00C9123B" w:rsidRDefault="00C9123B" w:rsidP="00AE2DB5">
      <w:pPr>
        <w:pStyle w:val="AD"/>
        <w:spacing w:line="276" w:lineRule="auto"/>
      </w:pPr>
    </w:p>
    <w:p w14:paraId="7F761C50" w14:textId="77777777" w:rsidR="00C9123B" w:rsidRDefault="00C9123B" w:rsidP="00AE2DB5">
      <w:pPr>
        <w:pStyle w:val="AD"/>
        <w:spacing w:line="276" w:lineRule="auto"/>
        <w:rPr>
          <w:rFonts w:hint="eastAsia"/>
        </w:rPr>
      </w:pPr>
      <w:r>
        <w:rPr>
          <w:rFonts w:hint="eastAsia"/>
        </w:rPr>
        <w:t>（三）承诺。申请人签署告知承诺书。</w:t>
      </w:r>
    </w:p>
    <w:p w14:paraId="71292750" w14:textId="77777777" w:rsidR="00C9123B" w:rsidRDefault="00C9123B" w:rsidP="00AE2DB5">
      <w:pPr>
        <w:pStyle w:val="AD"/>
        <w:spacing w:line="276" w:lineRule="auto"/>
      </w:pPr>
    </w:p>
    <w:p w14:paraId="52D62AD0" w14:textId="77777777" w:rsidR="00C9123B" w:rsidRDefault="00C9123B" w:rsidP="00AE2DB5">
      <w:pPr>
        <w:pStyle w:val="AD"/>
        <w:spacing w:line="276" w:lineRule="auto"/>
        <w:rPr>
          <w:rFonts w:hint="eastAsia"/>
        </w:rPr>
      </w:pPr>
      <w:r>
        <w:rPr>
          <w:rFonts w:hint="eastAsia"/>
        </w:rPr>
        <w:t>（四）审批。国家知识产权局对申请人提交的申请材料及承诺书进行形式审查，当场</w:t>
      </w:r>
      <w:proofErr w:type="gramStart"/>
      <w:r>
        <w:rPr>
          <w:rFonts w:hint="eastAsia"/>
        </w:rPr>
        <w:t>作出</w:t>
      </w:r>
      <w:proofErr w:type="gramEnd"/>
      <w:r>
        <w:rPr>
          <w:rFonts w:hint="eastAsia"/>
        </w:rPr>
        <w:t>审批决定。同意的，发给专利代理机构执业许可证；不同意的，书面告知理由。</w:t>
      </w:r>
    </w:p>
    <w:p w14:paraId="7D35460D" w14:textId="77777777" w:rsidR="00C9123B" w:rsidRDefault="00C9123B" w:rsidP="00AE2DB5">
      <w:pPr>
        <w:pStyle w:val="AD"/>
        <w:spacing w:line="276" w:lineRule="auto"/>
      </w:pPr>
    </w:p>
    <w:p w14:paraId="7FCD4E6A" w14:textId="77777777" w:rsidR="00C9123B" w:rsidRDefault="00C9123B" w:rsidP="00AE2DB5">
      <w:pPr>
        <w:pStyle w:val="AD"/>
        <w:spacing w:line="276" w:lineRule="auto"/>
        <w:rPr>
          <w:rFonts w:hint="eastAsia"/>
        </w:rPr>
      </w:pPr>
      <w:r>
        <w:rPr>
          <w:rFonts w:hint="eastAsia"/>
        </w:rPr>
        <w:t>三、监督管理</w:t>
      </w:r>
    </w:p>
    <w:p w14:paraId="024635B8" w14:textId="77777777" w:rsidR="00C9123B" w:rsidRDefault="00C9123B" w:rsidP="00AE2DB5">
      <w:pPr>
        <w:pStyle w:val="AD"/>
        <w:spacing w:line="276" w:lineRule="auto"/>
      </w:pPr>
    </w:p>
    <w:p w14:paraId="5A877509" w14:textId="77777777" w:rsidR="00C9123B" w:rsidRDefault="00C9123B" w:rsidP="00AE2DB5">
      <w:pPr>
        <w:pStyle w:val="AD"/>
        <w:spacing w:line="276" w:lineRule="auto"/>
        <w:rPr>
          <w:rFonts w:hint="eastAsia"/>
        </w:rPr>
      </w:pPr>
      <w:r>
        <w:rPr>
          <w:rFonts w:hint="eastAsia"/>
        </w:rPr>
        <w:t>（一）加强事中事后监管。各地应当做好审批和监管的有效衔接，避免出现监管真空。开展“双随机、</w:t>
      </w:r>
      <w:proofErr w:type="gramStart"/>
      <w:r>
        <w:rPr>
          <w:rFonts w:hint="eastAsia"/>
        </w:rPr>
        <w:t>一</w:t>
      </w:r>
      <w:proofErr w:type="gramEnd"/>
      <w:r>
        <w:rPr>
          <w:rFonts w:hint="eastAsia"/>
        </w:rPr>
        <w:t>公开”监管，将随机抽查的比例频次和抽查对象的信用情况等挂钩，重点对履行承诺的情况进行检查。对于举报投诉等渠道反映问题多的专利代理机构，实施重点监管。针对监管中发现的普遍性问题和突出问题，必要时开展专项检查，对违法违规行为依法查处。</w:t>
      </w:r>
    </w:p>
    <w:p w14:paraId="19A1C605" w14:textId="77777777" w:rsidR="00C9123B" w:rsidRDefault="00C9123B" w:rsidP="00AE2DB5">
      <w:pPr>
        <w:pStyle w:val="AD"/>
        <w:spacing w:line="276" w:lineRule="auto"/>
      </w:pPr>
    </w:p>
    <w:p w14:paraId="6E367FEF" w14:textId="77777777" w:rsidR="00C9123B" w:rsidRDefault="00C9123B" w:rsidP="00AE2DB5">
      <w:pPr>
        <w:pStyle w:val="AD"/>
        <w:spacing w:line="276" w:lineRule="auto"/>
        <w:rPr>
          <w:rFonts w:hint="eastAsia"/>
        </w:rPr>
      </w:pPr>
      <w:r>
        <w:rPr>
          <w:rFonts w:hint="eastAsia"/>
        </w:rPr>
        <w:lastRenderedPageBreak/>
        <w:t>（二）加强信用监管。对以告知承诺方式取得执业许可证的专利代理机构，应当加强对其承诺真实性的核查，提高信用监管效能。对于失信专利代理机构，按照国家有关规定予以惩戒。</w:t>
      </w:r>
    </w:p>
    <w:p w14:paraId="3BD6F706" w14:textId="77777777" w:rsidR="00C9123B" w:rsidRDefault="00C9123B" w:rsidP="00AE2DB5">
      <w:pPr>
        <w:pStyle w:val="AD"/>
        <w:spacing w:line="276" w:lineRule="auto"/>
      </w:pPr>
    </w:p>
    <w:p w14:paraId="40CF7D1E" w14:textId="77777777" w:rsidR="00C9123B" w:rsidRDefault="00C9123B" w:rsidP="00AE2DB5">
      <w:pPr>
        <w:pStyle w:val="AD"/>
        <w:spacing w:line="276" w:lineRule="auto"/>
        <w:rPr>
          <w:rFonts w:hint="eastAsia"/>
        </w:rPr>
      </w:pPr>
      <w:r>
        <w:rPr>
          <w:rFonts w:hint="eastAsia"/>
        </w:rPr>
        <w:t>（三）严格法律责任。对在核查或者日常监管中发现承诺不实的，应当按照《行政许可法》《专利代理条例》的有关规定，依法终止办理、责令限期整改、撤销专利代理机构执业许可证或者予以行政处罚。涉嫌犯罪的，依法移送司法机关。</w:t>
      </w:r>
    </w:p>
    <w:p w14:paraId="72FFBCDD" w14:textId="77777777" w:rsidR="00C9123B" w:rsidRDefault="00C9123B" w:rsidP="00AE2DB5">
      <w:pPr>
        <w:pStyle w:val="AD"/>
        <w:spacing w:line="276" w:lineRule="auto"/>
      </w:pPr>
    </w:p>
    <w:p w14:paraId="57FD69BD" w14:textId="77777777" w:rsidR="00C9123B" w:rsidRDefault="00C9123B" w:rsidP="00AE2DB5">
      <w:pPr>
        <w:pStyle w:val="AD"/>
        <w:spacing w:line="276" w:lineRule="auto"/>
        <w:rPr>
          <w:rFonts w:hint="eastAsia"/>
        </w:rPr>
      </w:pPr>
      <w:r>
        <w:rPr>
          <w:rFonts w:hint="eastAsia"/>
        </w:rPr>
        <w:t>四、有关要求</w:t>
      </w:r>
    </w:p>
    <w:p w14:paraId="2FCE5074" w14:textId="77777777" w:rsidR="00C9123B" w:rsidRDefault="00C9123B" w:rsidP="00AE2DB5">
      <w:pPr>
        <w:pStyle w:val="AD"/>
        <w:spacing w:line="276" w:lineRule="auto"/>
      </w:pPr>
    </w:p>
    <w:p w14:paraId="18F12EFC" w14:textId="77777777" w:rsidR="00C9123B" w:rsidRDefault="00C9123B" w:rsidP="00AE2DB5">
      <w:pPr>
        <w:pStyle w:val="AD"/>
        <w:spacing w:line="276" w:lineRule="auto"/>
        <w:rPr>
          <w:rFonts w:hint="eastAsia"/>
        </w:rPr>
      </w:pPr>
      <w:r>
        <w:rPr>
          <w:rFonts w:hint="eastAsia"/>
        </w:rPr>
        <w:t>（一）提高思想认识。在全国范围内推行专利代理机构执业许可审批告知承诺制改革，是落实国务院重大决策部署，持续优化营商环境，释放企业创新活力的重要举措。各单位、各部门要深刻认识改革的重要意义和作用，认真做好各项工作。</w:t>
      </w:r>
    </w:p>
    <w:p w14:paraId="77A43FE7" w14:textId="77777777" w:rsidR="00C9123B" w:rsidRDefault="00C9123B" w:rsidP="00AE2DB5">
      <w:pPr>
        <w:pStyle w:val="AD"/>
        <w:spacing w:line="276" w:lineRule="auto"/>
      </w:pPr>
    </w:p>
    <w:p w14:paraId="73347042" w14:textId="77777777" w:rsidR="00C9123B" w:rsidRDefault="00C9123B" w:rsidP="00AE2DB5">
      <w:pPr>
        <w:pStyle w:val="AD"/>
        <w:spacing w:line="276" w:lineRule="auto"/>
        <w:rPr>
          <w:rFonts w:hint="eastAsia"/>
        </w:rPr>
      </w:pPr>
      <w:r>
        <w:rPr>
          <w:rFonts w:hint="eastAsia"/>
        </w:rPr>
        <w:t>（二）及时反馈情况。要持续跟踪告知承诺制改革的实施情况，认真研究解决发现的问题，适时提出完善改革的意见建议。相关工作建议请及时反馈国家知识产权局知识产权运用促进司。</w:t>
      </w:r>
    </w:p>
    <w:p w14:paraId="3DC3912F" w14:textId="77777777" w:rsidR="00C9123B" w:rsidRDefault="00C9123B" w:rsidP="00AE2DB5">
      <w:pPr>
        <w:pStyle w:val="AD"/>
        <w:spacing w:line="276" w:lineRule="auto"/>
      </w:pPr>
    </w:p>
    <w:p w14:paraId="62F2E85E" w14:textId="0B06F248" w:rsidR="00B15193" w:rsidRDefault="00C9123B" w:rsidP="00AE2DB5">
      <w:pPr>
        <w:pStyle w:val="AD"/>
        <w:spacing w:line="276" w:lineRule="auto"/>
      </w:pPr>
      <w:r>
        <w:rPr>
          <w:rFonts w:hint="eastAsia"/>
        </w:rPr>
        <w:t>（三）做好宣传服务。要多渠道加强对专利代理领域改革工作的宣传，使各类市场主体充分了解改革内容，用好改革措施，增强群众的获得感。</w:t>
      </w:r>
    </w:p>
    <w:p w14:paraId="248973C6" w14:textId="482B2E93" w:rsidR="00C9123B" w:rsidRDefault="00C9123B" w:rsidP="00AE2DB5">
      <w:pPr>
        <w:pStyle w:val="AD"/>
        <w:spacing w:line="276" w:lineRule="auto"/>
      </w:pPr>
    </w:p>
    <w:p w14:paraId="3BA6875B" w14:textId="7EA3929C" w:rsidR="00C9123B" w:rsidRDefault="00C9123B" w:rsidP="00AE2DB5">
      <w:pPr>
        <w:pStyle w:val="AD"/>
        <w:spacing w:line="276" w:lineRule="auto"/>
      </w:pPr>
    </w:p>
    <w:p w14:paraId="643C61BB" w14:textId="1BDCC6A1" w:rsidR="00C9123B" w:rsidRDefault="00C9123B" w:rsidP="00AE2DB5">
      <w:pPr>
        <w:pStyle w:val="AD"/>
        <w:spacing w:line="276" w:lineRule="auto"/>
      </w:pPr>
      <w:r>
        <w:rPr>
          <w:rFonts w:hint="eastAsia"/>
        </w:rPr>
        <w:t>信息来源：</w:t>
      </w:r>
      <w:hyperlink r:id="rId6" w:history="1">
        <w:r w:rsidRPr="00760911">
          <w:rPr>
            <w:rStyle w:val="a7"/>
          </w:rPr>
          <w:t>http://www.cnipa.gov.cn/art/2021/9/10/art_75_169922.html</w:t>
        </w:r>
      </w:hyperlink>
    </w:p>
    <w:p w14:paraId="7B06D71C" w14:textId="77777777" w:rsidR="00C9123B" w:rsidRPr="00C9123B" w:rsidRDefault="00C9123B" w:rsidP="00AE2DB5">
      <w:pPr>
        <w:pStyle w:val="AD"/>
        <w:spacing w:line="276" w:lineRule="auto"/>
        <w:rPr>
          <w:rFonts w:hint="eastAsia"/>
        </w:rPr>
      </w:pPr>
    </w:p>
    <w:sectPr w:rsidR="00C9123B" w:rsidRPr="00C9123B"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AB80" w14:textId="77777777" w:rsidR="00D40B2E" w:rsidRDefault="00D40B2E" w:rsidP="00C20A6A">
      <w:pPr>
        <w:spacing w:line="240" w:lineRule="auto"/>
      </w:pPr>
      <w:r>
        <w:separator/>
      </w:r>
    </w:p>
  </w:endnote>
  <w:endnote w:type="continuationSeparator" w:id="0">
    <w:p w14:paraId="30687B79" w14:textId="77777777" w:rsidR="00D40B2E" w:rsidRDefault="00D40B2E"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F811" w14:textId="77777777" w:rsidR="00D40B2E" w:rsidRDefault="00D40B2E" w:rsidP="00C20A6A">
      <w:pPr>
        <w:spacing w:line="240" w:lineRule="auto"/>
      </w:pPr>
      <w:r>
        <w:separator/>
      </w:r>
    </w:p>
  </w:footnote>
  <w:footnote w:type="continuationSeparator" w:id="0">
    <w:p w14:paraId="55238816" w14:textId="77777777" w:rsidR="00D40B2E" w:rsidRDefault="00D40B2E"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3B5D"/>
    <w:rsid w:val="000F4C6A"/>
    <w:rsid w:val="00176A25"/>
    <w:rsid w:val="001C4C6F"/>
    <w:rsid w:val="003D27E2"/>
    <w:rsid w:val="005F7C76"/>
    <w:rsid w:val="00603B5D"/>
    <w:rsid w:val="007D7BDB"/>
    <w:rsid w:val="009A5C02"/>
    <w:rsid w:val="00A548E7"/>
    <w:rsid w:val="00AE2DB5"/>
    <w:rsid w:val="00B15193"/>
    <w:rsid w:val="00B731F1"/>
    <w:rsid w:val="00C20A6A"/>
    <w:rsid w:val="00C22624"/>
    <w:rsid w:val="00C9123B"/>
    <w:rsid w:val="00D02718"/>
    <w:rsid w:val="00D40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E2F3C"/>
  <w15:chartTrackingRefBased/>
  <w15:docId w15:val="{9E37AAB1-971D-49EC-947F-3A51233B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C9123B"/>
    <w:rPr>
      <w:color w:val="0000FF" w:themeColor="hyperlink"/>
      <w:u w:val="single"/>
    </w:rPr>
  </w:style>
  <w:style w:type="character" w:styleId="a8">
    <w:name w:val="Unresolved Mention"/>
    <w:basedOn w:val="a0"/>
    <w:uiPriority w:val="99"/>
    <w:semiHidden/>
    <w:unhideWhenUsed/>
    <w:rsid w:val="00C9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ipa.gov.cn/art/2021/9/10/art_75_16992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2021-09-16T06:52:00Z</dcterms:created>
  <dcterms:modified xsi:type="dcterms:W3CDTF">2021-09-16T06:53:00Z</dcterms:modified>
</cp:coreProperties>
</file>