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3A96" w14:textId="2C0BBD57" w:rsidR="001876D8" w:rsidRPr="00DD0B6A" w:rsidRDefault="001876D8" w:rsidP="00AA2859">
      <w:pPr>
        <w:pStyle w:val="AD"/>
        <w:spacing w:line="276" w:lineRule="auto"/>
        <w:jc w:val="center"/>
        <w:rPr>
          <w:rFonts w:hint="eastAsia"/>
          <w:b/>
          <w:bCs/>
          <w:color w:val="E36C0A" w:themeColor="accent6" w:themeShade="BF"/>
          <w:sz w:val="32"/>
          <w:szCs w:val="32"/>
        </w:rPr>
      </w:pPr>
      <w:r w:rsidRPr="00DD0B6A">
        <w:rPr>
          <w:rFonts w:hint="eastAsia"/>
          <w:b/>
          <w:bCs/>
          <w:color w:val="E36C0A" w:themeColor="accent6" w:themeShade="BF"/>
          <w:sz w:val="32"/>
          <w:szCs w:val="32"/>
        </w:rPr>
        <w:t>关于修改《中华人民共和国电子商务法》的决定（征求意见稿）</w:t>
      </w:r>
    </w:p>
    <w:p w14:paraId="30517F22" w14:textId="77777777" w:rsidR="001876D8" w:rsidRDefault="001876D8" w:rsidP="00AA2859">
      <w:pPr>
        <w:pStyle w:val="AD"/>
        <w:spacing w:line="276" w:lineRule="auto"/>
      </w:pPr>
    </w:p>
    <w:p w14:paraId="418711BE" w14:textId="6DC7866E" w:rsidR="001876D8" w:rsidRDefault="001876D8" w:rsidP="00AA2859">
      <w:pPr>
        <w:pStyle w:val="AD"/>
        <w:spacing w:line="276" w:lineRule="auto"/>
      </w:pPr>
      <w:r>
        <w:rPr>
          <w:rFonts w:hint="eastAsia"/>
        </w:rPr>
        <w:t>一、将第四十三条修改为：“平台内经营者接到转送的通知后，可以向电子商务平台经营者提交不存在侵权行为的声明。声明应当包括不存在侵权行为的初步证据。</w:t>
      </w:r>
    </w:p>
    <w:p w14:paraId="1A7D2299" w14:textId="77777777" w:rsidR="009554F8" w:rsidRDefault="009554F8" w:rsidP="00AA2859">
      <w:pPr>
        <w:pStyle w:val="AD"/>
        <w:spacing w:line="276" w:lineRule="auto"/>
        <w:rPr>
          <w:rFonts w:hint="eastAsia"/>
        </w:rPr>
      </w:pPr>
    </w:p>
    <w:p w14:paraId="75C0906B" w14:textId="77777777" w:rsidR="001876D8" w:rsidRDefault="001876D8" w:rsidP="00AA2859">
      <w:pPr>
        <w:pStyle w:val="AD"/>
        <w:spacing w:line="276" w:lineRule="auto"/>
        <w:rPr>
          <w:rFonts w:hint="eastAsia"/>
        </w:rPr>
      </w:pPr>
      <w:r>
        <w:rPr>
          <w:rFonts w:hint="eastAsia"/>
        </w:rPr>
        <w:t>电子商务平台经营者接到声明后，应当将该声明转送发出通知的知识产权权利人，并告知其可以向有关主管部门投诉或者向人民法院起诉。电子商务平台经营者在转送声明到达知识产权权利人后二十个工作日内，未收到权利人已经投诉或者起诉通知的，应当及时终止所采取的措施。</w:t>
      </w:r>
    </w:p>
    <w:p w14:paraId="7771565F" w14:textId="77777777" w:rsidR="001876D8" w:rsidRDefault="001876D8" w:rsidP="00AA2859">
      <w:pPr>
        <w:pStyle w:val="AD"/>
        <w:spacing w:line="276" w:lineRule="auto"/>
        <w:rPr>
          <w:rFonts w:hint="eastAsia"/>
        </w:rPr>
      </w:pPr>
      <w:r>
        <w:rPr>
          <w:rFonts w:hint="eastAsia"/>
        </w:rPr>
        <w:t>平台内经营者提供相应担保用于确保潜在的知识产权侵权所造成损失的赔偿，电子商务平台经营者可以暂时中止所采取的措施。</w:t>
      </w:r>
    </w:p>
    <w:p w14:paraId="55BCFC8F" w14:textId="77777777" w:rsidR="009554F8" w:rsidRDefault="009554F8" w:rsidP="00AA2859">
      <w:pPr>
        <w:pStyle w:val="AD"/>
        <w:spacing w:line="276" w:lineRule="auto"/>
      </w:pPr>
    </w:p>
    <w:p w14:paraId="520B844E" w14:textId="1DA81F14" w:rsidR="001876D8" w:rsidRDefault="001876D8" w:rsidP="00AA2859">
      <w:pPr>
        <w:pStyle w:val="AD"/>
        <w:spacing w:line="276" w:lineRule="auto"/>
        <w:rPr>
          <w:rFonts w:hint="eastAsia"/>
        </w:rPr>
      </w:pPr>
      <w:r>
        <w:rPr>
          <w:rFonts w:hint="eastAsia"/>
        </w:rPr>
        <w:t>平台内经营者提交虚假的不存在侵权行为的声明，导致权利人损失扩大的，加倍承担赔偿责任。”</w:t>
      </w:r>
    </w:p>
    <w:p w14:paraId="6A68691A" w14:textId="77777777" w:rsidR="009554F8" w:rsidRDefault="009554F8" w:rsidP="00AA2859">
      <w:pPr>
        <w:pStyle w:val="AD"/>
        <w:spacing w:line="276" w:lineRule="auto"/>
      </w:pPr>
    </w:p>
    <w:p w14:paraId="1EDF7FAD" w14:textId="4E31DFED" w:rsidR="001876D8" w:rsidRDefault="001876D8" w:rsidP="00AA2859">
      <w:pPr>
        <w:pStyle w:val="AD"/>
        <w:spacing w:line="276" w:lineRule="auto"/>
        <w:rPr>
          <w:rFonts w:hint="eastAsia"/>
        </w:rPr>
      </w:pPr>
      <w:r>
        <w:rPr>
          <w:rFonts w:hint="eastAsia"/>
        </w:rPr>
        <w:t>二、将第八十四条修改为：“电子商务平台经营者违反本法第四十二条、第四十五条规定，对平台内经营者实施侵犯知识产权行为未依法采取必要措施的，由有关知识产权执法部门责令限期改正，可以处五万元以上五十万元以下的罚款；情节严重的，处五十万元以上二百万元以下的罚款。情节特别严重的，有关部门可以限制其开展相关网络经营活动，直至吊销网络经营相关许可证。”</w:t>
      </w:r>
    </w:p>
    <w:p w14:paraId="10B6E91D" w14:textId="35891D05" w:rsidR="00B15193" w:rsidRDefault="00B15193" w:rsidP="00AA2859">
      <w:pPr>
        <w:pStyle w:val="AD"/>
        <w:spacing w:line="276" w:lineRule="auto"/>
      </w:pPr>
    </w:p>
    <w:p w14:paraId="58C674AF" w14:textId="07D2FDDF" w:rsidR="001876D8" w:rsidRDefault="001876D8" w:rsidP="00AA2859">
      <w:pPr>
        <w:pStyle w:val="AD"/>
        <w:spacing w:line="276" w:lineRule="auto"/>
      </w:pPr>
    </w:p>
    <w:p w14:paraId="446213C7" w14:textId="27122F34" w:rsidR="001876D8" w:rsidRDefault="001876D8" w:rsidP="00AA2859">
      <w:pPr>
        <w:pStyle w:val="AD"/>
        <w:spacing w:line="276" w:lineRule="auto"/>
      </w:pPr>
      <w:r>
        <w:rPr>
          <w:rFonts w:hint="eastAsia"/>
        </w:rPr>
        <w:t>信息来源：</w:t>
      </w:r>
      <w:hyperlink r:id="rId6" w:history="1">
        <w:r w:rsidRPr="00013FEF">
          <w:rPr>
            <w:rStyle w:val="a7"/>
          </w:rPr>
          <w:t>http://www.samr.gov.cn/hd/zjdc/202108/t20210831_334252.html</w:t>
        </w:r>
      </w:hyperlink>
    </w:p>
    <w:p w14:paraId="3420DE73" w14:textId="77777777" w:rsidR="001876D8" w:rsidRPr="001876D8" w:rsidRDefault="001876D8" w:rsidP="00AA2859">
      <w:pPr>
        <w:pStyle w:val="AD"/>
        <w:spacing w:line="276" w:lineRule="auto"/>
        <w:rPr>
          <w:rFonts w:hint="eastAsia"/>
        </w:rPr>
      </w:pPr>
    </w:p>
    <w:sectPr w:rsidR="001876D8" w:rsidRPr="001876D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983E" w14:textId="77777777" w:rsidR="00C24E65" w:rsidRDefault="00C24E65" w:rsidP="00C20A6A">
      <w:pPr>
        <w:spacing w:line="240" w:lineRule="auto"/>
      </w:pPr>
      <w:r>
        <w:separator/>
      </w:r>
    </w:p>
  </w:endnote>
  <w:endnote w:type="continuationSeparator" w:id="0">
    <w:p w14:paraId="42D79D7F" w14:textId="77777777" w:rsidR="00C24E65" w:rsidRDefault="00C24E65"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8F1B" w14:textId="77777777" w:rsidR="00C24E65" w:rsidRDefault="00C24E65" w:rsidP="00C20A6A">
      <w:pPr>
        <w:spacing w:line="240" w:lineRule="auto"/>
      </w:pPr>
      <w:r>
        <w:separator/>
      </w:r>
    </w:p>
  </w:footnote>
  <w:footnote w:type="continuationSeparator" w:id="0">
    <w:p w14:paraId="27BD334A" w14:textId="77777777" w:rsidR="00C24E65" w:rsidRDefault="00C24E65"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289E"/>
    <w:rsid w:val="0008289E"/>
    <w:rsid w:val="000F4C6A"/>
    <w:rsid w:val="00176A25"/>
    <w:rsid w:val="001876D8"/>
    <w:rsid w:val="001C4C6F"/>
    <w:rsid w:val="003D27E2"/>
    <w:rsid w:val="005F7C76"/>
    <w:rsid w:val="007D7BDB"/>
    <w:rsid w:val="009554F8"/>
    <w:rsid w:val="00A548E7"/>
    <w:rsid w:val="00AA2859"/>
    <w:rsid w:val="00B15193"/>
    <w:rsid w:val="00B731F1"/>
    <w:rsid w:val="00C20A6A"/>
    <w:rsid w:val="00C22624"/>
    <w:rsid w:val="00C24E65"/>
    <w:rsid w:val="00D02718"/>
    <w:rsid w:val="00DD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D36E"/>
  <w15:chartTrackingRefBased/>
  <w15:docId w15:val="{A2F8B74B-D8EE-4471-AE39-1D290704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1876D8"/>
    <w:rPr>
      <w:color w:val="0000FF" w:themeColor="hyperlink"/>
      <w:u w:val="single"/>
    </w:rPr>
  </w:style>
  <w:style w:type="character" w:styleId="a8">
    <w:name w:val="Unresolved Mention"/>
    <w:basedOn w:val="a0"/>
    <w:uiPriority w:val="99"/>
    <w:semiHidden/>
    <w:unhideWhenUsed/>
    <w:rsid w:val="001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r.gov.cn/hd/zjdc/202108/t20210831_33425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2021-09-02T10:37:00Z</dcterms:created>
  <dcterms:modified xsi:type="dcterms:W3CDTF">2021-09-02T10:37:00Z</dcterms:modified>
</cp:coreProperties>
</file>