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B94B" w14:textId="2AC1D7A9" w:rsidR="00311FBE" w:rsidRPr="00311FBE" w:rsidRDefault="00311FBE" w:rsidP="00C66BD3">
      <w:pPr>
        <w:pStyle w:val="AD"/>
        <w:spacing w:line="276" w:lineRule="auto"/>
        <w:jc w:val="center"/>
        <w:rPr>
          <w:rFonts w:hint="eastAsia"/>
          <w:b/>
          <w:bCs/>
          <w:color w:val="E36C0A" w:themeColor="accent6" w:themeShade="BF"/>
          <w:sz w:val="32"/>
          <w:szCs w:val="32"/>
        </w:rPr>
      </w:pPr>
      <w:bookmarkStart w:id="0" w:name="_GoBack"/>
      <w:bookmarkEnd w:id="0"/>
      <w:r w:rsidRPr="00311FBE">
        <w:rPr>
          <w:rFonts w:hint="eastAsia"/>
          <w:b/>
          <w:bCs/>
          <w:color w:val="E36C0A" w:themeColor="accent6" w:themeShade="BF"/>
          <w:sz w:val="32"/>
          <w:szCs w:val="32"/>
        </w:rPr>
        <w:t>关于修改《中华人民共和国人口与计划生育法》的决定</w:t>
      </w:r>
    </w:p>
    <w:p w14:paraId="60B65167" w14:textId="77777777" w:rsidR="00311FBE" w:rsidRDefault="00311FBE" w:rsidP="00C66BD3">
      <w:pPr>
        <w:pStyle w:val="AD"/>
        <w:spacing w:line="276" w:lineRule="auto"/>
        <w:jc w:val="center"/>
        <w:rPr>
          <w:rFonts w:hint="eastAsia"/>
        </w:rPr>
      </w:pPr>
      <w:r>
        <w:rPr>
          <w:rFonts w:hint="eastAsia"/>
        </w:rPr>
        <w:t>（</w:t>
      </w:r>
      <w:r>
        <w:rPr>
          <w:rFonts w:hint="eastAsia"/>
        </w:rPr>
        <w:t>2021</w:t>
      </w:r>
      <w:r>
        <w:rPr>
          <w:rFonts w:hint="eastAsia"/>
        </w:rPr>
        <w:t>年</w:t>
      </w:r>
      <w:r>
        <w:rPr>
          <w:rFonts w:hint="eastAsia"/>
        </w:rPr>
        <w:t>8</w:t>
      </w:r>
      <w:r>
        <w:rPr>
          <w:rFonts w:hint="eastAsia"/>
        </w:rPr>
        <w:t>月</w:t>
      </w:r>
      <w:r>
        <w:rPr>
          <w:rFonts w:hint="eastAsia"/>
        </w:rPr>
        <w:t>20</w:t>
      </w:r>
      <w:r>
        <w:rPr>
          <w:rFonts w:hint="eastAsia"/>
        </w:rPr>
        <w:t>日第十三届全国人民代表大会常务委员会第三十次会议通过）</w:t>
      </w:r>
    </w:p>
    <w:p w14:paraId="34C0AED2" w14:textId="77777777" w:rsidR="00311FBE" w:rsidRDefault="00311FBE" w:rsidP="00C66BD3">
      <w:pPr>
        <w:pStyle w:val="AD"/>
        <w:spacing w:line="276" w:lineRule="auto"/>
      </w:pPr>
    </w:p>
    <w:p w14:paraId="2313E663" w14:textId="697B2829" w:rsidR="00311FBE" w:rsidRDefault="00311FBE" w:rsidP="00C66BD3">
      <w:pPr>
        <w:pStyle w:val="AD"/>
        <w:spacing w:line="276" w:lineRule="auto"/>
        <w:rPr>
          <w:rFonts w:hint="eastAsia"/>
        </w:rPr>
      </w:pPr>
      <w:r>
        <w:rPr>
          <w:rFonts w:hint="eastAsia"/>
        </w:rPr>
        <w:t>第十三届全国人民代表大会常务委员会第三十次会议决定对《中华人民共和国人口与计划生育法》作如下修改：</w:t>
      </w:r>
    </w:p>
    <w:p w14:paraId="4D7A266D" w14:textId="77777777" w:rsidR="00311FBE" w:rsidRDefault="00311FBE" w:rsidP="00C66BD3">
      <w:pPr>
        <w:pStyle w:val="AD"/>
        <w:spacing w:line="276" w:lineRule="auto"/>
      </w:pPr>
    </w:p>
    <w:p w14:paraId="622101DB" w14:textId="77777777" w:rsidR="00311FBE" w:rsidRDefault="00311FBE" w:rsidP="00C66BD3">
      <w:pPr>
        <w:pStyle w:val="AD"/>
        <w:spacing w:line="276" w:lineRule="auto"/>
        <w:rPr>
          <w:rFonts w:hint="eastAsia"/>
        </w:rPr>
      </w:pPr>
      <w:r>
        <w:rPr>
          <w:rFonts w:hint="eastAsia"/>
        </w:rPr>
        <w:t>一、将第二条第二款修改为：“国家采取综合措施，调控人口数量，提高人口素质，推动实现适度生育水平，优化人口结构，促进人口长期均衡发展。”</w:t>
      </w:r>
    </w:p>
    <w:p w14:paraId="27511BBB" w14:textId="77777777" w:rsidR="00311FBE" w:rsidRDefault="00311FBE" w:rsidP="00C66BD3">
      <w:pPr>
        <w:pStyle w:val="AD"/>
        <w:spacing w:line="276" w:lineRule="auto"/>
      </w:pPr>
    </w:p>
    <w:p w14:paraId="6DA1A15C" w14:textId="77777777" w:rsidR="00311FBE" w:rsidRDefault="00311FBE" w:rsidP="00C66BD3">
      <w:pPr>
        <w:pStyle w:val="AD"/>
        <w:spacing w:line="276" w:lineRule="auto"/>
        <w:rPr>
          <w:rFonts w:hint="eastAsia"/>
        </w:rPr>
      </w:pPr>
      <w:r>
        <w:rPr>
          <w:rFonts w:hint="eastAsia"/>
        </w:rPr>
        <w:t>二、将第十一条修改为：“人口与计划生育实施方案应当规定调控人口数量，提高人口素质，推动实现适度生育水平，优化人口结构，加强母婴保健和婴幼儿照护服务，促进家庭发展的措施。”</w:t>
      </w:r>
    </w:p>
    <w:p w14:paraId="6CB82AC0" w14:textId="77777777" w:rsidR="00311FBE" w:rsidRDefault="00311FBE" w:rsidP="00C66BD3">
      <w:pPr>
        <w:pStyle w:val="AD"/>
        <w:spacing w:line="276" w:lineRule="auto"/>
      </w:pPr>
    </w:p>
    <w:p w14:paraId="704CE9FA" w14:textId="77777777" w:rsidR="00311FBE" w:rsidRDefault="00311FBE" w:rsidP="00C66BD3">
      <w:pPr>
        <w:pStyle w:val="AD"/>
        <w:spacing w:line="276" w:lineRule="auto"/>
        <w:rPr>
          <w:rFonts w:hint="eastAsia"/>
        </w:rPr>
      </w:pPr>
      <w:r>
        <w:rPr>
          <w:rFonts w:hint="eastAsia"/>
        </w:rPr>
        <w:t>三、将第十五条第二款中的“贫困地区”修改为“欠发达地区”。</w:t>
      </w:r>
    </w:p>
    <w:p w14:paraId="51B9211E" w14:textId="77777777" w:rsidR="00311FBE" w:rsidRDefault="00311FBE" w:rsidP="00C66BD3">
      <w:pPr>
        <w:pStyle w:val="AD"/>
        <w:spacing w:line="276" w:lineRule="auto"/>
      </w:pPr>
    </w:p>
    <w:p w14:paraId="46385B22" w14:textId="77777777" w:rsidR="00311FBE" w:rsidRDefault="00311FBE" w:rsidP="00C66BD3">
      <w:pPr>
        <w:pStyle w:val="AD"/>
        <w:spacing w:line="276" w:lineRule="auto"/>
        <w:rPr>
          <w:rFonts w:hint="eastAsia"/>
        </w:rPr>
      </w:pPr>
      <w:r>
        <w:rPr>
          <w:rFonts w:hint="eastAsia"/>
        </w:rPr>
        <w:t>四、将第十八条第一款修改为：“国家提倡适龄婚育、优生优育。一对夫妻可以生育三个子女。”</w:t>
      </w:r>
    </w:p>
    <w:p w14:paraId="7B0CFC04" w14:textId="77777777" w:rsidR="00311FBE" w:rsidRDefault="00311FBE" w:rsidP="00C66BD3">
      <w:pPr>
        <w:pStyle w:val="AD"/>
        <w:spacing w:line="276" w:lineRule="auto"/>
      </w:pPr>
    </w:p>
    <w:p w14:paraId="3C2D2F66" w14:textId="77777777" w:rsidR="00311FBE" w:rsidRDefault="00311FBE" w:rsidP="00C66BD3">
      <w:pPr>
        <w:pStyle w:val="AD"/>
        <w:spacing w:line="276" w:lineRule="auto"/>
        <w:rPr>
          <w:rFonts w:hint="eastAsia"/>
        </w:rPr>
      </w:pPr>
      <w:r>
        <w:rPr>
          <w:rFonts w:hint="eastAsia"/>
        </w:rPr>
        <w:t>五、第二十五条增加一款，作为第二款：“国家支持有条件的地方设立父母育儿假。”</w:t>
      </w:r>
    </w:p>
    <w:p w14:paraId="2C801EF8" w14:textId="77777777" w:rsidR="00311FBE" w:rsidRDefault="00311FBE" w:rsidP="00C66BD3">
      <w:pPr>
        <w:pStyle w:val="AD"/>
        <w:spacing w:line="276" w:lineRule="auto"/>
      </w:pPr>
    </w:p>
    <w:p w14:paraId="4A30CB70" w14:textId="77777777" w:rsidR="00311FBE" w:rsidRDefault="00311FBE" w:rsidP="00C66BD3">
      <w:pPr>
        <w:pStyle w:val="AD"/>
        <w:spacing w:line="276" w:lineRule="auto"/>
        <w:rPr>
          <w:rFonts w:hint="eastAsia"/>
        </w:rPr>
      </w:pPr>
      <w:r>
        <w:rPr>
          <w:rFonts w:hint="eastAsia"/>
        </w:rPr>
        <w:t>六、将第二十六条修改为：“妇女怀孕、生育和哺乳期间，按照国家有关规定享受特殊劳动保护并可以获得帮助和补偿。国家保障妇女就业合法权益，为因生育影响就业的妇女提供就业服务。</w:t>
      </w:r>
    </w:p>
    <w:p w14:paraId="4CF95C22" w14:textId="77777777" w:rsidR="00311FBE" w:rsidRDefault="00311FBE" w:rsidP="00C66BD3">
      <w:pPr>
        <w:pStyle w:val="AD"/>
        <w:spacing w:line="276" w:lineRule="auto"/>
      </w:pPr>
    </w:p>
    <w:p w14:paraId="15505307" w14:textId="77777777" w:rsidR="00311FBE" w:rsidRDefault="00311FBE" w:rsidP="00C66BD3">
      <w:pPr>
        <w:pStyle w:val="AD"/>
        <w:spacing w:line="276" w:lineRule="auto"/>
        <w:rPr>
          <w:rFonts w:hint="eastAsia"/>
        </w:rPr>
      </w:pPr>
      <w:r>
        <w:rPr>
          <w:rFonts w:hint="eastAsia"/>
        </w:rPr>
        <w:t>“公民实行计划生育手术，享受国家规定的休假。”</w:t>
      </w:r>
    </w:p>
    <w:p w14:paraId="458E02BE" w14:textId="77777777" w:rsidR="00311FBE" w:rsidRDefault="00311FBE" w:rsidP="00C66BD3">
      <w:pPr>
        <w:pStyle w:val="AD"/>
        <w:spacing w:line="276" w:lineRule="auto"/>
      </w:pPr>
    </w:p>
    <w:p w14:paraId="740C0CA3" w14:textId="77777777" w:rsidR="00311FBE" w:rsidRDefault="00311FBE" w:rsidP="00C66BD3">
      <w:pPr>
        <w:pStyle w:val="AD"/>
        <w:spacing w:line="276" w:lineRule="auto"/>
        <w:rPr>
          <w:rFonts w:hint="eastAsia"/>
        </w:rPr>
      </w:pPr>
      <w:r>
        <w:rPr>
          <w:rFonts w:hint="eastAsia"/>
        </w:rPr>
        <w:t>七、增加一条，作为第二十七条：“国家采取财政、税收、保险、教育、住房、就业等支持措施，减轻家庭生育、养育、教育负担。”</w:t>
      </w:r>
    </w:p>
    <w:p w14:paraId="0D4DAC59" w14:textId="77777777" w:rsidR="00311FBE" w:rsidRDefault="00311FBE" w:rsidP="00C66BD3">
      <w:pPr>
        <w:pStyle w:val="AD"/>
        <w:spacing w:line="276" w:lineRule="auto"/>
      </w:pPr>
    </w:p>
    <w:p w14:paraId="77D991CB" w14:textId="77777777" w:rsidR="00311FBE" w:rsidRDefault="00311FBE" w:rsidP="00C66BD3">
      <w:pPr>
        <w:pStyle w:val="AD"/>
        <w:spacing w:line="276" w:lineRule="auto"/>
        <w:rPr>
          <w:rFonts w:hint="eastAsia"/>
        </w:rPr>
      </w:pPr>
      <w:r>
        <w:rPr>
          <w:rFonts w:hint="eastAsia"/>
        </w:rPr>
        <w:t>八、增加一条，作为第二十八条：“县级以上各级人民政府综合采取规划、土地、住房、财政、金融、人才等措施，推动建立普惠托育服务体系，提高婴幼儿家庭获得服务的可及性和公平性。</w:t>
      </w:r>
    </w:p>
    <w:p w14:paraId="70BB132D" w14:textId="77777777" w:rsidR="00311FBE" w:rsidRDefault="00311FBE" w:rsidP="00C66BD3">
      <w:pPr>
        <w:pStyle w:val="AD"/>
        <w:spacing w:line="276" w:lineRule="auto"/>
      </w:pPr>
    </w:p>
    <w:p w14:paraId="53DB9E0E" w14:textId="77777777" w:rsidR="00311FBE" w:rsidRDefault="00311FBE" w:rsidP="00C66BD3">
      <w:pPr>
        <w:pStyle w:val="AD"/>
        <w:spacing w:line="276" w:lineRule="auto"/>
        <w:rPr>
          <w:rFonts w:hint="eastAsia"/>
        </w:rPr>
      </w:pPr>
      <w:r>
        <w:rPr>
          <w:rFonts w:hint="eastAsia"/>
        </w:rPr>
        <w:t>“国家鼓励和引导社会力量兴办托育机构，支持幼儿园和机关、企业事业单位、社区提供托育服务。</w:t>
      </w:r>
    </w:p>
    <w:p w14:paraId="2B4B70E7" w14:textId="77777777" w:rsidR="00311FBE" w:rsidRDefault="00311FBE" w:rsidP="00C66BD3">
      <w:pPr>
        <w:pStyle w:val="AD"/>
        <w:spacing w:line="276" w:lineRule="auto"/>
      </w:pPr>
    </w:p>
    <w:p w14:paraId="08372464" w14:textId="77777777" w:rsidR="00311FBE" w:rsidRDefault="00311FBE" w:rsidP="00C66BD3">
      <w:pPr>
        <w:pStyle w:val="AD"/>
        <w:spacing w:line="276" w:lineRule="auto"/>
        <w:rPr>
          <w:rFonts w:hint="eastAsia"/>
        </w:rPr>
      </w:pPr>
      <w:r>
        <w:rPr>
          <w:rFonts w:hint="eastAsia"/>
        </w:rPr>
        <w:t>“托育机构的设置和服务应当符合托育服务相关标准和规范。托育机构应当向县级人民政府卫生健康主管部门备案。”</w:t>
      </w:r>
    </w:p>
    <w:p w14:paraId="467BB4F8" w14:textId="77777777" w:rsidR="00311FBE" w:rsidRDefault="00311FBE" w:rsidP="00C66BD3">
      <w:pPr>
        <w:pStyle w:val="AD"/>
        <w:spacing w:line="276" w:lineRule="auto"/>
      </w:pPr>
    </w:p>
    <w:p w14:paraId="12DA611E" w14:textId="77777777" w:rsidR="00311FBE" w:rsidRDefault="00311FBE" w:rsidP="00C66BD3">
      <w:pPr>
        <w:pStyle w:val="AD"/>
        <w:spacing w:line="276" w:lineRule="auto"/>
        <w:rPr>
          <w:rFonts w:hint="eastAsia"/>
        </w:rPr>
      </w:pPr>
      <w:r>
        <w:rPr>
          <w:rFonts w:hint="eastAsia"/>
        </w:rPr>
        <w:t>九、增加一条，作为第二十九条：“县级以上地方各级人民政府应当在城乡社区建设改造中，建设与常住人口规模相适应的婴幼儿活动场所及配套服务设施。</w:t>
      </w:r>
    </w:p>
    <w:p w14:paraId="5ECC7943" w14:textId="77777777" w:rsidR="00311FBE" w:rsidRDefault="00311FBE" w:rsidP="00C66BD3">
      <w:pPr>
        <w:pStyle w:val="AD"/>
        <w:spacing w:line="276" w:lineRule="auto"/>
      </w:pPr>
    </w:p>
    <w:p w14:paraId="6554F679" w14:textId="77777777" w:rsidR="00311FBE" w:rsidRDefault="00311FBE" w:rsidP="00C66BD3">
      <w:pPr>
        <w:pStyle w:val="AD"/>
        <w:spacing w:line="276" w:lineRule="auto"/>
        <w:rPr>
          <w:rFonts w:hint="eastAsia"/>
        </w:rPr>
      </w:pPr>
      <w:r>
        <w:rPr>
          <w:rFonts w:hint="eastAsia"/>
        </w:rPr>
        <w:t>“公共场所和女职工比较多的用人单位应当配置母婴设施，为婴幼儿照护、哺乳提供便利条件。”</w:t>
      </w:r>
    </w:p>
    <w:p w14:paraId="078078D2" w14:textId="77777777" w:rsidR="00311FBE" w:rsidRDefault="00311FBE" w:rsidP="00C66BD3">
      <w:pPr>
        <w:pStyle w:val="AD"/>
        <w:spacing w:line="276" w:lineRule="auto"/>
      </w:pPr>
    </w:p>
    <w:p w14:paraId="66A7C33D" w14:textId="77777777" w:rsidR="00311FBE" w:rsidRDefault="00311FBE" w:rsidP="00C66BD3">
      <w:pPr>
        <w:pStyle w:val="AD"/>
        <w:spacing w:line="276" w:lineRule="auto"/>
        <w:rPr>
          <w:rFonts w:hint="eastAsia"/>
        </w:rPr>
      </w:pPr>
      <w:r>
        <w:rPr>
          <w:rFonts w:hint="eastAsia"/>
        </w:rPr>
        <w:t>十、增加一条，作为第三十条：“县级以上各级人民政府应当加强对家庭婴幼儿照护的支持和指导，增强家庭的科学育儿能力。</w:t>
      </w:r>
    </w:p>
    <w:p w14:paraId="4CF9E8C8" w14:textId="77777777" w:rsidR="00311FBE" w:rsidRDefault="00311FBE" w:rsidP="00C66BD3">
      <w:pPr>
        <w:pStyle w:val="AD"/>
        <w:spacing w:line="276" w:lineRule="auto"/>
      </w:pPr>
    </w:p>
    <w:p w14:paraId="2A641088" w14:textId="77777777" w:rsidR="00311FBE" w:rsidRDefault="00311FBE" w:rsidP="00C66BD3">
      <w:pPr>
        <w:pStyle w:val="AD"/>
        <w:spacing w:line="276" w:lineRule="auto"/>
        <w:rPr>
          <w:rFonts w:hint="eastAsia"/>
        </w:rPr>
      </w:pPr>
      <w:r>
        <w:rPr>
          <w:rFonts w:hint="eastAsia"/>
        </w:rPr>
        <w:t>“医疗卫生机构应当按照规定为婴幼儿家庭开展预防接种、疾病防控等服务，提供膳食营养、生长发育等健康指导。”</w:t>
      </w:r>
    </w:p>
    <w:p w14:paraId="5BDAFD02" w14:textId="77777777" w:rsidR="00311FBE" w:rsidRDefault="00311FBE" w:rsidP="00C66BD3">
      <w:pPr>
        <w:pStyle w:val="AD"/>
        <w:spacing w:line="276" w:lineRule="auto"/>
      </w:pPr>
    </w:p>
    <w:p w14:paraId="7B291A21" w14:textId="77777777" w:rsidR="00311FBE" w:rsidRDefault="00311FBE" w:rsidP="00C66BD3">
      <w:pPr>
        <w:pStyle w:val="AD"/>
        <w:spacing w:line="276" w:lineRule="auto"/>
        <w:rPr>
          <w:rFonts w:hint="eastAsia"/>
        </w:rPr>
      </w:pPr>
      <w:r>
        <w:rPr>
          <w:rFonts w:hint="eastAsia"/>
        </w:rPr>
        <w:t>十一、将第二十七条改为第三十一条，删去第四款，将第五款改为第四款，修改为：“在国家提倡一对夫妻生育一个子女期间，按照规定应当享受计划生育家庭老年人奖励扶助的，继续享受相关奖励扶助，并在老年人福利、养老服务等方面给予必要的优先和照顾。”</w:t>
      </w:r>
    </w:p>
    <w:p w14:paraId="72DC4D1C" w14:textId="77777777" w:rsidR="00311FBE" w:rsidRDefault="00311FBE" w:rsidP="00C66BD3">
      <w:pPr>
        <w:pStyle w:val="AD"/>
        <w:spacing w:line="276" w:lineRule="auto"/>
      </w:pPr>
    </w:p>
    <w:p w14:paraId="08872562" w14:textId="77777777" w:rsidR="00311FBE" w:rsidRDefault="00311FBE" w:rsidP="00C66BD3">
      <w:pPr>
        <w:pStyle w:val="AD"/>
        <w:spacing w:line="276" w:lineRule="auto"/>
        <w:rPr>
          <w:rFonts w:hint="eastAsia"/>
        </w:rPr>
      </w:pPr>
      <w:r>
        <w:rPr>
          <w:rFonts w:hint="eastAsia"/>
        </w:rPr>
        <w:t>十二、增加一条，作为第三十二条：“获得《独生子女父母光荣证》的夫妻，独生子女发生意外伤残、死亡的，按照规定获得扶助。县级以上各级人民政府建立、健全对上述人群的生活、养老、医疗、精神慰藉等全方位帮扶保障制度。”</w:t>
      </w:r>
    </w:p>
    <w:p w14:paraId="43B1DDF8" w14:textId="77777777" w:rsidR="00311FBE" w:rsidRDefault="00311FBE" w:rsidP="00C66BD3">
      <w:pPr>
        <w:pStyle w:val="AD"/>
        <w:spacing w:line="276" w:lineRule="auto"/>
      </w:pPr>
    </w:p>
    <w:p w14:paraId="199D43DE" w14:textId="77777777" w:rsidR="00311FBE" w:rsidRDefault="00311FBE" w:rsidP="00C66BD3">
      <w:pPr>
        <w:pStyle w:val="AD"/>
        <w:spacing w:line="276" w:lineRule="auto"/>
        <w:rPr>
          <w:rFonts w:hint="eastAsia"/>
        </w:rPr>
      </w:pPr>
      <w:r>
        <w:rPr>
          <w:rFonts w:hint="eastAsia"/>
        </w:rPr>
        <w:t>十三、将第二十九条改为第三十四条，将其中的“奖励”修改为“奖励和社会保障”，“较大的市”修改为“设区的市、自治州”。</w:t>
      </w:r>
    </w:p>
    <w:p w14:paraId="41416E25" w14:textId="77777777" w:rsidR="00311FBE" w:rsidRDefault="00311FBE" w:rsidP="00C66BD3">
      <w:pPr>
        <w:pStyle w:val="AD"/>
        <w:spacing w:line="276" w:lineRule="auto"/>
      </w:pPr>
    </w:p>
    <w:p w14:paraId="062B5AC3" w14:textId="77777777" w:rsidR="00311FBE" w:rsidRDefault="00311FBE" w:rsidP="00C66BD3">
      <w:pPr>
        <w:pStyle w:val="AD"/>
        <w:spacing w:line="276" w:lineRule="auto"/>
        <w:rPr>
          <w:rFonts w:hint="eastAsia"/>
        </w:rPr>
      </w:pPr>
      <w:r>
        <w:rPr>
          <w:rFonts w:hint="eastAsia"/>
        </w:rPr>
        <w:t>十四、将第五章章名修改为“计划生育服务”。</w:t>
      </w:r>
    </w:p>
    <w:p w14:paraId="48458BBC" w14:textId="77777777" w:rsidR="00311FBE" w:rsidRDefault="00311FBE" w:rsidP="00C66BD3">
      <w:pPr>
        <w:pStyle w:val="AD"/>
        <w:spacing w:line="276" w:lineRule="auto"/>
      </w:pPr>
    </w:p>
    <w:p w14:paraId="2F0E7B2C" w14:textId="77777777" w:rsidR="00311FBE" w:rsidRDefault="00311FBE" w:rsidP="00C66BD3">
      <w:pPr>
        <w:pStyle w:val="AD"/>
        <w:spacing w:line="276" w:lineRule="auto"/>
        <w:rPr>
          <w:rFonts w:hint="eastAsia"/>
        </w:rPr>
      </w:pPr>
      <w:r>
        <w:rPr>
          <w:rFonts w:hint="eastAsia"/>
        </w:rPr>
        <w:t>十五、将第三十一条改为第三十六条，修改为：“各级人民政府应当采取措施，保障公民享有计划生育服务，提高公民的生殖健康水平。”</w:t>
      </w:r>
    </w:p>
    <w:p w14:paraId="59981296" w14:textId="77777777" w:rsidR="00311FBE" w:rsidRDefault="00311FBE" w:rsidP="00C66BD3">
      <w:pPr>
        <w:pStyle w:val="AD"/>
        <w:spacing w:line="276" w:lineRule="auto"/>
      </w:pPr>
    </w:p>
    <w:p w14:paraId="3A0DE8E6" w14:textId="77777777" w:rsidR="00311FBE" w:rsidRDefault="00311FBE" w:rsidP="00C66BD3">
      <w:pPr>
        <w:pStyle w:val="AD"/>
        <w:spacing w:line="276" w:lineRule="auto"/>
        <w:rPr>
          <w:rFonts w:hint="eastAsia"/>
        </w:rPr>
      </w:pPr>
      <w:r>
        <w:rPr>
          <w:rFonts w:hint="eastAsia"/>
        </w:rPr>
        <w:t>十六、将第三十三条改为第三十七条，修改为：“医疗卫生机构应当针对育龄人群开展优生优育知识宣传教育，对育龄妇女开展围孕期、孕产期保健服务，承担计划生育、优生优育、生殖保健的咨询、指导和技术服务，规范开展不孕不育症诊疗。”</w:t>
      </w:r>
    </w:p>
    <w:p w14:paraId="42AC8251" w14:textId="77777777" w:rsidR="00311FBE" w:rsidRDefault="00311FBE" w:rsidP="00C66BD3">
      <w:pPr>
        <w:pStyle w:val="AD"/>
        <w:spacing w:line="276" w:lineRule="auto"/>
      </w:pPr>
    </w:p>
    <w:p w14:paraId="6F103131" w14:textId="77777777" w:rsidR="00311FBE" w:rsidRDefault="00311FBE" w:rsidP="00C66BD3">
      <w:pPr>
        <w:pStyle w:val="AD"/>
        <w:spacing w:line="276" w:lineRule="auto"/>
        <w:rPr>
          <w:rFonts w:hint="eastAsia"/>
        </w:rPr>
      </w:pPr>
      <w:r>
        <w:rPr>
          <w:rFonts w:hint="eastAsia"/>
        </w:rPr>
        <w:t>十七、增加一条，作为第四十一条：“托育机构违反托育服务相关标准和规范的，由卫生健康主管部门责令改正，给予警告；拒不改正的，处五千元以上五万元以下的罚款；情节严重的，责令停止托育服务，并处五万元以上十万元以下的罚款。</w:t>
      </w:r>
    </w:p>
    <w:p w14:paraId="5B3C27D9" w14:textId="77777777" w:rsidR="00311FBE" w:rsidRDefault="00311FBE" w:rsidP="00C66BD3">
      <w:pPr>
        <w:pStyle w:val="AD"/>
        <w:spacing w:line="276" w:lineRule="auto"/>
      </w:pPr>
    </w:p>
    <w:p w14:paraId="2DD1A432" w14:textId="77777777" w:rsidR="00311FBE" w:rsidRDefault="00311FBE" w:rsidP="00C66BD3">
      <w:pPr>
        <w:pStyle w:val="AD"/>
        <w:spacing w:line="276" w:lineRule="auto"/>
        <w:rPr>
          <w:rFonts w:hint="eastAsia"/>
        </w:rPr>
      </w:pPr>
      <w:r>
        <w:rPr>
          <w:rFonts w:hint="eastAsia"/>
        </w:rPr>
        <w:t>“托育机构有虐待婴幼儿行为的，其直接负责的主管人员和其他直接责任人员终身不得从事婴幼儿照护服务；构成犯罪的，依法追究刑事责任。”</w:t>
      </w:r>
    </w:p>
    <w:p w14:paraId="5E94EF60" w14:textId="77777777" w:rsidR="00311FBE" w:rsidRDefault="00311FBE" w:rsidP="00C66BD3">
      <w:pPr>
        <w:pStyle w:val="AD"/>
        <w:spacing w:line="276" w:lineRule="auto"/>
      </w:pPr>
    </w:p>
    <w:p w14:paraId="12B00E38" w14:textId="77777777" w:rsidR="00311FBE" w:rsidRDefault="00311FBE" w:rsidP="00C66BD3">
      <w:pPr>
        <w:pStyle w:val="AD"/>
        <w:spacing w:line="276" w:lineRule="auto"/>
        <w:rPr>
          <w:rFonts w:hint="eastAsia"/>
        </w:rPr>
      </w:pPr>
      <w:r>
        <w:rPr>
          <w:rFonts w:hint="eastAsia"/>
        </w:rPr>
        <w:t>十八、将第三十九条改为第四十三条，删去第四项中的“或者社会抚养费”，将“行政处分”修改为“处分”；将第四十条改为第四十四条，将其中的“行政处分”修改为“处分”。</w:t>
      </w:r>
    </w:p>
    <w:p w14:paraId="071E33BE" w14:textId="77777777" w:rsidR="00311FBE" w:rsidRDefault="00311FBE" w:rsidP="00C66BD3">
      <w:pPr>
        <w:pStyle w:val="AD"/>
        <w:spacing w:line="276" w:lineRule="auto"/>
      </w:pPr>
    </w:p>
    <w:p w14:paraId="2CB3B8BF" w14:textId="77777777" w:rsidR="00311FBE" w:rsidRDefault="00311FBE" w:rsidP="00C66BD3">
      <w:pPr>
        <w:pStyle w:val="AD"/>
        <w:spacing w:line="276" w:lineRule="auto"/>
        <w:rPr>
          <w:rFonts w:hint="eastAsia"/>
        </w:rPr>
      </w:pPr>
      <w:r>
        <w:rPr>
          <w:rFonts w:hint="eastAsia"/>
        </w:rPr>
        <w:t>十九、删去第十九条第一款、第二十四条第三款、第三十二条、第三十四条第二款、第三十六条第三项、第三十七条、第四十一条、第四十二条、第四十五条。</w:t>
      </w:r>
    </w:p>
    <w:p w14:paraId="05C33E1F" w14:textId="77777777" w:rsidR="00311FBE" w:rsidRDefault="00311FBE" w:rsidP="00C66BD3">
      <w:pPr>
        <w:pStyle w:val="AD"/>
        <w:spacing w:line="276" w:lineRule="auto"/>
      </w:pPr>
    </w:p>
    <w:p w14:paraId="2E32F0B9" w14:textId="77777777" w:rsidR="00311FBE" w:rsidRDefault="00311FBE" w:rsidP="00C66BD3">
      <w:pPr>
        <w:pStyle w:val="AD"/>
        <w:spacing w:line="276" w:lineRule="auto"/>
        <w:rPr>
          <w:rFonts w:hint="eastAsia"/>
        </w:rPr>
      </w:pPr>
      <w:r>
        <w:rPr>
          <w:rFonts w:hint="eastAsia"/>
        </w:rPr>
        <w:t>二十、将第四十六条改为第四十七条，修改为：“中国人民解放军和中国人民武装警察部队执行本法的具体办法，由中央军事委员会依据本法制定。”</w:t>
      </w:r>
    </w:p>
    <w:p w14:paraId="7349AB4A" w14:textId="77777777" w:rsidR="00311FBE" w:rsidRDefault="00311FBE" w:rsidP="00C66BD3">
      <w:pPr>
        <w:pStyle w:val="AD"/>
        <w:spacing w:line="276" w:lineRule="auto"/>
      </w:pPr>
    </w:p>
    <w:p w14:paraId="6C3D3E06" w14:textId="77777777" w:rsidR="00311FBE" w:rsidRDefault="00311FBE" w:rsidP="00C66BD3">
      <w:pPr>
        <w:pStyle w:val="AD"/>
        <w:spacing w:line="276" w:lineRule="auto"/>
        <w:rPr>
          <w:rFonts w:hint="eastAsia"/>
        </w:rPr>
      </w:pPr>
      <w:r>
        <w:rPr>
          <w:rFonts w:hint="eastAsia"/>
        </w:rPr>
        <w:t>二十一、将第四条、第六条、第十条中的“计划生育行政部门”修改为“卫生健康主管部门”；将第十三条第一款中的第一处“计划生育”修改为“卫生健康”，删去“卫生”；将第三十六条改为第四十条，将其中的“计划生育行政部门或者卫生行政部门依据职权”修改为“卫生健康主管部门”；将第四十三条改为第四十五条，将其中的“计划生育行政部门”修改为“卫生健康主管部门”。</w:t>
      </w:r>
    </w:p>
    <w:p w14:paraId="04816E09" w14:textId="77777777" w:rsidR="00311FBE" w:rsidRDefault="00311FBE" w:rsidP="00C66BD3">
      <w:pPr>
        <w:pStyle w:val="AD"/>
        <w:spacing w:line="276" w:lineRule="auto"/>
      </w:pPr>
    </w:p>
    <w:p w14:paraId="7466FA80" w14:textId="77777777" w:rsidR="00311FBE" w:rsidRDefault="00311FBE" w:rsidP="00C66BD3">
      <w:pPr>
        <w:pStyle w:val="AD"/>
        <w:spacing w:line="276" w:lineRule="auto"/>
        <w:rPr>
          <w:rFonts w:hint="eastAsia"/>
        </w:rPr>
      </w:pPr>
      <w:r>
        <w:rPr>
          <w:rFonts w:hint="eastAsia"/>
        </w:rPr>
        <w:t>本决定自公布之日起施行。</w:t>
      </w:r>
    </w:p>
    <w:p w14:paraId="2DA4F949" w14:textId="77777777" w:rsidR="00311FBE" w:rsidRDefault="00311FBE" w:rsidP="00C66BD3">
      <w:pPr>
        <w:pStyle w:val="AD"/>
        <w:spacing w:line="276" w:lineRule="auto"/>
      </w:pPr>
    </w:p>
    <w:p w14:paraId="495E7EC4" w14:textId="60CBDB0A" w:rsidR="00B15193" w:rsidRDefault="00311FBE" w:rsidP="00C66BD3">
      <w:pPr>
        <w:pStyle w:val="AD"/>
        <w:spacing w:line="276" w:lineRule="auto"/>
      </w:pPr>
      <w:r>
        <w:rPr>
          <w:rFonts w:hint="eastAsia"/>
        </w:rPr>
        <w:t>《中华人民共和国人口与计划生育法》根据本决定作相应修改并对条文顺序作相应调整，重新公布。</w:t>
      </w:r>
    </w:p>
    <w:p w14:paraId="079F0420" w14:textId="7A6DEBE8" w:rsidR="00311FBE" w:rsidRDefault="00311FBE" w:rsidP="00C66BD3">
      <w:pPr>
        <w:pStyle w:val="AD"/>
        <w:spacing w:line="276" w:lineRule="auto"/>
      </w:pPr>
    </w:p>
    <w:p w14:paraId="66000A88" w14:textId="2AA0E8F0" w:rsidR="00311FBE" w:rsidRDefault="00311FBE" w:rsidP="00C66BD3">
      <w:pPr>
        <w:pStyle w:val="AD"/>
        <w:spacing w:line="276" w:lineRule="auto"/>
      </w:pPr>
    </w:p>
    <w:p w14:paraId="112F1EFE" w14:textId="77777777" w:rsidR="00311FBE" w:rsidRDefault="00311FBE" w:rsidP="00C66BD3">
      <w:pPr>
        <w:pStyle w:val="AD"/>
        <w:spacing w:line="276" w:lineRule="auto"/>
      </w:pPr>
      <w:r>
        <w:rPr>
          <w:rFonts w:hint="eastAsia"/>
        </w:rPr>
        <w:t>信息来源：</w:t>
      </w:r>
    </w:p>
    <w:p w14:paraId="7A14F761" w14:textId="0F266A36" w:rsidR="00311FBE" w:rsidRDefault="00311FBE" w:rsidP="00C66BD3">
      <w:pPr>
        <w:pStyle w:val="AD"/>
        <w:spacing w:line="276" w:lineRule="auto"/>
      </w:pPr>
      <w:hyperlink r:id="rId6" w:history="1">
        <w:r w:rsidRPr="001C0432">
          <w:rPr>
            <w:rStyle w:val="a7"/>
          </w:rPr>
          <w:t>http://www.npc.gov.cn/npc/c30834/202108/58ed2b3717ae44d6b938883cbdae9f6f.shtml</w:t>
        </w:r>
      </w:hyperlink>
    </w:p>
    <w:p w14:paraId="3A6F83BD" w14:textId="77777777" w:rsidR="00311FBE" w:rsidRPr="00311FBE" w:rsidRDefault="00311FBE" w:rsidP="00C66BD3">
      <w:pPr>
        <w:pStyle w:val="AD"/>
        <w:spacing w:line="276" w:lineRule="auto"/>
        <w:rPr>
          <w:rFonts w:hint="eastAsia"/>
        </w:rPr>
      </w:pPr>
    </w:p>
    <w:sectPr w:rsidR="00311FBE" w:rsidRPr="00311F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502B" w14:textId="77777777" w:rsidR="009A27EB" w:rsidRDefault="009A27EB" w:rsidP="00C20A6A">
      <w:pPr>
        <w:spacing w:line="240" w:lineRule="auto"/>
      </w:pPr>
      <w:r>
        <w:separator/>
      </w:r>
    </w:p>
  </w:endnote>
  <w:endnote w:type="continuationSeparator" w:id="0">
    <w:p w14:paraId="7F982D06" w14:textId="77777777" w:rsidR="009A27EB" w:rsidRDefault="009A27E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78A7" w14:textId="77777777" w:rsidR="009A27EB" w:rsidRDefault="009A27EB" w:rsidP="00C20A6A">
      <w:pPr>
        <w:spacing w:line="240" w:lineRule="auto"/>
      </w:pPr>
      <w:r>
        <w:separator/>
      </w:r>
    </w:p>
  </w:footnote>
  <w:footnote w:type="continuationSeparator" w:id="0">
    <w:p w14:paraId="4FA91BBB" w14:textId="77777777" w:rsidR="009A27EB" w:rsidRDefault="009A27E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41BA"/>
    <w:rsid w:val="000F4C6A"/>
    <w:rsid w:val="00176A25"/>
    <w:rsid w:val="001C4C6F"/>
    <w:rsid w:val="00311FBE"/>
    <w:rsid w:val="003D27E2"/>
    <w:rsid w:val="005F7C76"/>
    <w:rsid w:val="007D7BDB"/>
    <w:rsid w:val="009A27EB"/>
    <w:rsid w:val="00A548E7"/>
    <w:rsid w:val="00B15193"/>
    <w:rsid w:val="00B731F1"/>
    <w:rsid w:val="00C20A6A"/>
    <w:rsid w:val="00C22624"/>
    <w:rsid w:val="00C66BD3"/>
    <w:rsid w:val="00D02718"/>
    <w:rsid w:val="00F8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80B06"/>
  <w15:chartTrackingRefBased/>
  <w15:docId w15:val="{C1430427-D2C7-45CC-B12A-1B6A2DB1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11FBE"/>
    <w:rPr>
      <w:color w:val="0000FF" w:themeColor="hyperlink"/>
      <w:u w:val="single"/>
    </w:rPr>
  </w:style>
  <w:style w:type="character" w:styleId="a8">
    <w:name w:val="Unresolved Mention"/>
    <w:basedOn w:val="a0"/>
    <w:uiPriority w:val="99"/>
    <w:semiHidden/>
    <w:unhideWhenUsed/>
    <w:rsid w:val="0031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8/58ed2b3717ae44d6b938883cbdae9f6f.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2021-08-26T07:25:00Z</dcterms:created>
  <dcterms:modified xsi:type="dcterms:W3CDTF">2021-08-26T07:26:00Z</dcterms:modified>
</cp:coreProperties>
</file>