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0742B" w14:textId="77777777" w:rsidR="00C6790A" w:rsidRPr="000F444D" w:rsidRDefault="00C6790A" w:rsidP="00345C0C">
      <w:pPr>
        <w:pStyle w:val="AD"/>
        <w:spacing w:line="276" w:lineRule="auto"/>
        <w:jc w:val="center"/>
        <w:rPr>
          <w:rFonts w:hint="eastAsia"/>
          <w:b/>
          <w:bCs/>
          <w:color w:val="E36C0A" w:themeColor="accent6" w:themeShade="BF"/>
          <w:sz w:val="32"/>
          <w:szCs w:val="32"/>
        </w:rPr>
      </w:pPr>
      <w:bookmarkStart w:id="0" w:name="_GoBack"/>
      <w:bookmarkEnd w:id="0"/>
      <w:r w:rsidRPr="000F444D">
        <w:rPr>
          <w:rFonts w:hint="eastAsia"/>
          <w:b/>
          <w:bCs/>
          <w:color w:val="E36C0A" w:themeColor="accent6" w:themeShade="BF"/>
          <w:sz w:val="32"/>
          <w:szCs w:val="32"/>
        </w:rPr>
        <w:t>上海市进一步深化税收征管改革实施方案</w:t>
      </w:r>
    </w:p>
    <w:p w14:paraId="10CDA220" w14:textId="77777777" w:rsidR="00C6790A" w:rsidRDefault="00C6790A" w:rsidP="00345C0C">
      <w:pPr>
        <w:pStyle w:val="AD"/>
        <w:spacing w:line="276" w:lineRule="auto"/>
      </w:pPr>
    </w:p>
    <w:p w14:paraId="3BD1549B" w14:textId="77777777" w:rsidR="00C6790A" w:rsidRDefault="00C6790A" w:rsidP="00345C0C">
      <w:pPr>
        <w:pStyle w:val="AD"/>
        <w:spacing w:line="276" w:lineRule="auto"/>
      </w:pPr>
      <w:r>
        <w:t>  </w:t>
      </w:r>
      <w:r>
        <w:rPr>
          <w:rFonts w:hint="eastAsia"/>
        </w:rPr>
        <w:t>为贯彻落实中共中央办公厅、国务院办公厅印发的《关于进一步深化税收征管改革的意见》（以下简称《意见》），进一步深化税收征管改革，打造市场化、法治化、国际化营商环境，更好服务市场主体发展，制订本实施方案。</w:t>
      </w:r>
    </w:p>
    <w:p w14:paraId="68A793E0" w14:textId="77777777" w:rsidR="00C6790A" w:rsidRDefault="00C6790A" w:rsidP="00345C0C">
      <w:pPr>
        <w:pStyle w:val="AD"/>
        <w:spacing w:line="276" w:lineRule="auto"/>
      </w:pPr>
    </w:p>
    <w:p w14:paraId="7FE0E2D8" w14:textId="77777777" w:rsidR="00C6790A" w:rsidRDefault="00C6790A" w:rsidP="00345C0C">
      <w:pPr>
        <w:pStyle w:val="AD"/>
        <w:spacing w:line="276" w:lineRule="auto"/>
      </w:pPr>
      <w:r>
        <w:t>  </w:t>
      </w:r>
      <w:r>
        <w:rPr>
          <w:rFonts w:hint="eastAsia"/>
        </w:rPr>
        <w:t>一、总体要求</w:t>
      </w:r>
    </w:p>
    <w:p w14:paraId="716B7CF0" w14:textId="77777777" w:rsidR="00C6790A" w:rsidRDefault="00C6790A" w:rsidP="00345C0C">
      <w:pPr>
        <w:pStyle w:val="AD"/>
        <w:spacing w:line="276" w:lineRule="auto"/>
      </w:pPr>
    </w:p>
    <w:p w14:paraId="43A508C9" w14:textId="77777777" w:rsidR="00C6790A" w:rsidRDefault="00C6790A" w:rsidP="00345C0C">
      <w:pPr>
        <w:pStyle w:val="AD"/>
        <w:spacing w:line="276" w:lineRule="auto"/>
      </w:pPr>
      <w:r>
        <w:t>  </w:t>
      </w:r>
      <w:r>
        <w:rPr>
          <w:rFonts w:hint="eastAsia"/>
        </w:rPr>
        <w:t>（一）指导思想</w:t>
      </w:r>
    </w:p>
    <w:p w14:paraId="2D4EDBC4" w14:textId="77777777" w:rsidR="00C6790A" w:rsidRDefault="00C6790A" w:rsidP="00345C0C">
      <w:pPr>
        <w:pStyle w:val="AD"/>
        <w:spacing w:line="276" w:lineRule="auto"/>
      </w:pPr>
    </w:p>
    <w:p w14:paraId="4551B263" w14:textId="77777777" w:rsidR="00C6790A" w:rsidRDefault="00C6790A" w:rsidP="00345C0C">
      <w:pPr>
        <w:pStyle w:val="AD"/>
        <w:spacing w:line="276" w:lineRule="auto"/>
      </w:pPr>
      <w:r>
        <w:t>  </w:t>
      </w:r>
      <w:r>
        <w:rPr>
          <w:rFonts w:hint="eastAsia"/>
        </w:rPr>
        <w:t>以习近平新时代中国特色社会主义思想为指导，全面贯彻党的十九大和十九届二中、三中、四中、五中全会精神，围绕把握新发展阶段、贯彻新发展理念、构建新发展格局，紧密对接上海市国民经济和社会发展“十四五”规划主要任务，深化税收征管制度改革，深入推进精确执法、精细服务、精准监管、精诚共治，优化税收营商环境，充分发挥税收在国家治理中的基础性、支柱性、保障性作用，为建设具有世界影响力的社会主义现代化国际大都市提供有力支撑。</w:t>
      </w:r>
    </w:p>
    <w:p w14:paraId="6A35650A" w14:textId="77777777" w:rsidR="00C6790A" w:rsidRDefault="00C6790A" w:rsidP="00345C0C">
      <w:pPr>
        <w:pStyle w:val="AD"/>
        <w:spacing w:line="276" w:lineRule="auto"/>
      </w:pPr>
    </w:p>
    <w:p w14:paraId="1D72321D" w14:textId="77777777" w:rsidR="00C6790A" w:rsidRDefault="00C6790A" w:rsidP="00345C0C">
      <w:pPr>
        <w:pStyle w:val="AD"/>
        <w:spacing w:line="276" w:lineRule="auto"/>
      </w:pPr>
      <w:r>
        <w:t>  </w:t>
      </w:r>
      <w:r>
        <w:rPr>
          <w:rFonts w:hint="eastAsia"/>
        </w:rPr>
        <w:t>（二）工作原则</w:t>
      </w:r>
    </w:p>
    <w:p w14:paraId="40F93137" w14:textId="77777777" w:rsidR="00C6790A" w:rsidRDefault="00C6790A" w:rsidP="00345C0C">
      <w:pPr>
        <w:pStyle w:val="AD"/>
        <w:spacing w:line="276" w:lineRule="auto"/>
      </w:pPr>
    </w:p>
    <w:p w14:paraId="32E1EB0A" w14:textId="77777777" w:rsidR="00C6790A" w:rsidRDefault="00C6790A" w:rsidP="00345C0C">
      <w:pPr>
        <w:pStyle w:val="AD"/>
        <w:spacing w:line="276" w:lineRule="auto"/>
      </w:pPr>
      <w:r>
        <w:t>  </w:t>
      </w:r>
      <w:r>
        <w:rPr>
          <w:rFonts w:hint="eastAsia"/>
        </w:rPr>
        <w:t>坚持党的全面领导，聚焦为民便民，深入</w:t>
      </w:r>
      <w:proofErr w:type="gramStart"/>
      <w:r>
        <w:rPr>
          <w:rFonts w:hint="eastAsia"/>
        </w:rPr>
        <w:t>践行</w:t>
      </w:r>
      <w:proofErr w:type="gramEnd"/>
      <w:r>
        <w:rPr>
          <w:rFonts w:hint="eastAsia"/>
        </w:rPr>
        <w:t>“人民城市人民建，人民城市为人民”重要理念，切实把税收征管改革探索实践转化为“我为群众办实事”的制度性成果；坚持问题导向，聚焦系统集成，推动税务执法、服务、监管整体性集成式提升；坚持改革创新，聚焦数据赋能，推动智慧税务生态系统建设与城市数字化转型发展互促共融。</w:t>
      </w:r>
    </w:p>
    <w:p w14:paraId="2002B33B" w14:textId="77777777" w:rsidR="00C6790A" w:rsidRDefault="00C6790A" w:rsidP="00345C0C">
      <w:pPr>
        <w:pStyle w:val="AD"/>
        <w:spacing w:line="276" w:lineRule="auto"/>
      </w:pPr>
    </w:p>
    <w:p w14:paraId="22A294AF" w14:textId="77777777" w:rsidR="00C6790A" w:rsidRDefault="00C6790A" w:rsidP="00345C0C">
      <w:pPr>
        <w:pStyle w:val="AD"/>
        <w:spacing w:line="276" w:lineRule="auto"/>
      </w:pPr>
      <w:r>
        <w:t>  </w:t>
      </w:r>
      <w:r>
        <w:rPr>
          <w:rFonts w:hint="eastAsia"/>
        </w:rPr>
        <w:t>（三）主要目标</w:t>
      </w:r>
    </w:p>
    <w:p w14:paraId="522EC488" w14:textId="77777777" w:rsidR="00C6790A" w:rsidRDefault="00C6790A" w:rsidP="00345C0C">
      <w:pPr>
        <w:pStyle w:val="AD"/>
        <w:spacing w:line="276" w:lineRule="auto"/>
      </w:pPr>
    </w:p>
    <w:p w14:paraId="67366FC5" w14:textId="77777777" w:rsidR="00C6790A" w:rsidRDefault="00C6790A" w:rsidP="00345C0C">
      <w:pPr>
        <w:pStyle w:val="AD"/>
        <w:spacing w:line="276" w:lineRule="auto"/>
      </w:pPr>
      <w:r>
        <w:t>  </w:t>
      </w:r>
      <w:r>
        <w:rPr>
          <w:rFonts w:hint="eastAsia"/>
        </w:rPr>
        <w:t>到</w:t>
      </w:r>
      <w:r>
        <w:t>2022</w:t>
      </w:r>
      <w:r>
        <w:rPr>
          <w:rFonts w:hint="eastAsia"/>
        </w:rPr>
        <w:t>年，进一步深化拓展动态“信用</w:t>
      </w:r>
      <w:r>
        <w:t>+</w:t>
      </w:r>
      <w:r>
        <w:rPr>
          <w:rFonts w:hint="eastAsia"/>
        </w:rPr>
        <w:t>风险”监控体系试点、精细化纳税服务试点，巩固</w:t>
      </w:r>
      <w:proofErr w:type="gramStart"/>
      <w:r>
        <w:rPr>
          <w:rFonts w:hint="eastAsia"/>
        </w:rPr>
        <w:t>提升云化智慧</w:t>
      </w:r>
      <w:proofErr w:type="gramEnd"/>
      <w:r>
        <w:rPr>
          <w:rFonts w:hint="eastAsia"/>
        </w:rPr>
        <w:t>税务建设成效。到</w:t>
      </w:r>
      <w:r>
        <w:t>2023</w:t>
      </w:r>
      <w:r>
        <w:rPr>
          <w:rFonts w:hint="eastAsia"/>
        </w:rPr>
        <w:t>年，基本建成与新发展阶段税收现代化相适应的税务执法新体系、税费服务新体系、税务监管新体系和形成税收共治新格局，税收征管服务效能明显提升。到</w:t>
      </w:r>
      <w:r>
        <w:t>2025</w:t>
      </w:r>
      <w:r>
        <w:rPr>
          <w:rFonts w:hint="eastAsia"/>
        </w:rPr>
        <w:t>年，深化税收征管制度改革取得显著成效，建成全国一流的智慧税务生态体系，全方位提高税务执法、服务、监管能力。</w:t>
      </w:r>
    </w:p>
    <w:p w14:paraId="2E6AB4A8" w14:textId="77777777" w:rsidR="00C6790A" w:rsidRDefault="00C6790A" w:rsidP="00345C0C">
      <w:pPr>
        <w:pStyle w:val="AD"/>
        <w:spacing w:line="276" w:lineRule="auto"/>
      </w:pPr>
    </w:p>
    <w:p w14:paraId="4EA14D93" w14:textId="77777777" w:rsidR="00C6790A" w:rsidRDefault="00C6790A" w:rsidP="00345C0C">
      <w:pPr>
        <w:pStyle w:val="AD"/>
        <w:spacing w:line="276" w:lineRule="auto"/>
      </w:pPr>
      <w:r>
        <w:t>  </w:t>
      </w:r>
      <w:r>
        <w:rPr>
          <w:rFonts w:hint="eastAsia"/>
        </w:rPr>
        <w:t>二、主要任务</w:t>
      </w:r>
    </w:p>
    <w:p w14:paraId="1D29D141" w14:textId="77777777" w:rsidR="00C6790A" w:rsidRDefault="00C6790A" w:rsidP="00345C0C">
      <w:pPr>
        <w:pStyle w:val="AD"/>
        <w:spacing w:line="276" w:lineRule="auto"/>
      </w:pPr>
    </w:p>
    <w:p w14:paraId="684D5DB6" w14:textId="77777777" w:rsidR="00C6790A" w:rsidRDefault="00C6790A" w:rsidP="00345C0C">
      <w:pPr>
        <w:pStyle w:val="AD"/>
        <w:spacing w:line="276" w:lineRule="auto"/>
      </w:pPr>
      <w:r>
        <w:t>  </w:t>
      </w:r>
      <w:r>
        <w:rPr>
          <w:rFonts w:hint="eastAsia"/>
        </w:rPr>
        <w:t>（一）全面推进税收征管数字化升级和智能化改造</w:t>
      </w:r>
    </w:p>
    <w:p w14:paraId="7B110AAC" w14:textId="77777777" w:rsidR="00C6790A" w:rsidRDefault="00C6790A" w:rsidP="00345C0C">
      <w:pPr>
        <w:pStyle w:val="AD"/>
        <w:spacing w:line="276" w:lineRule="auto"/>
      </w:pPr>
    </w:p>
    <w:p w14:paraId="57D3567A" w14:textId="77777777" w:rsidR="00C6790A" w:rsidRDefault="00C6790A" w:rsidP="00345C0C">
      <w:pPr>
        <w:pStyle w:val="AD"/>
        <w:spacing w:line="276" w:lineRule="auto"/>
      </w:pPr>
      <w:r>
        <w:t>  1.</w:t>
      </w:r>
      <w:r>
        <w:rPr>
          <w:rFonts w:hint="eastAsia"/>
        </w:rPr>
        <w:t>大力推进智慧税务建设。贯彻落实市委、市政府印发的《关于全面推进上海城市数字化转型的意见》，科学有序推进税务领域全面数字化转型。对接上海政务云，积极融入数字政务体系，夯实智慧税务技术支撑，推进上海一体化智慧税务建设领跑全国。</w:t>
      </w:r>
    </w:p>
    <w:p w14:paraId="61A97909" w14:textId="77777777" w:rsidR="00C6790A" w:rsidRDefault="00C6790A" w:rsidP="00345C0C">
      <w:pPr>
        <w:pStyle w:val="AD"/>
        <w:spacing w:line="276" w:lineRule="auto"/>
      </w:pPr>
    </w:p>
    <w:p w14:paraId="3D952BA1" w14:textId="77777777" w:rsidR="00C6790A" w:rsidRDefault="00C6790A" w:rsidP="00345C0C">
      <w:pPr>
        <w:pStyle w:val="AD"/>
        <w:spacing w:line="276" w:lineRule="auto"/>
      </w:pPr>
      <w:r>
        <w:lastRenderedPageBreak/>
        <w:t>  2.</w:t>
      </w:r>
      <w:r>
        <w:rPr>
          <w:rFonts w:hint="eastAsia"/>
        </w:rPr>
        <w:t>深度融入政务服务“一网通办”、城市运行“一网统管”。不断拓展税务事项“一网通办”，深化推进“不见面办理”，从纳税人缴费人办成“一件事”角度出发，加强部门协作共享，提供更大范围集成服务。扩大电子营业执照等电子证照涉税应用范围，丰富“随申办”涉税应用场景。探索与城市运行“一网统管”相衔接的税收网格化服务与管理。</w:t>
      </w:r>
    </w:p>
    <w:p w14:paraId="1EB7A5C5" w14:textId="77777777" w:rsidR="00C6790A" w:rsidRDefault="00C6790A" w:rsidP="00345C0C">
      <w:pPr>
        <w:pStyle w:val="AD"/>
        <w:spacing w:line="276" w:lineRule="auto"/>
      </w:pPr>
    </w:p>
    <w:p w14:paraId="065F27B9" w14:textId="77777777" w:rsidR="00C6790A" w:rsidRDefault="00C6790A" w:rsidP="00345C0C">
      <w:pPr>
        <w:pStyle w:val="AD"/>
        <w:spacing w:line="276" w:lineRule="auto"/>
      </w:pPr>
      <w:r>
        <w:t>  3.</w:t>
      </w:r>
      <w:r>
        <w:rPr>
          <w:rFonts w:hint="eastAsia"/>
        </w:rPr>
        <w:t>拓展动态“信用</w:t>
      </w:r>
      <w:r>
        <w:t>+</w:t>
      </w:r>
      <w:r>
        <w:rPr>
          <w:rFonts w:hint="eastAsia"/>
        </w:rPr>
        <w:t>风险”监控管理在电子税务局的创新应用。将动态“信用</w:t>
      </w:r>
      <w:r>
        <w:t>+</w:t>
      </w:r>
      <w:r>
        <w:rPr>
          <w:rFonts w:hint="eastAsia"/>
        </w:rPr>
        <w:t>风险”管理理念贯穿税务执法、服务、</w:t>
      </w:r>
      <w:proofErr w:type="gramStart"/>
      <w:r>
        <w:rPr>
          <w:rFonts w:hint="eastAsia"/>
        </w:rPr>
        <w:t>监管全</w:t>
      </w:r>
      <w:proofErr w:type="gramEnd"/>
      <w:r>
        <w:rPr>
          <w:rFonts w:hint="eastAsia"/>
        </w:rPr>
        <w:t>过程，驱动制度创新和业务变革，丰富电子税务局线上线下应用场景。实现从经验式执法向科学精确执法转变，从无差别服务向精细化、智能化、个性化服务转变，从“以票管税”向“以数治税”分类精准监管转变。</w:t>
      </w:r>
    </w:p>
    <w:p w14:paraId="0B839DAE" w14:textId="77777777" w:rsidR="00C6790A" w:rsidRDefault="00C6790A" w:rsidP="00345C0C">
      <w:pPr>
        <w:pStyle w:val="AD"/>
        <w:spacing w:line="276" w:lineRule="auto"/>
      </w:pPr>
    </w:p>
    <w:p w14:paraId="5344DBE6" w14:textId="77777777" w:rsidR="00C6790A" w:rsidRDefault="00C6790A" w:rsidP="00345C0C">
      <w:pPr>
        <w:pStyle w:val="AD"/>
        <w:spacing w:line="276" w:lineRule="auto"/>
      </w:pPr>
      <w:r>
        <w:t>  4.</w:t>
      </w:r>
      <w:r>
        <w:rPr>
          <w:rFonts w:hint="eastAsia"/>
        </w:rPr>
        <w:t>有序有力推进数据共享。推动跨部门涉税</w:t>
      </w:r>
      <w:proofErr w:type="gramStart"/>
      <w:r>
        <w:rPr>
          <w:rFonts w:hint="eastAsia"/>
        </w:rPr>
        <w:t>涉费数据</w:t>
      </w:r>
      <w:proofErr w:type="gramEnd"/>
      <w:r>
        <w:rPr>
          <w:rFonts w:hint="eastAsia"/>
        </w:rPr>
        <w:t>汇聚联通，由市大数据中心统筹协调，建成涉税</w:t>
      </w:r>
      <w:proofErr w:type="gramStart"/>
      <w:r>
        <w:rPr>
          <w:rFonts w:hint="eastAsia"/>
        </w:rPr>
        <w:t>涉费数据</w:t>
      </w:r>
      <w:proofErr w:type="gramEnd"/>
      <w:r>
        <w:rPr>
          <w:rFonts w:hint="eastAsia"/>
        </w:rPr>
        <w:t>常态化、制度化共享协调机制，依法保障税务部门获取必要信息和依法安全对外提供信息。有效衔接税务统计标准与国家统计标准。</w:t>
      </w:r>
    </w:p>
    <w:p w14:paraId="13B4EF88" w14:textId="77777777" w:rsidR="00C6790A" w:rsidRDefault="00C6790A" w:rsidP="00345C0C">
      <w:pPr>
        <w:pStyle w:val="AD"/>
        <w:spacing w:line="276" w:lineRule="auto"/>
      </w:pPr>
    </w:p>
    <w:p w14:paraId="1F55FA3E" w14:textId="77777777" w:rsidR="00C6790A" w:rsidRDefault="00C6790A" w:rsidP="00345C0C">
      <w:pPr>
        <w:pStyle w:val="AD"/>
        <w:spacing w:line="276" w:lineRule="auto"/>
      </w:pPr>
      <w:r>
        <w:t>  5.</w:t>
      </w:r>
      <w:r>
        <w:rPr>
          <w:rFonts w:hint="eastAsia"/>
        </w:rPr>
        <w:t>深化税收大数据应用。强化税收大数据在经济运行</w:t>
      </w:r>
      <w:proofErr w:type="gramStart"/>
      <w:r>
        <w:rPr>
          <w:rFonts w:hint="eastAsia"/>
        </w:rPr>
        <w:t>研</w:t>
      </w:r>
      <w:proofErr w:type="gramEnd"/>
      <w:r>
        <w:rPr>
          <w:rFonts w:hint="eastAsia"/>
        </w:rPr>
        <w:t>判和社会管理等领域的深层次应用，打造“上海税收经济发展指数”等税收分析拳头产品。扎实做好税务数据治理，优化完善“一户式、一人式、一局式、一员式”智能归集和应用。</w:t>
      </w:r>
      <w:proofErr w:type="gramStart"/>
      <w:r>
        <w:rPr>
          <w:rFonts w:hint="eastAsia"/>
        </w:rPr>
        <w:t>探索区</w:t>
      </w:r>
      <w:proofErr w:type="gramEnd"/>
      <w:r>
        <w:rPr>
          <w:rFonts w:hint="eastAsia"/>
        </w:rPr>
        <w:t>块链技术在社会保险费征收、房地产交易和不动产登记等方面的应用。完善税收大数据安全治理机制，形成税收数据安全常态化管理。</w:t>
      </w:r>
    </w:p>
    <w:p w14:paraId="406DDB17" w14:textId="77777777" w:rsidR="00C6790A" w:rsidRDefault="00C6790A" w:rsidP="00345C0C">
      <w:pPr>
        <w:pStyle w:val="AD"/>
        <w:spacing w:line="276" w:lineRule="auto"/>
      </w:pPr>
    </w:p>
    <w:p w14:paraId="517ACE88" w14:textId="77777777" w:rsidR="00C6790A" w:rsidRDefault="00C6790A" w:rsidP="00345C0C">
      <w:pPr>
        <w:pStyle w:val="AD"/>
        <w:spacing w:line="276" w:lineRule="auto"/>
      </w:pPr>
      <w:r>
        <w:t>  6.</w:t>
      </w:r>
      <w:r>
        <w:rPr>
          <w:rFonts w:hint="eastAsia"/>
        </w:rPr>
        <w:t>积极参与发票电子化改革。上线应用全国统一的电子发票服务平台，</w:t>
      </w:r>
      <w:r>
        <w:t>24</w:t>
      </w:r>
      <w:r>
        <w:rPr>
          <w:rFonts w:hint="eastAsia"/>
        </w:rPr>
        <w:t>小时在线免费为纳税人提供电子发票申领、开具、交付、查验等服务。大力推进会计核算和财务管理信息化，根据全国发票电子化改革进程，推动电子发票无纸化报销、入账、归档、存储。实现发票全环节即时验证和监控、动态风险精准推送。协力推动发票全领域、全环节、全要素电子化。</w:t>
      </w:r>
    </w:p>
    <w:p w14:paraId="6F5214B0" w14:textId="77777777" w:rsidR="00C6790A" w:rsidRDefault="00C6790A" w:rsidP="00345C0C">
      <w:pPr>
        <w:pStyle w:val="AD"/>
        <w:spacing w:line="276" w:lineRule="auto"/>
      </w:pPr>
    </w:p>
    <w:p w14:paraId="3AF0A99C" w14:textId="77777777" w:rsidR="00C6790A" w:rsidRDefault="00C6790A" w:rsidP="00345C0C">
      <w:pPr>
        <w:pStyle w:val="AD"/>
        <w:spacing w:line="276" w:lineRule="auto"/>
      </w:pPr>
      <w:r>
        <w:t>  </w:t>
      </w:r>
      <w:r>
        <w:rPr>
          <w:rFonts w:hint="eastAsia"/>
        </w:rPr>
        <w:t>（二）进一步优化税务执法方式</w:t>
      </w:r>
    </w:p>
    <w:p w14:paraId="3DA7A14F" w14:textId="77777777" w:rsidR="00C6790A" w:rsidRDefault="00C6790A" w:rsidP="00345C0C">
      <w:pPr>
        <w:pStyle w:val="AD"/>
        <w:spacing w:line="276" w:lineRule="auto"/>
      </w:pPr>
    </w:p>
    <w:p w14:paraId="62E43328" w14:textId="77777777" w:rsidR="00C6790A" w:rsidRDefault="00C6790A" w:rsidP="00345C0C">
      <w:pPr>
        <w:pStyle w:val="AD"/>
        <w:spacing w:line="276" w:lineRule="auto"/>
      </w:pPr>
      <w:r>
        <w:t>  1.</w:t>
      </w:r>
      <w:r>
        <w:rPr>
          <w:rFonts w:hint="eastAsia"/>
        </w:rPr>
        <w:t>加强税费征收组织领导。坚持组织收入原则，坚决防止落实税费优惠政策不到位、征收“过头税费”以及对税收工作进行不当行政干预等行为。进一步完善税费收入齐抓共管工作机制，充分发挥合力，共同做好地方税费征收管理，增强地方公共财力可持续性。进一步规范市场主体跨区迁移。加强税收收入分析，开展收入质量监控，确保税费优惠政策惠及市场主体。加强税收区域产业分析，为提升城市能级和核心竞争力提供决策依据。</w:t>
      </w:r>
    </w:p>
    <w:p w14:paraId="678B6F1A" w14:textId="77777777" w:rsidR="00C6790A" w:rsidRDefault="00C6790A" w:rsidP="00345C0C">
      <w:pPr>
        <w:pStyle w:val="AD"/>
        <w:spacing w:line="276" w:lineRule="auto"/>
      </w:pPr>
    </w:p>
    <w:p w14:paraId="6B323606" w14:textId="77777777" w:rsidR="00C6790A" w:rsidRDefault="00C6790A" w:rsidP="00345C0C">
      <w:pPr>
        <w:pStyle w:val="AD"/>
        <w:spacing w:line="276" w:lineRule="auto"/>
      </w:pPr>
      <w:r>
        <w:t>  2.</w:t>
      </w:r>
      <w:r>
        <w:rPr>
          <w:rFonts w:hint="eastAsia"/>
        </w:rPr>
        <w:t>健全地方税</w:t>
      </w:r>
      <w:proofErr w:type="gramStart"/>
      <w:r>
        <w:rPr>
          <w:rFonts w:hint="eastAsia"/>
        </w:rPr>
        <w:t>费法规</w:t>
      </w:r>
      <w:proofErr w:type="gramEnd"/>
      <w:r>
        <w:rPr>
          <w:rFonts w:hint="eastAsia"/>
        </w:rPr>
        <w:t>政策。推动健全地方税</w:t>
      </w:r>
      <w:proofErr w:type="gramStart"/>
      <w:r>
        <w:rPr>
          <w:rFonts w:hint="eastAsia"/>
        </w:rPr>
        <w:t>费法规</w:t>
      </w:r>
      <w:proofErr w:type="gramEnd"/>
      <w:r>
        <w:rPr>
          <w:rFonts w:hint="eastAsia"/>
        </w:rPr>
        <w:t>政策体系，结合税收法律法规修订情况，配套做好我市现行税费政策措施</w:t>
      </w:r>
      <w:proofErr w:type="gramStart"/>
      <w:r>
        <w:rPr>
          <w:rFonts w:hint="eastAsia"/>
        </w:rPr>
        <w:t>立改废释</w:t>
      </w:r>
      <w:proofErr w:type="gramEnd"/>
      <w:r>
        <w:rPr>
          <w:rFonts w:hint="eastAsia"/>
        </w:rPr>
        <w:t>工作。落实税率确定、减免税操作、所在地确定等税法授权事项。做好新税法实施后各项征管准备和宣传培训辅导工作，确保平稳实施。</w:t>
      </w:r>
    </w:p>
    <w:p w14:paraId="004F6E82" w14:textId="77777777" w:rsidR="00C6790A" w:rsidRDefault="00C6790A" w:rsidP="00345C0C">
      <w:pPr>
        <w:pStyle w:val="AD"/>
        <w:spacing w:line="276" w:lineRule="auto"/>
      </w:pPr>
    </w:p>
    <w:p w14:paraId="024F1B1E" w14:textId="77777777" w:rsidR="00C6790A" w:rsidRDefault="00C6790A" w:rsidP="00345C0C">
      <w:pPr>
        <w:pStyle w:val="AD"/>
        <w:spacing w:line="276" w:lineRule="auto"/>
      </w:pPr>
      <w:r>
        <w:t>  3.</w:t>
      </w:r>
      <w:r>
        <w:rPr>
          <w:rFonts w:hint="eastAsia"/>
        </w:rPr>
        <w:t>严格规范税务执法行为。全面落实行政执法公示、执法全过程记录、重大执法决定法制审核制度，积极探索非强制性执法方式。推广“首违不罚”清单，落实税务行政执法案例指导</w:t>
      </w:r>
      <w:r>
        <w:rPr>
          <w:rFonts w:hint="eastAsia"/>
        </w:rPr>
        <w:lastRenderedPageBreak/>
        <w:t>制度，严格落实行政处罚裁量基准制度。加强法制办案成果转化利用，深化法制建议书制度。</w:t>
      </w:r>
    </w:p>
    <w:p w14:paraId="2FCFEF9E" w14:textId="77777777" w:rsidR="00C6790A" w:rsidRDefault="00C6790A" w:rsidP="00345C0C">
      <w:pPr>
        <w:pStyle w:val="AD"/>
        <w:spacing w:line="276" w:lineRule="auto"/>
      </w:pPr>
    </w:p>
    <w:p w14:paraId="57285E92" w14:textId="77777777" w:rsidR="00C6790A" w:rsidRDefault="00C6790A" w:rsidP="00345C0C">
      <w:pPr>
        <w:pStyle w:val="AD"/>
        <w:spacing w:line="276" w:lineRule="auto"/>
      </w:pPr>
      <w:r>
        <w:t>  4.</w:t>
      </w:r>
      <w:r>
        <w:rPr>
          <w:rFonts w:hint="eastAsia"/>
        </w:rPr>
        <w:t>强化税务执法内部控制和监督。加强对税务执法行为的监督，完善税务执法内部控制监督体系，建立健全税务执法内部风险自检自查工作机制，不断提升执法风险防控综合能力。持续加大重大税务违法案件“一案双查”力度。对税务部门和税务人员违反有关法律法规规定、因疏于监管造成重大损失的，依法严肃追究责任。</w:t>
      </w:r>
    </w:p>
    <w:p w14:paraId="42C0ED5B" w14:textId="77777777" w:rsidR="00C6790A" w:rsidRDefault="00C6790A" w:rsidP="00345C0C">
      <w:pPr>
        <w:pStyle w:val="AD"/>
        <w:spacing w:line="276" w:lineRule="auto"/>
      </w:pPr>
    </w:p>
    <w:p w14:paraId="7E5E83D6" w14:textId="77777777" w:rsidR="00C6790A" w:rsidRDefault="00C6790A" w:rsidP="00345C0C">
      <w:pPr>
        <w:pStyle w:val="AD"/>
        <w:spacing w:line="276" w:lineRule="auto"/>
      </w:pPr>
      <w:r>
        <w:t>  </w:t>
      </w:r>
      <w:r>
        <w:rPr>
          <w:rFonts w:hint="eastAsia"/>
        </w:rPr>
        <w:t>（三）推行优质高效智能税费服务</w:t>
      </w:r>
    </w:p>
    <w:p w14:paraId="0AF4A966" w14:textId="77777777" w:rsidR="00C6790A" w:rsidRDefault="00C6790A" w:rsidP="00345C0C">
      <w:pPr>
        <w:pStyle w:val="AD"/>
        <w:spacing w:line="276" w:lineRule="auto"/>
      </w:pPr>
    </w:p>
    <w:p w14:paraId="67135CE2" w14:textId="77777777" w:rsidR="00C6790A" w:rsidRDefault="00C6790A" w:rsidP="00345C0C">
      <w:pPr>
        <w:pStyle w:val="AD"/>
        <w:spacing w:line="276" w:lineRule="auto"/>
      </w:pPr>
      <w:r>
        <w:t>  1.</w:t>
      </w:r>
      <w:r>
        <w:rPr>
          <w:rFonts w:hint="eastAsia"/>
        </w:rPr>
        <w:t>确保税费优惠政策直达快享。精简税费优惠政策申报办理流程和手续，应用</w:t>
      </w:r>
      <w:r>
        <w:t>AI</w:t>
      </w:r>
      <w:r>
        <w:rPr>
          <w:rFonts w:hint="eastAsia"/>
        </w:rPr>
        <w:t>技术逐步推行税费优惠政策“智能推送</w:t>
      </w:r>
      <w:r>
        <w:t>+</w:t>
      </w:r>
      <w:r>
        <w:rPr>
          <w:rFonts w:hint="eastAsia"/>
        </w:rPr>
        <w:t>申报即享</w:t>
      </w:r>
      <w:r>
        <w:t>+</w:t>
      </w:r>
      <w:r>
        <w:rPr>
          <w:rFonts w:hint="eastAsia"/>
        </w:rPr>
        <w:t>事后监督”服务方式。实现征管操作办法、办税服务指南、系统功能调整与税费优惠政策同步发布、精准推送。</w:t>
      </w:r>
    </w:p>
    <w:p w14:paraId="6CDF3818" w14:textId="77777777" w:rsidR="00C6790A" w:rsidRDefault="00C6790A" w:rsidP="00345C0C">
      <w:pPr>
        <w:pStyle w:val="AD"/>
        <w:spacing w:line="276" w:lineRule="auto"/>
      </w:pPr>
    </w:p>
    <w:p w14:paraId="4A77E36F" w14:textId="77777777" w:rsidR="00C6790A" w:rsidRDefault="00C6790A" w:rsidP="00345C0C">
      <w:pPr>
        <w:pStyle w:val="AD"/>
        <w:spacing w:line="276" w:lineRule="auto"/>
      </w:pPr>
      <w:r>
        <w:t>  2.</w:t>
      </w:r>
      <w:r>
        <w:rPr>
          <w:rFonts w:hint="eastAsia"/>
        </w:rPr>
        <w:t>大幅减轻办税缴费负担。依托政务服务“一网通办”，实现涉税涉</w:t>
      </w:r>
      <w:proofErr w:type="gramStart"/>
      <w:r>
        <w:rPr>
          <w:rFonts w:hint="eastAsia"/>
        </w:rPr>
        <w:t>费事项减资料</w:t>
      </w:r>
      <w:proofErr w:type="gramEnd"/>
      <w:r>
        <w:rPr>
          <w:rFonts w:hint="eastAsia"/>
        </w:rPr>
        <w:t>、减环节、减时间。结合动态“信用</w:t>
      </w:r>
      <w:r>
        <w:t>+</w:t>
      </w:r>
      <w:r>
        <w:rPr>
          <w:rFonts w:hint="eastAsia"/>
        </w:rPr>
        <w:t>风险”监管体系建设，试点建立</w:t>
      </w:r>
      <w:proofErr w:type="gramStart"/>
      <w:r>
        <w:rPr>
          <w:rFonts w:hint="eastAsia"/>
        </w:rPr>
        <w:t>容缺办理</w:t>
      </w:r>
      <w:proofErr w:type="gramEnd"/>
      <w:r>
        <w:rPr>
          <w:rFonts w:hint="eastAsia"/>
        </w:rPr>
        <w:t>和资料留存备查机制。推行税务证明事项告知承诺制。</w:t>
      </w:r>
    </w:p>
    <w:p w14:paraId="745CF6C2" w14:textId="77777777" w:rsidR="00C6790A" w:rsidRDefault="00C6790A" w:rsidP="00345C0C">
      <w:pPr>
        <w:pStyle w:val="AD"/>
        <w:spacing w:line="276" w:lineRule="auto"/>
      </w:pPr>
    </w:p>
    <w:p w14:paraId="2D735DB9" w14:textId="77777777" w:rsidR="00C6790A" w:rsidRDefault="00C6790A" w:rsidP="00345C0C">
      <w:pPr>
        <w:pStyle w:val="AD"/>
        <w:spacing w:line="276" w:lineRule="auto"/>
      </w:pPr>
      <w:r>
        <w:t>  3.</w:t>
      </w:r>
      <w:r>
        <w:rPr>
          <w:rFonts w:hint="eastAsia"/>
        </w:rPr>
        <w:t>全面推进智能型纳税缴费服务。不断拓展“非接触式”办税缴费服务，基本实现企业税费事项全程网上办、</w:t>
      </w:r>
      <w:proofErr w:type="gramStart"/>
      <w:r>
        <w:rPr>
          <w:rFonts w:hint="eastAsia"/>
        </w:rPr>
        <w:t>个人税</w:t>
      </w:r>
      <w:proofErr w:type="gramEnd"/>
      <w:r>
        <w:rPr>
          <w:rFonts w:hint="eastAsia"/>
        </w:rPr>
        <w:t>费事项掌上办。持续推进线上线下服务深度融合，规范服务标准，更好满足特殊人员、特殊事项的服务需求。提升</w:t>
      </w:r>
      <w:r>
        <w:t>12366</w:t>
      </w:r>
      <w:r>
        <w:rPr>
          <w:rFonts w:hint="eastAsia"/>
        </w:rPr>
        <w:t>上海（国际）纳税服务中心站位和智能化水平，实现</w:t>
      </w:r>
      <w:r>
        <w:t>24</w:t>
      </w:r>
      <w:r>
        <w:rPr>
          <w:rFonts w:hint="eastAsia"/>
        </w:rPr>
        <w:t>小时智能咨询，支持全国咨询“一线通答”，加强与</w:t>
      </w:r>
      <w:r>
        <w:t>12345</w:t>
      </w:r>
      <w:r>
        <w:rPr>
          <w:rFonts w:hint="eastAsia"/>
        </w:rPr>
        <w:t>市民服务热线的深度融合。</w:t>
      </w:r>
    </w:p>
    <w:p w14:paraId="3DDF55C1" w14:textId="77777777" w:rsidR="00C6790A" w:rsidRDefault="00C6790A" w:rsidP="00345C0C">
      <w:pPr>
        <w:pStyle w:val="AD"/>
        <w:spacing w:line="276" w:lineRule="auto"/>
      </w:pPr>
    </w:p>
    <w:p w14:paraId="3BE994E5" w14:textId="77777777" w:rsidR="00C6790A" w:rsidRDefault="00C6790A" w:rsidP="00345C0C">
      <w:pPr>
        <w:pStyle w:val="AD"/>
        <w:spacing w:line="276" w:lineRule="auto"/>
      </w:pPr>
      <w:r>
        <w:t>  4.</w:t>
      </w:r>
      <w:r>
        <w:rPr>
          <w:rFonts w:hint="eastAsia"/>
        </w:rPr>
        <w:t>建成国际一流纳税服务营商环境。进一步压缩办税次数、办税时间，推行多税种综合申报。推广各类申报表“数据自动预填</w:t>
      </w:r>
      <w:r>
        <w:t>+</w:t>
      </w:r>
      <w:r>
        <w:rPr>
          <w:rFonts w:hint="eastAsia"/>
        </w:rPr>
        <w:t>信息补正申报”模式。深化国际贸易“单一窗口”建设，推广货物出口和技术服务出口退税申报“免填报”，力争出口退税再提速。持续扩大离境退税即买即退范围。不断优化简化开业、变更、注销等业务流程，进一步优化破产企业涉税事项办理流程，推进房地产交易涉税事项革命性改造和财产登记事项简并环节、压缩时间。</w:t>
      </w:r>
    </w:p>
    <w:p w14:paraId="0B01EF7C" w14:textId="77777777" w:rsidR="00C6790A" w:rsidRDefault="00C6790A" w:rsidP="00345C0C">
      <w:pPr>
        <w:pStyle w:val="AD"/>
        <w:spacing w:line="276" w:lineRule="auto"/>
      </w:pPr>
    </w:p>
    <w:p w14:paraId="644D16CD" w14:textId="77777777" w:rsidR="00C6790A" w:rsidRDefault="00C6790A" w:rsidP="00345C0C">
      <w:pPr>
        <w:pStyle w:val="AD"/>
        <w:spacing w:line="276" w:lineRule="auto"/>
      </w:pPr>
      <w:r>
        <w:t>  5.</w:t>
      </w:r>
      <w:r>
        <w:rPr>
          <w:rFonts w:hint="eastAsia"/>
        </w:rPr>
        <w:t>强化纳税人缴费人合法权益保护。完善纳税人缴费人税费争议解决机制，畅通权利救济渠道。探索建立纳税人缴费人诉求有效收集、快速响应和及时反馈渠道，健全“好差评”常态化工作机制。探索实施大企业税收事先裁定制度，健全纳税人缴费人个人信息保护等制度。</w:t>
      </w:r>
    </w:p>
    <w:p w14:paraId="7C709D7F" w14:textId="77777777" w:rsidR="00C6790A" w:rsidRDefault="00C6790A" w:rsidP="00345C0C">
      <w:pPr>
        <w:pStyle w:val="AD"/>
        <w:spacing w:line="276" w:lineRule="auto"/>
      </w:pPr>
    </w:p>
    <w:p w14:paraId="075707FA" w14:textId="77777777" w:rsidR="00C6790A" w:rsidRDefault="00C6790A" w:rsidP="00345C0C">
      <w:pPr>
        <w:pStyle w:val="AD"/>
        <w:spacing w:line="276" w:lineRule="auto"/>
      </w:pPr>
      <w:r>
        <w:t>  </w:t>
      </w:r>
      <w:r>
        <w:rPr>
          <w:rFonts w:hint="eastAsia"/>
        </w:rPr>
        <w:t>（四）精准有效实施税务监管</w:t>
      </w:r>
    </w:p>
    <w:p w14:paraId="30D9B898" w14:textId="77777777" w:rsidR="00C6790A" w:rsidRDefault="00C6790A" w:rsidP="00345C0C">
      <w:pPr>
        <w:pStyle w:val="AD"/>
        <w:spacing w:line="276" w:lineRule="auto"/>
      </w:pPr>
    </w:p>
    <w:p w14:paraId="2B8B7098" w14:textId="77777777" w:rsidR="00C6790A" w:rsidRDefault="00C6790A" w:rsidP="00345C0C">
      <w:pPr>
        <w:pStyle w:val="AD"/>
        <w:spacing w:line="276" w:lineRule="auto"/>
      </w:pPr>
      <w:r>
        <w:t>  1.</w:t>
      </w:r>
      <w:r>
        <w:rPr>
          <w:rFonts w:hint="eastAsia"/>
        </w:rPr>
        <w:t>大力推行以“信用</w:t>
      </w:r>
      <w:r>
        <w:t>+</w:t>
      </w:r>
      <w:r>
        <w:rPr>
          <w:rFonts w:hint="eastAsia"/>
        </w:rPr>
        <w:t>风险”为基础的新型监管机制。规范完善守信激励和失信惩戒措施，发挥纳税信用在社会信用体系中的基础性作用。全面推行实名办税缴费，健全以信用评价、监控预警、风险应对为核心的新型税收监管机制，既以最严格的标准防范逃避税，又避免影响企业正常生产经营。健全以“数据集成</w:t>
      </w:r>
      <w:r>
        <w:t>+</w:t>
      </w:r>
      <w:r>
        <w:rPr>
          <w:rFonts w:hint="eastAsia"/>
        </w:rPr>
        <w:t>优质服务</w:t>
      </w:r>
      <w:r>
        <w:t>+</w:t>
      </w:r>
      <w:r>
        <w:rPr>
          <w:rFonts w:hint="eastAsia"/>
        </w:rPr>
        <w:t>提醒纠错</w:t>
      </w:r>
      <w:r>
        <w:t>+</w:t>
      </w:r>
      <w:r>
        <w:rPr>
          <w:rFonts w:hint="eastAsia"/>
        </w:rPr>
        <w:t>依法查处”为主要内容的自然人税</w:t>
      </w:r>
      <w:r>
        <w:rPr>
          <w:rFonts w:hint="eastAsia"/>
        </w:rPr>
        <w:lastRenderedPageBreak/>
        <w:t>费服务与监管体系。</w:t>
      </w:r>
    </w:p>
    <w:p w14:paraId="1F6B34BD" w14:textId="77777777" w:rsidR="00C6790A" w:rsidRDefault="00C6790A" w:rsidP="00345C0C">
      <w:pPr>
        <w:pStyle w:val="AD"/>
        <w:spacing w:line="276" w:lineRule="auto"/>
      </w:pPr>
    </w:p>
    <w:p w14:paraId="6ED2EF01" w14:textId="77777777" w:rsidR="00C6790A" w:rsidRDefault="00C6790A" w:rsidP="00345C0C">
      <w:pPr>
        <w:pStyle w:val="AD"/>
        <w:spacing w:line="276" w:lineRule="auto"/>
      </w:pPr>
      <w:r>
        <w:t>  2.</w:t>
      </w:r>
      <w:r>
        <w:rPr>
          <w:rFonts w:hint="eastAsia"/>
        </w:rPr>
        <w:t>建设风险精准防控体系。加强风险任务规划统筹，运用税收大数据提升税收风险精准识别和快速应对能力，强化风险应对质量管理和风险联动反馈，打造“无风险不打扰、有违法要追究、全过程强智控”的风险动态防控体系。</w:t>
      </w:r>
    </w:p>
    <w:p w14:paraId="2D27E9FB" w14:textId="77777777" w:rsidR="00C6790A" w:rsidRDefault="00C6790A" w:rsidP="00345C0C">
      <w:pPr>
        <w:pStyle w:val="AD"/>
        <w:spacing w:line="276" w:lineRule="auto"/>
      </w:pPr>
    </w:p>
    <w:p w14:paraId="6F481C52" w14:textId="77777777" w:rsidR="00C6790A" w:rsidRDefault="00C6790A" w:rsidP="00345C0C">
      <w:pPr>
        <w:pStyle w:val="AD"/>
        <w:spacing w:line="276" w:lineRule="auto"/>
      </w:pPr>
      <w:r>
        <w:t>  3.</w:t>
      </w:r>
      <w:r>
        <w:rPr>
          <w:rFonts w:hint="eastAsia"/>
        </w:rPr>
        <w:t>加强重点领域风险防控和监管。对</w:t>
      </w:r>
      <w:proofErr w:type="gramStart"/>
      <w:r>
        <w:rPr>
          <w:rFonts w:hint="eastAsia"/>
        </w:rPr>
        <w:t>逃避税</w:t>
      </w:r>
      <w:proofErr w:type="gramEnd"/>
      <w:r>
        <w:rPr>
          <w:rFonts w:hint="eastAsia"/>
        </w:rPr>
        <w:t>问题多发的行业、地区和人群，根据税收风险适当提高“双随机、</w:t>
      </w:r>
      <w:proofErr w:type="gramStart"/>
      <w:r>
        <w:rPr>
          <w:rFonts w:hint="eastAsia"/>
        </w:rPr>
        <w:t>一</w:t>
      </w:r>
      <w:proofErr w:type="gramEnd"/>
      <w:r>
        <w:rPr>
          <w:rFonts w:hint="eastAsia"/>
        </w:rPr>
        <w:t>公开”抽查比例。依法加强对高收入高净值人员的税费服务与监管。对隐瞒收入、虚列成本、转移利润以及利用“税收洼地”、“阴阳合同”和关联交易等</w:t>
      </w:r>
      <w:proofErr w:type="gramStart"/>
      <w:r>
        <w:rPr>
          <w:rFonts w:hint="eastAsia"/>
        </w:rPr>
        <w:t>逃避税</w:t>
      </w:r>
      <w:proofErr w:type="gramEnd"/>
      <w:r>
        <w:rPr>
          <w:rFonts w:hint="eastAsia"/>
        </w:rPr>
        <w:t>行为，加大依法防控和监督检查力度。</w:t>
      </w:r>
    </w:p>
    <w:p w14:paraId="3C736356" w14:textId="77777777" w:rsidR="00C6790A" w:rsidRDefault="00C6790A" w:rsidP="00345C0C">
      <w:pPr>
        <w:pStyle w:val="AD"/>
        <w:spacing w:line="276" w:lineRule="auto"/>
      </w:pPr>
    </w:p>
    <w:p w14:paraId="31B6A34C" w14:textId="77777777" w:rsidR="00C6790A" w:rsidRDefault="00C6790A" w:rsidP="00345C0C">
      <w:pPr>
        <w:pStyle w:val="AD"/>
        <w:spacing w:line="276" w:lineRule="auto"/>
      </w:pPr>
      <w:r>
        <w:t>  4.</w:t>
      </w:r>
      <w:r>
        <w:rPr>
          <w:rFonts w:hint="eastAsia"/>
        </w:rPr>
        <w:t>依法严厉打击涉税违法犯罪行为。以“互联网</w:t>
      </w:r>
      <w:r>
        <w:t>+</w:t>
      </w:r>
      <w:r>
        <w:rPr>
          <w:rFonts w:hint="eastAsia"/>
        </w:rPr>
        <w:t>监管”为依托，健全违法查处体系，进一步强化税务与公安、海关、人民银行联合办案，精准有效打击“假企业”虚开发票、“假出口”骗取退税、“假申报”骗取税费优惠等行为。公安部门要强化涉税违法犯罪案件查办工作力量，做实健全公安派驻税务联络机制，推动税务与公安经</w:t>
      </w:r>
      <w:proofErr w:type="gramStart"/>
      <w:r>
        <w:rPr>
          <w:rFonts w:hint="eastAsia"/>
        </w:rPr>
        <w:t>侦</w:t>
      </w:r>
      <w:proofErr w:type="gramEnd"/>
      <w:r>
        <w:rPr>
          <w:rFonts w:hint="eastAsia"/>
        </w:rPr>
        <w:t>合署办公。对重大涉税违法犯罪案件，依法从严查处曝光并按照有关规定纳入信用记录，实施多部门联合惩戒。</w:t>
      </w:r>
    </w:p>
    <w:p w14:paraId="46A37845" w14:textId="77777777" w:rsidR="00C6790A" w:rsidRDefault="00C6790A" w:rsidP="00345C0C">
      <w:pPr>
        <w:pStyle w:val="AD"/>
        <w:spacing w:line="276" w:lineRule="auto"/>
      </w:pPr>
    </w:p>
    <w:p w14:paraId="0849CADB" w14:textId="77777777" w:rsidR="00C6790A" w:rsidRDefault="00C6790A" w:rsidP="00345C0C">
      <w:pPr>
        <w:pStyle w:val="AD"/>
        <w:spacing w:line="276" w:lineRule="auto"/>
      </w:pPr>
      <w:r>
        <w:t>  </w:t>
      </w:r>
      <w:r>
        <w:rPr>
          <w:rFonts w:hint="eastAsia"/>
        </w:rPr>
        <w:t>（五）深化拓展税收共治格局</w:t>
      </w:r>
    </w:p>
    <w:p w14:paraId="11F7FA98" w14:textId="77777777" w:rsidR="00C6790A" w:rsidRDefault="00C6790A" w:rsidP="00345C0C">
      <w:pPr>
        <w:pStyle w:val="AD"/>
        <w:spacing w:line="276" w:lineRule="auto"/>
      </w:pPr>
    </w:p>
    <w:p w14:paraId="7155542F" w14:textId="77777777" w:rsidR="00C6790A" w:rsidRDefault="00C6790A" w:rsidP="00345C0C">
      <w:pPr>
        <w:pStyle w:val="AD"/>
        <w:spacing w:line="276" w:lineRule="auto"/>
      </w:pPr>
      <w:r>
        <w:t>  1.</w:t>
      </w:r>
      <w:r>
        <w:rPr>
          <w:rFonts w:hint="eastAsia"/>
        </w:rPr>
        <w:t>服务国家战略和上海城市数字化转型。发挥税务保障性作用，助力强化“四大功能”、深化“五个中心”建设、发展“五型经济”，加快打造国内大循环的中心节点、国内国际双循环的战略链接。协调推进财政税收政策出台和落实，支持和规范新产业、新业态、新模式健康发展，促进依法纳税和公平竞争。</w:t>
      </w:r>
    </w:p>
    <w:p w14:paraId="718B8D67" w14:textId="77777777" w:rsidR="00C6790A" w:rsidRDefault="00C6790A" w:rsidP="00345C0C">
      <w:pPr>
        <w:pStyle w:val="AD"/>
        <w:spacing w:line="276" w:lineRule="auto"/>
      </w:pPr>
    </w:p>
    <w:p w14:paraId="11BC8BDA" w14:textId="77777777" w:rsidR="00C6790A" w:rsidRDefault="00C6790A" w:rsidP="00345C0C">
      <w:pPr>
        <w:pStyle w:val="AD"/>
        <w:spacing w:line="276" w:lineRule="auto"/>
      </w:pPr>
      <w:r>
        <w:t>  2.</w:t>
      </w:r>
      <w:r>
        <w:rPr>
          <w:rFonts w:hint="eastAsia"/>
        </w:rPr>
        <w:t>服务区域经济协同发展。进一步落实税收支持长三角区域一体化发展各项征管服务创新举措，便利企业跨省税费事项通办。建立跨</w:t>
      </w:r>
      <w:proofErr w:type="gramStart"/>
      <w:r>
        <w:rPr>
          <w:rFonts w:hint="eastAsia"/>
        </w:rPr>
        <w:t>区域税费事项协调</w:t>
      </w:r>
      <w:proofErr w:type="gramEnd"/>
      <w:r>
        <w:rPr>
          <w:rFonts w:hint="eastAsia"/>
        </w:rPr>
        <w:t>机制，推动长三角信息共享、信用互认、资质互通。进一步</w:t>
      </w:r>
      <w:proofErr w:type="gramStart"/>
      <w:r>
        <w:rPr>
          <w:rFonts w:hint="eastAsia"/>
        </w:rPr>
        <w:t>统一长</w:t>
      </w:r>
      <w:proofErr w:type="gramEnd"/>
      <w:r>
        <w:rPr>
          <w:rFonts w:hint="eastAsia"/>
        </w:rPr>
        <w:t>三角区域税务行政处罚裁量基准，推进长三角区域税务稽查协作，持续推进长三角电子税务局建设，大力推动长三角生态绿色一体化发展示范区在制度创新层面先行先试。充分发挥改革“试验田”作用，持续推出自贸试验区临港新片区征管服务措施。</w:t>
      </w:r>
    </w:p>
    <w:p w14:paraId="094DDF2C" w14:textId="77777777" w:rsidR="00C6790A" w:rsidRDefault="00C6790A" w:rsidP="00345C0C">
      <w:pPr>
        <w:pStyle w:val="AD"/>
        <w:spacing w:line="276" w:lineRule="auto"/>
      </w:pPr>
    </w:p>
    <w:p w14:paraId="0B775E93" w14:textId="77777777" w:rsidR="00C6790A" w:rsidRDefault="00C6790A" w:rsidP="00345C0C">
      <w:pPr>
        <w:pStyle w:val="AD"/>
        <w:spacing w:line="276" w:lineRule="auto"/>
      </w:pPr>
      <w:r>
        <w:t>  3.</w:t>
      </w:r>
      <w:r>
        <w:rPr>
          <w:rFonts w:hint="eastAsia"/>
        </w:rPr>
        <w:t>持续加强部门协作。推进非税收入平稳有序划转，实现社会保险费和非税收入高效便利征收。建立健全征收职责划转后部门间全过程依法、有序、规范的管理机制。完善“普惠金融”“银税互动”工作机制，开展数字人民币纳税缴费试点。推进房地产全生命周期管理的信息共享与部门协作。充分发挥社会协同作用，支持和规范涉税专业服务机构健康发展。加强税务部门与公安部门、检察院、法院等的战略协作和工作协同。</w:t>
      </w:r>
    </w:p>
    <w:p w14:paraId="7D73DABB" w14:textId="77777777" w:rsidR="00C6790A" w:rsidRDefault="00C6790A" w:rsidP="00345C0C">
      <w:pPr>
        <w:pStyle w:val="AD"/>
        <w:spacing w:line="276" w:lineRule="auto"/>
      </w:pPr>
    </w:p>
    <w:p w14:paraId="609B3403" w14:textId="77777777" w:rsidR="00C6790A" w:rsidRDefault="00C6790A" w:rsidP="00345C0C">
      <w:pPr>
        <w:pStyle w:val="AD"/>
        <w:spacing w:line="276" w:lineRule="auto"/>
      </w:pPr>
      <w:r>
        <w:t>  4.</w:t>
      </w:r>
      <w:r>
        <w:rPr>
          <w:rFonts w:hint="eastAsia"/>
        </w:rPr>
        <w:t>营造诚信纳税氛围。持续推进税务部门与高校战略协作，通过税法宣传月、“青少年税法学堂”专题网站、税法进校园活动、全国税收普法教育示范基地等，开展形式多样的税法普及</w:t>
      </w:r>
      <w:r>
        <w:rPr>
          <w:rFonts w:hint="eastAsia"/>
        </w:rPr>
        <w:lastRenderedPageBreak/>
        <w:t>活动，营造诚信纳税的浓厚氛围。</w:t>
      </w:r>
    </w:p>
    <w:p w14:paraId="3D274F80" w14:textId="77777777" w:rsidR="00C6790A" w:rsidRDefault="00C6790A" w:rsidP="00345C0C">
      <w:pPr>
        <w:pStyle w:val="AD"/>
        <w:spacing w:line="276" w:lineRule="auto"/>
      </w:pPr>
    </w:p>
    <w:p w14:paraId="2821B75F" w14:textId="77777777" w:rsidR="00C6790A" w:rsidRDefault="00C6790A" w:rsidP="00345C0C">
      <w:pPr>
        <w:pStyle w:val="AD"/>
        <w:spacing w:line="276" w:lineRule="auto"/>
      </w:pPr>
      <w:r>
        <w:t>  5.</w:t>
      </w:r>
      <w:r>
        <w:rPr>
          <w:rFonts w:hint="eastAsia"/>
        </w:rPr>
        <w:t>持续强化国际税收合作。深入推进“一带一路”税收征管合作机制建设，充分发挥</w:t>
      </w:r>
      <w:r>
        <w:t>12366</w:t>
      </w:r>
      <w:r>
        <w:rPr>
          <w:rFonts w:hint="eastAsia"/>
        </w:rPr>
        <w:t>上海（国际）纳税服务中心作用，为高质量“引进来”和高水平“走出去”提供支撑。</w:t>
      </w:r>
      <w:proofErr w:type="gramStart"/>
      <w:r>
        <w:rPr>
          <w:rFonts w:hint="eastAsia"/>
        </w:rPr>
        <w:t>支持自</w:t>
      </w:r>
      <w:proofErr w:type="gramEnd"/>
      <w:r>
        <w:rPr>
          <w:rFonts w:hint="eastAsia"/>
        </w:rPr>
        <w:t>贸试验区临港新片区离岸贸易创新突破。提高非居民纳税人享受协定待遇便捷度，持续深化跨境利润水平监控，精准推进反避税调查。</w:t>
      </w:r>
    </w:p>
    <w:p w14:paraId="30847122" w14:textId="77777777" w:rsidR="00C6790A" w:rsidRDefault="00C6790A" w:rsidP="00345C0C">
      <w:pPr>
        <w:pStyle w:val="AD"/>
        <w:spacing w:line="276" w:lineRule="auto"/>
      </w:pPr>
    </w:p>
    <w:p w14:paraId="63F4F2FA" w14:textId="77777777" w:rsidR="00C6790A" w:rsidRDefault="00C6790A" w:rsidP="00345C0C">
      <w:pPr>
        <w:pStyle w:val="AD"/>
        <w:spacing w:line="276" w:lineRule="auto"/>
      </w:pPr>
      <w:r>
        <w:t>  </w:t>
      </w:r>
      <w:r>
        <w:rPr>
          <w:rFonts w:hint="eastAsia"/>
        </w:rPr>
        <w:t>（六）强化税务组织保障</w:t>
      </w:r>
    </w:p>
    <w:p w14:paraId="471A418D" w14:textId="77777777" w:rsidR="00C6790A" w:rsidRDefault="00C6790A" w:rsidP="00345C0C">
      <w:pPr>
        <w:pStyle w:val="AD"/>
        <w:spacing w:line="276" w:lineRule="auto"/>
      </w:pPr>
    </w:p>
    <w:p w14:paraId="5551AB2B" w14:textId="77777777" w:rsidR="00C6790A" w:rsidRDefault="00C6790A" w:rsidP="00345C0C">
      <w:pPr>
        <w:pStyle w:val="AD"/>
        <w:spacing w:line="276" w:lineRule="auto"/>
      </w:pPr>
      <w:r>
        <w:t>  1.</w:t>
      </w:r>
      <w:r>
        <w:rPr>
          <w:rFonts w:hint="eastAsia"/>
        </w:rPr>
        <w:t>发挥双重领导优势。进一步夯实常态化双重管理机制，健全完善上一级税务局党委与下一级税务局所在地方党委的协调会商机制，探索推进在干部培育、管理、监督等方面的深度合作，构建全方位、多层次的税务人才培养体系。</w:t>
      </w:r>
    </w:p>
    <w:p w14:paraId="39206E82" w14:textId="77777777" w:rsidR="00C6790A" w:rsidRDefault="00C6790A" w:rsidP="00345C0C">
      <w:pPr>
        <w:pStyle w:val="AD"/>
        <w:spacing w:line="276" w:lineRule="auto"/>
      </w:pPr>
    </w:p>
    <w:p w14:paraId="2C3C3B8F" w14:textId="77777777" w:rsidR="00C6790A" w:rsidRDefault="00C6790A" w:rsidP="00345C0C">
      <w:pPr>
        <w:pStyle w:val="AD"/>
        <w:spacing w:line="276" w:lineRule="auto"/>
      </w:pPr>
      <w:r>
        <w:t>  2.</w:t>
      </w:r>
      <w:r>
        <w:rPr>
          <w:rFonts w:hint="eastAsia"/>
        </w:rPr>
        <w:t>提升资源配置效率。科学分析税收征管服务资源状况，全面梳理税费征管服务事项，健全岗位责任体系，优化人力资源配置。调</w:t>
      </w:r>
      <w:proofErr w:type="gramStart"/>
      <w:r>
        <w:rPr>
          <w:rFonts w:hint="eastAsia"/>
        </w:rPr>
        <w:t>优配强风险</w:t>
      </w:r>
      <w:proofErr w:type="gramEnd"/>
      <w:r>
        <w:rPr>
          <w:rFonts w:hint="eastAsia"/>
        </w:rPr>
        <w:t>管理、税费分析、大数据应用、税务稽查、税收信息化等领域力量。</w:t>
      </w:r>
    </w:p>
    <w:p w14:paraId="1DC5979F" w14:textId="77777777" w:rsidR="00C6790A" w:rsidRDefault="00C6790A" w:rsidP="00345C0C">
      <w:pPr>
        <w:pStyle w:val="AD"/>
        <w:spacing w:line="276" w:lineRule="auto"/>
      </w:pPr>
    </w:p>
    <w:p w14:paraId="40566ADB" w14:textId="77777777" w:rsidR="00C6790A" w:rsidRDefault="00C6790A" w:rsidP="00345C0C">
      <w:pPr>
        <w:pStyle w:val="AD"/>
        <w:spacing w:line="276" w:lineRule="auto"/>
      </w:pPr>
      <w:r>
        <w:t>  3.</w:t>
      </w:r>
      <w:r>
        <w:rPr>
          <w:rFonts w:hint="eastAsia"/>
        </w:rPr>
        <w:t>强化税收征管经费保障。严格执行税务部门经费保障实施办法，做好税收征管经费保障工作。</w:t>
      </w:r>
    </w:p>
    <w:p w14:paraId="4E4E20F5" w14:textId="77777777" w:rsidR="00C6790A" w:rsidRDefault="00C6790A" w:rsidP="00345C0C">
      <w:pPr>
        <w:pStyle w:val="AD"/>
        <w:spacing w:line="276" w:lineRule="auto"/>
      </w:pPr>
    </w:p>
    <w:p w14:paraId="26534932" w14:textId="77777777" w:rsidR="00C6790A" w:rsidRDefault="00C6790A" w:rsidP="00345C0C">
      <w:pPr>
        <w:pStyle w:val="AD"/>
        <w:spacing w:line="276" w:lineRule="auto"/>
      </w:pPr>
      <w:r>
        <w:t>  4.</w:t>
      </w:r>
      <w:r>
        <w:rPr>
          <w:rFonts w:hint="eastAsia"/>
        </w:rPr>
        <w:t>提升绩效考核评价。在实现税务执法、税费服务、税务监管行为全过程记录和数字化智能归集基础上，推动实现绩效管理自动化考评，促进工作质</w:t>
      </w:r>
      <w:proofErr w:type="gramStart"/>
      <w:r>
        <w:rPr>
          <w:rFonts w:hint="eastAsia"/>
        </w:rPr>
        <w:t>效持续</w:t>
      </w:r>
      <w:proofErr w:type="gramEnd"/>
      <w:r>
        <w:rPr>
          <w:rFonts w:hint="eastAsia"/>
        </w:rPr>
        <w:t>提升。</w:t>
      </w:r>
    </w:p>
    <w:p w14:paraId="642BD61C" w14:textId="77777777" w:rsidR="00C6790A" w:rsidRDefault="00C6790A" w:rsidP="00345C0C">
      <w:pPr>
        <w:pStyle w:val="AD"/>
        <w:spacing w:line="276" w:lineRule="auto"/>
      </w:pPr>
    </w:p>
    <w:p w14:paraId="00C1CCF0" w14:textId="77777777" w:rsidR="00C6790A" w:rsidRDefault="00C6790A" w:rsidP="00345C0C">
      <w:pPr>
        <w:pStyle w:val="AD"/>
        <w:spacing w:line="276" w:lineRule="auto"/>
      </w:pPr>
      <w:r>
        <w:t>  </w:t>
      </w:r>
      <w:r>
        <w:rPr>
          <w:rFonts w:hint="eastAsia"/>
        </w:rPr>
        <w:t>三、组织实施</w:t>
      </w:r>
    </w:p>
    <w:p w14:paraId="25DFC1B8" w14:textId="77777777" w:rsidR="00C6790A" w:rsidRDefault="00C6790A" w:rsidP="00345C0C">
      <w:pPr>
        <w:pStyle w:val="AD"/>
        <w:spacing w:line="276" w:lineRule="auto"/>
      </w:pPr>
    </w:p>
    <w:p w14:paraId="141781F8" w14:textId="77777777" w:rsidR="00C6790A" w:rsidRDefault="00C6790A" w:rsidP="00345C0C">
      <w:pPr>
        <w:pStyle w:val="AD"/>
        <w:spacing w:line="276" w:lineRule="auto"/>
      </w:pPr>
      <w:r>
        <w:t>  </w:t>
      </w:r>
      <w:r>
        <w:rPr>
          <w:rFonts w:hint="eastAsia"/>
        </w:rPr>
        <w:t>（一）加强组织领导</w:t>
      </w:r>
    </w:p>
    <w:p w14:paraId="64E1C911" w14:textId="77777777" w:rsidR="00C6790A" w:rsidRDefault="00C6790A" w:rsidP="00345C0C">
      <w:pPr>
        <w:pStyle w:val="AD"/>
        <w:spacing w:line="276" w:lineRule="auto"/>
      </w:pPr>
    </w:p>
    <w:p w14:paraId="44EB7BB0" w14:textId="77777777" w:rsidR="00C6790A" w:rsidRDefault="00C6790A" w:rsidP="00345C0C">
      <w:pPr>
        <w:pStyle w:val="AD"/>
        <w:spacing w:line="276" w:lineRule="auto"/>
      </w:pPr>
      <w:r>
        <w:t>  </w:t>
      </w:r>
      <w:r>
        <w:rPr>
          <w:rFonts w:hint="eastAsia"/>
        </w:rPr>
        <w:t>各级党委、政府要加大对税务部门依法依规征税收费、落实减税降费、推进税收共治、强化司法保障、深化信息共享、加强税法普及、强化经费保障等方面的支持力度，保障《意见》贯彻落实工作顺利推进。市税务局要牵头组织实施，加强协调沟通，积极研究解决工作推进中遇到的重大问题。</w:t>
      </w:r>
    </w:p>
    <w:p w14:paraId="18F4DD51" w14:textId="77777777" w:rsidR="00C6790A" w:rsidRDefault="00C6790A" w:rsidP="00345C0C">
      <w:pPr>
        <w:pStyle w:val="AD"/>
        <w:spacing w:line="276" w:lineRule="auto"/>
      </w:pPr>
    </w:p>
    <w:p w14:paraId="04DB1FC1" w14:textId="77777777" w:rsidR="00C6790A" w:rsidRDefault="00C6790A" w:rsidP="00345C0C">
      <w:pPr>
        <w:pStyle w:val="AD"/>
        <w:spacing w:line="276" w:lineRule="auto"/>
      </w:pPr>
      <w:r>
        <w:t>  </w:t>
      </w:r>
      <w:r>
        <w:rPr>
          <w:rFonts w:hint="eastAsia"/>
        </w:rPr>
        <w:t>（二）加强跟踪问效</w:t>
      </w:r>
    </w:p>
    <w:p w14:paraId="655DF2D9" w14:textId="77777777" w:rsidR="00C6790A" w:rsidRDefault="00C6790A" w:rsidP="00345C0C">
      <w:pPr>
        <w:pStyle w:val="AD"/>
        <w:spacing w:line="276" w:lineRule="auto"/>
      </w:pPr>
    </w:p>
    <w:p w14:paraId="603A5076" w14:textId="77777777" w:rsidR="00C6790A" w:rsidRDefault="00C6790A" w:rsidP="00345C0C">
      <w:pPr>
        <w:pStyle w:val="AD"/>
        <w:spacing w:line="276" w:lineRule="auto"/>
      </w:pPr>
      <w:r>
        <w:t>  </w:t>
      </w:r>
      <w:r>
        <w:rPr>
          <w:rFonts w:hint="eastAsia"/>
        </w:rPr>
        <w:t>扎实开展“精细服务”专项试点，适时开展对《意见》落实情况的监督检查和评估总结，减轻基层负担，促进执法方式持续优化、征管效能持续提升。健全激励和问责机制，对担当作为、</w:t>
      </w:r>
      <w:proofErr w:type="gramStart"/>
      <w:r>
        <w:rPr>
          <w:rFonts w:hint="eastAsia"/>
        </w:rPr>
        <w:t>作出</w:t>
      </w:r>
      <w:proofErr w:type="gramEnd"/>
      <w:r>
        <w:rPr>
          <w:rFonts w:hint="eastAsia"/>
        </w:rPr>
        <w:t>突出贡献的，及时褒奖鼓励；对工作不力、进度迟缓的，依规严肃问责。健全容错纠错机制，切实为敢于担当的干部撑腰鼓劲，激励广大干部积极投身改革。</w:t>
      </w:r>
    </w:p>
    <w:p w14:paraId="382DB2B5" w14:textId="77777777" w:rsidR="00C6790A" w:rsidRDefault="00C6790A" w:rsidP="00345C0C">
      <w:pPr>
        <w:pStyle w:val="AD"/>
        <w:spacing w:line="276" w:lineRule="auto"/>
      </w:pPr>
    </w:p>
    <w:p w14:paraId="4C2D9C8D" w14:textId="77777777" w:rsidR="00C6790A" w:rsidRDefault="00C6790A" w:rsidP="00345C0C">
      <w:pPr>
        <w:pStyle w:val="AD"/>
        <w:spacing w:line="276" w:lineRule="auto"/>
      </w:pPr>
      <w:r>
        <w:lastRenderedPageBreak/>
        <w:t>  </w:t>
      </w:r>
      <w:r>
        <w:rPr>
          <w:rFonts w:hint="eastAsia"/>
        </w:rPr>
        <w:t>（三）加强宣传引导</w:t>
      </w:r>
    </w:p>
    <w:p w14:paraId="0CDB9C0D" w14:textId="77777777" w:rsidR="00C6790A" w:rsidRDefault="00C6790A" w:rsidP="00345C0C">
      <w:pPr>
        <w:pStyle w:val="AD"/>
        <w:spacing w:line="276" w:lineRule="auto"/>
      </w:pPr>
    </w:p>
    <w:p w14:paraId="3111DFE0" w14:textId="3E59F11B" w:rsidR="00B15193" w:rsidRDefault="00C6790A" w:rsidP="00345C0C">
      <w:pPr>
        <w:pStyle w:val="AD"/>
        <w:spacing w:line="276" w:lineRule="auto"/>
      </w:pPr>
      <w:r>
        <w:t>  </w:t>
      </w:r>
      <w:r>
        <w:rPr>
          <w:rFonts w:hint="eastAsia"/>
        </w:rPr>
        <w:t>相关部门要做好宣传引导，准确解读便民利</w:t>
      </w:r>
      <w:proofErr w:type="gramStart"/>
      <w:r>
        <w:rPr>
          <w:rFonts w:hint="eastAsia"/>
        </w:rPr>
        <w:t>企政策</w:t>
      </w:r>
      <w:proofErr w:type="gramEnd"/>
      <w:r>
        <w:rPr>
          <w:rFonts w:hint="eastAsia"/>
        </w:rPr>
        <w:t>措施，及时回应社会关切，正确引导社会预期，营造良好舆论氛围。通过“创先争优”等多种形式，全面展示税收征管改革成效，推出一批创新项目、梳理一批先进典型，营造创新突破、比学赶超的浓厚氛围。</w:t>
      </w:r>
    </w:p>
    <w:p w14:paraId="1B837785" w14:textId="1D8CF393" w:rsidR="00C6790A" w:rsidRDefault="00C6790A" w:rsidP="00345C0C">
      <w:pPr>
        <w:pStyle w:val="AD"/>
        <w:spacing w:line="276" w:lineRule="auto"/>
      </w:pPr>
    </w:p>
    <w:p w14:paraId="4369021A" w14:textId="2E828606" w:rsidR="00C6790A" w:rsidRDefault="00C6790A" w:rsidP="00345C0C">
      <w:pPr>
        <w:pStyle w:val="AD"/>
        <w:spacing w:line="276" w:lineRule="auto"/>
      </w:pPr>
    </w:p>
    <w:p w14:paraId="1F2AB18F" w14:textId="77777777" w:rsidR="00C6790A" w:rsidRDefault="00C6790A" w:rsidP="00345C0C">
      <w:pPr>
        <w:pStyle w:val="AD"/>
        <w:spacing w:line="276" w:lineRule="auto"/>
      </w:pPr>
      <w:r>
        <w:rPr>
          <w:rFonts w:hint="eastAsia"/>
        </w:rPr>
        <w:t>信息来源：</w:t>
      </w:r>
    </w:p>
    <w:p w14:paraId="605C6134" w14:textId="266CE050" w:rsidR="00C6790A" w:rsidRDefault="00C6790A" w:rsidP="00345C0C">
      <w:pPr>
        <w:pStyle w:val="AD"/>
        <w:spacing w:line="276" w:lineRule="auto"/>
      </w:pPr>
      <w:hyperlink r:id="rId6" w:history="1">
        <w:r w:rsidRPr="00736047">
          <w:rPr>
            <w:rStyle w:val="a7"/>
          </w:rPr>
          <w:t>https://www.shanghai.gov.cn/nw12344/20210805/8a98c0d5401c448fb983c7b91bdaa080.html</w:t>
        </w:r>
      </w:hyperlink>
    </w:p>
    <w:p w14:paraId="750DE0BD" w14:textId="77777777" w:rsidR="00C6790A" w:rsidRPr="00C6790A" w:rsidRDefault="00C6790A" w:rsidP="00345C0C">
      <w:pPr>
        <w:pStyle w:val="AD"/>
        <w:spacing w:line="276" w:lineRule="auto"/>
        <w:rPr>
          <w:rFonts w:hint="eastAsia"/>
        </w:rPr>
      </w:pPr>
    </w:p>
    <w:sectPr w:rsidR="00C6790A" w:rsidRPr="00C6790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A3905" w14:textId="77777777" w:rsidR="004407E0" w:rsidRDefault="004407E0" w:rsidP="00C20A6A">
      <w:pPr>
        <w:spacing w:line="240" w:lineRule="auto"/>
      </w:pPr>
      <w:r>
        <w:separator/>
      </w:r>
    </w:p>
  </w:endnote>
  <w:endnote w:type="continuationSeparator" w:id="0">
    <w:p w14:paraId="32F4B1FD" w14:textId="77777777" w:rsidR="004407E0" w:rsidRDefault="004407E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6007A" w14:textId="77777777" w:rsidR="004407E0" w:rsidRDefault="004407E0" w:rsidP="00C20A6A">
      <w:pPr>
        <w:spacing w:line="240" w:lineRule="auto"/>
      </w:pPr>
      <w:r>
        <w:separator/>
      </w:r>
    </w:p>
  </w:footnote>
  <w:footnote w:type="continuationSeparator" w:id="0">
    <w:p w14:paraId="78E9C9D7" w14:textId="77777777" w:rsidR="004407E0" w:rsidRDefault="004407E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128B3"/>
    <w:rsid w:val="000F444D"/>
    <w:rsid w:val="000F4C6A"/>
    <w:rsid w:val="00176A25"/>
    <w:rsid w:val="001C4C6F"/>
    <w:rsid w:val="00345C0C"/>
    <w:rsid w:val="003D27E2"/>
    <w:rsid w:val="004407E0"/>
    <w:rsid w:val="005128B3"/>
    <w:rsid w:val="005F7C76"/>
    <w:rsid w:val="007D7BDB"/>
    <w:rsid w:val="00A548E7"/>
    <w:rsid w:val="00B15193"/>
    <w:rsid w:val="00B731F1"/>
    <w:rsid w:val="00C20A6A"/>
    <w:rsid w:val="00C22624"/>
    <w:rsid w:val="00C6790A"/>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2BA82"/>
  <w15:chartTrackingRefBased/>
  <w15:docId w15:val="{A5BD6F5C-9917-4E0F-B43E-51FE5426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C6790A"/>
    <w:rPr>
      <w:color w:val="0000FF" w:themeColor="hyperlink"/>
      <w:u w:val="single"/>
    </w:rPr>
  </w:style>
  <w:style w:type="character" w:styleId="a8">
    <w:name w:val="Unresolved Mention"/>
    <w:basedOn w:val="a0"/>
    <w:uiPriority w:val="99"/>
    <w:semiHidden/>
    <w:unhideWhenUsed/>
    <w:rsid w:val="00C67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anghai.gov.cn/nw12344/20210805/8a98c0d5401c448fb983c7b91bdaa08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810</Words>
  <Characters>4618</Characters>
  <Application>Microsoft Office Word</Application>
  <DocSecurity>0</DocSecurity>
  <Lines>38</Lines>
  <Paragraphs>10</Paragraphs>
  <ScaleCrop>false</ScaleCrop>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2021-08-12T09:14:00Z</dcterms:created>
  <dcterms:modified xsi:type="dcterms:W3CDTF">2021-08-12T09:15:00Z</dcterms:modified>
</cp:coreProperties>
</file>