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00FC" w14:textId="77777777" w:rsidR="000639A0" w:rsidRPr="000639A0" w:rsidRDefault="000639A0" w:rsidP="00CA1F01">
      <w:pPr>
        <w:pStyle w:val="AD"/>
        <w:spacing w:line="276" w:lineRule="auto"/>
        <w:jc w:val="center"/>
        <w:rPr>
          <w:b/>
          <w:bCs/>
          <w:color w:val="E36C0A" w:themeColor="accent6" w:themeShade="BF"/>
          <w:sz w:val="32"/>
          <w:szCs w:val="32"/>
        </w:rPr>
      </w:pPr>
      <w:r w:rsidRPr="000639A0">
        <w:rPr>
          <w:rFonts w:hint="eastAsia"/>
          <w:b/>
          <w:bCs/>
          <w:color w:val="E36C0A" w:themeColor="accent6" w:themeShade="BF"/>
          <w:sz w:val="32"/>
          <w:szCs w:val="32"/>
        </w:rPr>
        <w:t>证券公司短期融资</w:t>
      </w:r>
      <w:proofErr w:type="gramStart"/>
      <w:r w:rsidRPr="000639A0">
        <w:rPr>
          <w:rFonts w:hint="eastAsia"/>
          <w:b/>
          <w:bCs/>
          <w:color w:val="E36C0A" w:themeColor="accent6" w:themeShade="BF"/>
          <w:sz w:val="32"/>
          <w:szCs w:val="32"/>
        </w:rPr>
        <w:t>券</w:t>
      </w:r>
      <w:proofErr w:type="gramEnd"/>
      <w:r w:rsidRPr="000639A0">
        <w:rPr>
          <w:rFonts w:hint="eastAsia"/>
          <w:b/>
          <w:bCs/>
          <w:color w:val="E36C0A" w:themeColor="accent6" w:themeShade="BF"/>
          <w:sz w:val="32"/>
          <w:szCs w:val="32"/>
        </w:rPr>
        <w:t>管理办法</w:t>
      </w:r>
    </w:p>
    <w:p w14:paraId="7B075CBD" w14:textId="77777777" w:rsidR="000639A0" w:rsidRDefault="000639A0" w:rsidP="00CA1F01">
      <w:pPr>
        <w:pStyle w:val="AD"/>
        <w:spacing w:line="276" w:lineRule="auto"/>
      </w:pPr>
    </w:p>
    <w:p w14:paraId="40119AFD" w14:textId="66BCFB73" w:rsidR="000639A0" w:rsidRDefault="000639A0" w:rsidP="00CA1F01">
      <w:pPr>
        <w:pStyle w:val="AD"/>
        <w:spacing w:line="276" w:lineRule="auto"/>
      </w:pPr>
      <w:r>
        <w:rPr>
          <w:rFonts w:hint="eastAsia"/>
        </w:rPr>
        <w:t xml:space="preserve">　　第一条</w:t>
      </w:r>
      <w:r>
        <w:rPr>
          <w:rFonts w:hint="eastAsia"/>
        </w:rPr>
        <w:t xml:space="preserve">  </w:t>
      </w:r>
      <w:r>
        <w:rPr>
          <w:rFonts w:hint="eastAsia"/>
        </w:rPr>
        <w:t>为规范证券公司短期融资</w:t>
      </w:r>
      <w:proofErr w:type="gramStart"/>
      <w:r>
        <w:rPr>
          <w:rFonts w:hint="eastAsia"/>
        </w:rPr>
        <w:t>券</w:t>
      </w:r>
      <w:proofErr w:type="gramEnd"/>
      <w:r>
        <w:rPr>
          <w:rFonts w:hint="eastAsia"/>
        </w:rPr>
        <w:t>发行和交易，保护投资者合法权益，促进货币市场平稳健康发展，根据《中华人民共和国中国人民银行法》及相关法律法规，制定本办法。</w:t>
      </w:r>
    </w:p>
    <w:p w14:paraId="7E73C03C" w14:textId="77777777" w:rsidR="000639A0" w:rsidRDefault="000639A0" w:rsidP="00CA1F01">
      <w:pPr>
        <w:pStyle w:val="AD"/>
        <w:spacing w:line="276" w:lineRule="auto"/>
      </w:pPr>
      <w:r>
        <w:rPr>
          <w:rFonts w:hint="eastAsia"/>
        </w:rPr>
        <w:t xml:space="preserve">　　第二条</w:t>
      </w:r>
      <w:r>
        <w:rPr>
          <w:rFonts w:hint="eastAsia"/>
        </w:rPr>
        <w:t xml:space="preserve">  </w:t>
      </w:r>
      <w:r>
        <w:rPr>
          <w:rFonts w:hint="eastAsia"/>
        </w:rPr>
        <w:t>本办法所称证券公司短期融资</w:t>
      </w:r>
      <w:proofErr w:type="gramStart"/>
      <w:r>
        <w:rPr>
          <w:rFonts w:hint="eastAsia"/>
        </w:rPr>
        <w:t>券</w:t>
      </w:r>
      <w:proofErr w:type="gramEnd"/>
      <w:r>
        <w:rPr>
          <w:rFonts w:hint="eastAsia"/>
        </w:rPr>
        <w:t>（以下简称短期融资</w:t>
      </w:r>
      <w:proofErr w:type="gramStart"/>
      <w:r>
        <w:rPr>
          <w:rFonts w:hint="eastAsia"/>
        </w:rPr>
        <w:t>券</w:t>
      </w:r>
      <w:proofErr w:type="gramEnd"/>
      <w:r>
        <w:rPr>
          <w:rFonts w:hint="eastAsia"/>
        </w:rPr>
        <w:t>）是指证券公司在银行间市场发行的、期限为</w:t>
      </w:r>
      <w:r>
        <w:rPr>
          <w:rFonts w:hint="eastAsia"/>
        </w:rPr>
        <w:t>1</w:t>
      </w:r>
      <w:r>
        <w:rPr>
          <w:rFonts w:hint="eastAsia"/>
        </w:rPr>
        <w:t>年以内（含</w:t>
      </w:r>
      <w:r>
        <w:rPr>
          <w:rFonts w:hint="eastAsia"/>
        </w:rPr>
        <w:t>1</w:t>
      </w:r>
      <w:r>
        <w:rPr>
          <w:rFonts w:hint="eastAsia"/>
        </w:rPr>
        <w:t>年）的还本付息的债券。</w:t>
      </w:r>
    </w:p>
    <w:p w14:paraId="39A2C651" w14:textId="77777777" w:rsidR="000639A0" w:rsidRDefault="000639A0" w:rsidP="00CA1F01">
      <w:pPr>
        <w:pStyle w:val="AD"/>
        <w:spacing w:line="276" w:lineRule="auto"/>
      </w:pPr>
      <w:r>
        <w:rPr>
          <w:rFonts w:hint="eastAsia"/>
        </w:rPr>
        <w:t xml:space="preserve">　　第三条</w:t>
      </w:r>
      <w:r>
        <w:rPr>
          <w:rFonts w:hint="eastAsia"/>
        </w:rPr>
        <w:t xml:space="preserve">  </w:t>
      </w:r>
      <w:r>
        <w:rPr>
          <w:rFonts w:hint="eastAsia"/>
        </w:rPr>
        <w:t>短期融资</w:t>
      </w:r>
      <w:proofErr w:type="gramStart"/>
      <w:r>
        <w:rPr>
          <w:rFonts w:hint="eastAsia"/>
        </w:rPr>
        <w:t>券</w:t>
      </w:r>
      <w:proofErr w:type="gramEnd"/>
      <w:r>
        <w:rPr>
          <w:rFonts w:hint="eastAsia"/>
        </w:rPr>
        <w:t>属于货币市场工具，由中国人民银行依法实施监督管理。</w:t>
      </w:r>
    </w:p>
    <w:p w14:paraId="349EE978" w14:textId="77777777" w:rsidR="000639A0" w:rsidRDefault="000639A0" w:rsidP="00CA1F01">
      <w:pPr>
        <w:pStyle w:val="AD"/>
        <w:spacing w:line="276" w:lineRule="auto"/>
      </w:pPr>
      <w:r>
        <w:rPr>
          <w:rFonts w:hint="eastAsia"/>
        </w:rPr>
        <w:t xml:space="preserve">　　第四条</w:t>
      </w:r>
      <w:r>
        <w:rPr>
          <w:rFonts w:hint="eastAsia"/>
        </w:rPr>
        <w:t xml:space="preserve">  </w:t>
      </w:r>
      <w:r>
        <w:rPr>
          <w:rFonts w:hint="eastAsia"/>
        </w:rPr>
        <w:t>短期融资</w:t>
      </w:r>
      <w:proofErr w:type="gramStart"/>
      <w:r>
        <w:rPr>
          <w:rFonts w:hint="eastAsia"/>
        </w:rPr>
        <w:t>券</w:t>
      </w:r>
      <w:proofErr w:type="gramEnd"/>
      <w:r>
        <w:rPr>
          <w:rFonts w:hint="eastAsia"/>
        </w:rPr>
        <w:t>的发行和交易应遵循公平、诚信、自律的原则。短期融资</w:t>
      </w:r>
      <w:proofErr w:type="gramStart"/>
      <w:r>
        <w:rPr>
          <w:rFonts w:hint="eastAsia"/>
        </w:rPr>
        <w:t>券</w:t>
      </w:r>
      <w:proofErr w:type="gramEnd"/>
      <w:r>
        <w:rPr>
          <w:rFonts w:hint="eastAsia"/>
        </w:rPr>
        <w:t>的投资者应具备识别、判断和承担风险的能力，自行承担投资风险。</w:t>
      </w:r>
    </w:p>
    <w:p w14:paraId="4F6F647A" w14:textId="77777777" w:rsidR="000639A0" w:rsidRDefault="000639A0" w:rsidP="00CA1F01">
      <w:pPr>
        <w:pStyle w:val="AD"/>
        <w:spacing w:line="276" w:lineRule="auto"/>
      </w:pPr>
      <w:r>
        <w:rPr>
          <w:rFonts w:hint="eastAsia"/>
        </w:rPr>
        <w:t xml:space="preserve">　　第五条</w:t>
      </w:r>
      <w:r>
        <w:rPr>
          <w:rFonts w:hint="eastAsia"/>
        </w:rPr>
        <w:t xml:space="preserve">  </w:t>
      </w:r>
      <w:r>
        <w:rPr>
          <w:rFonts w:hint="eastAsia"/>
        </w:rPr>
        <w:t>证券公司发行短期融资</w:t>
      </w:r>
      <w:proofErr w:type="gramStart"/>
      <w:r>
        <w:rPr>
          <w:rFonts w:hint="eastAsia"/>
        </w:rPr>
        <w:t>券</w:t>
      </w:r>
      <w:proofErr w:type="gramEnd"/>
      <w:r>
        <w:rPr>
          <w:rFonts w:hint="eastAsia"/>
        </w:rPr>
        <w:t>应当具备以下条件：</w:t>
      </w:r>
    </w:p>
    <w:p w14:paraId="7F6E8BE3" w14:textId="77777777" w:rsidR="000639A0" w:rsidRDefault="000639A0" w:rsidP="00CA1F01">
      <w:pPr>
        <w:pStyle w:val="AD"/>
        <w:spacing w:line="276" w:lineRule="auto"/>
      </w:pPr>
      <w:r>
        <w:rPr>
          <w:rFonts w:hint="eastAsia"/>
        </w:rPr>
        <w:t xml:space="preserve">　　（一）具有较强的流动性管理能力，流动性风险管理体系健全，能够有效识别、计量、监测和控制流动性风险，能以合理的成本及时满足流动性需求；</w:t>
      </w:r>
    </w:p>
    <w:p w14:paraId="4EF96F10" w14:textId="77777777" w:rsidR="000639A0" w:rsidRDefault="000639A0" w:rsidP="00CA1F01">
      <w:pPr>
        <w:pStyle w:val="AD"/>
        <w:spacing w:line="276" w:lineRule="auto"/>
      </w:pPr>
      <w:r>
        <w:rPr>
          <w:rFonts w:hint="eastAsia"/>
        </w:rPr>
        <w:t xml:space="preserve">　　（二）资产负债结构合理，期限错配、交易对手集中度、债券质押比例等适度，近</w:t>
      </w:r>
      <w:r>
        <w:rPr>
          <w:rFonts w:hint="eastAsia"/>
        </w:rPr>
        <w:t>2</w:t>
      </w:r>
      <w:r>
        <w:rPr>
          <w:rFonts w:hint="eastAsia"/>
        </w:rPr>
        <w:t>年内风险控制指标持续符合监管要求；</w:t>
      </w:r>
    </w:p>
    <w:p w14:paraId="52268C5B" w14:textId="77777777" w:rsidR="000639A0" w:rsidRDefault="000639A0" w:rsidP="00CA1F01">
      <w:pPr>
        <w:pStyle w:val="AD"/>
        <w:spacing w:line="276" w:lineRule="auto"/>
      </w:pPr>
      <w:r>
        <w:rPr>
          <w:rFonts w:hint="eastAsia"/>
        </w:rPr>
        <w:t xml:space="preserve">　　（三）近</w:t>
      </w:r>
      <w:r>
        <w:rPr>
          <w:rFonts w:hint="eastAsia"/>
        </w:rPr>
        <w:t>6</w:t>
      </w:r>
      <w:r>
        <w:rPr>
          <w:rFonts w:hint="eastAsia"/>
        </w:rPr>
        <w:t>个月内流动性覆盖率持续高于行业平均水平；</w:t>
      </w:r>
    </w:p>
    <w:p w14:paraId="2BE36D34" w14:textId="77777777" w:rsidR="000639A0" w:rsidRDefault="000639A0" w:rsidP="00CA1F01">
      <w:pPr>
        <w:pStyle w:val="AD"/>
        <w:spacing w:line="276" w:lineRule="auto"/>
      </w:pPr>
      <w:r>
        <w:rPr>
          <w:rFonts w:hint="eastAsia"/>
        </w:rPr>
        <w:t xml:space="preserve">　　（四）取得证监会关于发行短期融资</w:t>
      </w:r>
      <w:proofErr w:type="gramStart"/>
      <w:r>
        <w:rPr>
          <w:rFonts w:hint="eastAsia"/>
        </w:rPr>
        <w:t>券</w:t>
      </w:r>
      <w:proofErr w:type="gramEnd"/>
      <w:r>
        <w:rPr>
          <w:rFonts w:hint="eastAsia"/>
        </w:rPr>
        <w:t>资格的认可；</w:t>
      </w:r>
    </w:p>
    <w:p w14:paraId="4EE13E2E" w14:textId="77777777" w:rsidR="000639A0" w:rsidRDefault="000639A0" w:rsidP="00CA1F01">
      <w:pPr>
        <w:pStyle w:val="AD"/>
        <w:spacing w:line="276" w:lineRule="auto"/>
      </w:pPr>
      <w:r>
        <w:rPr>
          <w:rFonts w:hint="eastAsia"/>
        </w:rPr>
        <w:t xml:space="preserve">　　（五）近</w:t>
      </w:r>
      <w:r>
        <w:rPr>
          <w:rFonts w:hint="eastAsia"/>
        </w:rPr>
        <w:t>2</w:t>
      </w:r>
      <w:r>
        <w:rPr>
          <w:rFonts w:hint="eastAsia"/>
        </w:rPr>
        <w:t>年内未因重大违法违规行为受到行政处罚；</w:t>
      </w:r>
    </w:p>
    <w:p w14:paraId="321B3FD5" w14:textId="77777777" w:rsidR="000639A0" w:rsidRDefault="000639A0" w:rsidP="00CA1F01">
      <w:pPr>
        <w:pStyle w:val="AD"/>
        <w:spacing w:line="276" w:lineRule="auto"/>
      </w:pPr>
      <w:r>
        <w:rPr>
          <w:rFonts w:hint="eastAsia"/>
        </w:rPr>
        <w:t xml:space="preserve">　　（六）中国人民银行要求的其他条件。</w:t>
      </w:r>
    </w:p>
    <w:p w14:paraId="5A6C8F0A" w14:textId="77777777" w:rsidR="000639A0" w:rsidRDefault="000639A0" w:rsidP="00CA1F01">
      <w:pPr>
        <w:pStyle w:val="AD"/>
        <w:spacing w:line="276" w:lineRule="auto"/>
      </w:pPr>
      <w:r>
        <w:rPr>
          <w:rFonts w:hint="eastAsia"/>
        </w:rPr>
        <w:t xml:space="preserve">　　第六条</w:t>
      </w:r>
      <w:r>
        <w:rPr>
          <w:rFonts w:hint="eastAsia"/>
        </w:rPr>
        <w:t xml:space="preserve">  </w:t>
      </w:r>
      <w:r>
        <w:rPr>
          <w:rFonts w:hint="eastAsia"/>
        </w:rPr>
        <w:t>短期融资</w:t>
      </w:r>
      <w:proofErr w:type="gramStart"/>
      <w:r>
        <w:rPr>
          <w:rFonts w:hint="eastAsia"/>
        </w:rPr>
        <w:t>券</w:t>
      </w:r>
      <w:proofErr w:type="gramEnd"/>
      <w:r>
        <w:rPr>
          <w:rFonts w:hint="eastAsia"/>
        </w:rPr>
        <w:t>实行余额管理，短期融资</w:t>
      </w:r>
      <w:proofErr w:type="gramStart"/>
      <w:r>
        <w:rPr>
          <w:rFonts w:hint="eastAsia"/>
        </w:rPr>
        <w:t>券</w:t>
      </w:r>
      <w:proofErr w:type="gramEnd"/>
      <w:r>
        <w:rPr>
          <w:rFonts w:hint="eastAsia"/>
        </w:rPr>
        <w:t>与证券公司其他短期融资工具待</w:t>
      </w:r>
      <w:proofErr w:type="gramStart"/>
      <w:r>
        <w:rPr>
          <w:rFonts w:hint="eastAsia"/>
        </w:rPr>
        <w:t>偿还余额</w:t>
      </w:r>
      <w:proofErr w:type="gramEnd"/>
      <w:r>
        <w:rPr>
          <w:rFonts w:hint="eastAsia"/>
        </w:rPr>
        <w:t>之和不超过净资本的</w:t>
      </w:r>
      <w:r>
        <w:rPr>
          <w:rFonts w:hint="eastAsia"/>
        </w:rPr>
        <w:t>60%</w:t>
      </w:r>
      <w:r>
        <w:rPr>
          <w:rFonts w:hint="eastAsia"/>
        </w:rPr>
        <w:t>。其他短期融资工具是指期限在</w:t>
      </w:r>
      <w:r>
        <w:rPr>
          <w:rFonts w:hint="eastAsia"/>
        </w:rPr>
        <w:t>1</w:t>
      </w:r>
      <w:r>
        <w:rPr>
          <w:rFonts w:hint="eastAsia"/>
        </w:rPr>
        <w:t>年以内（含</w:t>
      </w:r>
      <w:r>
        <w:rPr>
          <w:rFonts w:hint="eastAsia"/>
        </w:rPr>
        <w:t>1</w:t>
      </w:r>
      <w:r>
        <w:rPr>
          <w:rFonts w:hint="eastAsia"/>
        </w:rPr>
        <w:t>年）的融资工具，包括同业拆借、短期公司债等。</w:t>
      </w:r>
    </w:p>
    <w:p w14:paraId="11B86979" w14:textId="77777777" w:rsidR="000639A0" w:rsidRDefault="000639A0" w:rsidP="00CA1F01">
      <w:pPr>
        <w:pStyle w:val="AD"/>
        <w:spacing w:line="276" w:lineRule="auto"/>
      </w:pPr>
      <w:r>
        <w:rPr>
          <w:rFonts w:hint="eastAsia"/>
        </w:rPr>
        <w:t xml:space="preserve">　　第七条</w:t>
      </w:r>
      <w:r>
        <w:rPr>
          <w:rFonts w:hint="eastAsia"/>
        </w:rPr>
        <w:t xml:space="preserve">  </w:t>
      </w:r>
      <w:r>
        <w:rPr>
          <w:rFonts w:hint="eastAsia"/>
        </w:rPr>
        <w:t>短期融资</w:t>
      </w:r>
      <w:proofErr w:type="gramStart"/>
      <w:r>
        <w:rPr>
          <w:rFonts w:hint="eastAsia"/>
        </w:rPr>
        <w:t>券</w:t>
      </w:r>
      <w:proofErr w:type="gramEnd"/>
      <w:r>
        <w:rPr>
          <w:rFonts w:hint="eastAsia"/>
        </w:rPr>
        <w:t>的期限最长不超过</w:t>
      </w:r>
      <w:r>
        <w:rPr>
          <w:rFonts w:hint="eastAsia"/>
        </w:rPr>
        <w:t>1</w:t>
      </w:r>
      <w:r>
        <w:rPr>
          <w:rFonts w:hint="eastAsia"/>
        </w:rPr>
        <w:t>年，证券公司自主确定每期短期融资</w:t>
      </w:r>
      <w:proofErr w:type="gramStart"/>
      <w:r>
        <w:rPr>
          <w:rFonts w:hint="eastAsia"/>
        </w:rPr>
        <w:t>券</w:t>
      </w:r>
      <w:proofErr w:type="gramEnd"/>
      <w:r>
        <w:rPr>
          <w:rFonts w:hint="eastAsia"/>
        </w:rPr>
        <w:t>的期限。</w:t>
      </w:r>
    </w:p>
    <w:p w14:paraId="6AB2FD94" w14:textId="77777777" w:rsidR="000639A0" w:rsidRDefault="000639A0" w:rsidP="00CA1F01">
      <w:pPr>
        <w:pStyle w:val="AD"/>
        <w:spacing w:line="276" w:lineRule="auto"/>
      </w:pPr>
      <w:r>
        <w:rPr>
          <w:rFonts w:hint="eastAsia"/>
        </w:rPr>
        <w:t xml:space="preserve">　　第八条</w:t>
      </w:r>
      <w:r>
        <w:rPr>
          <w:rFonts w:hint="eastAsia"/>
        </w:rPr>
        <w:t xml:space="preserve">  </w:t>
      </w:r>
      <w:r>
        <w:rPr>
          <w:rFonts w:hint="eastAsia"/>
        </w:rPr>
        <w:t>中国人民银行对证券公司发行短期融资</w:t>
      </w:r>
      <w:proofErr w:type="gramStart"/>
      <w:r>
        <w:rPr>
          <w:rFonts w:hint="eastAsia"/>
        </w:rPr>
        <w:t>券</w:t>
      </w:r>
      <w:proofErr w:type="gramEnd"/>
      <w:r>
        <w:rPr>
          <w:rFonts w:hint="eastAsia"/>
        </w:rPr>
        <w:t>实施宏观管理，可根据货币市场流动性和金融市场运行情况，调整证券公司发行的短期融资</w:t>
      </w:r>
      <w:proofErr w:type="gramStart"/>
      <w:r>
        <w:rPr>
          <w:rFonts w:hint="eastAsia"/>
        </w:rPr>
        <w:t>券</w:t>
      </w:r>
      <w:proofErr w:type="gramEnd"/>
      <w:r>
        <w:rPr>
          <w:rFonts w:hint="eastAsia"/>
        </w:rPr>
        <w:t>余额与净资本比例上限和最长期限。</w:t>
      </w:r>
    </w:p>
    <w:p w14:paraId="6FB70090" w14:textId="77777777" w:rsidR="000639A0" w:rsidRDefault="000639A0" w:rsidP="00CA1F01">
      <w:pPr>
        <w:pStyle w:val="AD"/>
        <w:spacing w:line="276" w:lineRule="auto"/>
      </w:pPr>
      <w:r>
        <w:rPr>
          <w:rFonts w:hint="eastAsia"/>
        </w:rPr>
        <w:t xml:space="preserve">　　第九条</w:t>
      </w:r>
      <w:r>
        <w:rPr>
          <w:rFonts w:hint="eastAsia"/>
        </w:rPr>
        <w:t xml:space="preserve">  </w:t>
      </w:r>
      <w:r>
        <w:rPr>
          <w:rFonts w:hint="eastAsia"/>
        </w:rPr>
        <w:t>证券公司发行短期融资</w:t>
      </w:r>
      <w:proofErr w:type="gramStart"/>
      <w:r>
        <w:rPr>
          <w:rFonts w:hint="eastAsia"/>
        </w:rPr>
        <w:t>券</w:t>
      </w:r>
      <w:proofErr w:type="gramEnd"/>
      <w:r>
        <w:rPr>
          <w:rFonts w:hint="eastAsia"/>
        </w:rPr>
        <w:t>，应当于每年首只发行前，向中国人民银行报告年度流动性管理方案和发行计划。证券公司年内发行计划发生重大变动的，应提前向中国人民银行报告。</w:t>
      </w:r>
    </w:p>
    <w:p w14:paraId="5A9D806F" w14:textId="77777777" w:rsidR="000639A0" w:rsidRDefault="000639A0" w:rsidP="00CA1F01">
      <w:pPr>
        <w:pStyle w:val="AD"/>
        <w:spacing w:line="276" w:lineRule="auto"/>
      </w:pPr>
      <w:r>
        <w:rPr>
          <w:rFonts w:hint="eastAsia"/>
        </w:rPr>
        <w:t xml:space="preserve">　　第十条</w:t>
      </w:r>
      <w:r>
        <w:rPr>
          <w:rFonts w:hint="eastAsia"/>
        </w:rPr>
        <w:t xml:space="preserve">  </w:t>
      </w:r>
      <w:r>
        <w:rPr>
          <w:rFonts w:hint="eastAsia"/>
        </w:rPr>
        <w:t>证券公司应在每季度结束之日起</w:t>
      </w:r>
      <w:r>
        <w:rPr>
          <w:rFonts w:hint="eastAsia"/>
        </w:rPr>
        <w:t>10</w:t>
      </w:r>
      <w:r>
        <w:rPr>
          <w:rFonts w:hint="eastAsia"/>
        </w:rPr>
        <w:t>个工作日内，向中国人民银行报送短期融资</w:t>
      </w:r>
      <w:proofErr w:type="gramStart"/>
      <w:r>
        <w:rPr>
          <w:rFonts w:hint="eastAsia"/>
        </w:rPr>
        <w:t>券</w:t>
      </w:r>
      <w:proofErr w:type="gramEnd"/>
      <w:r>
        <w:rPr>
          <w:rFonts w:hint="eastAsia"/>
        </w:rPr>
        <w:t>相关信息和数据。中国人民银行每半年根据证券公司净资本、其他短期融资工具余额变动，动态调整短期融资</w:t>
      </w:r>
      <w:proofErr w:type="gramStart"/>
      <w:r>
        <w:rPr>
          <w:rFonts w:hint="eastAsia"/>
        </w:rPr>
        <w:t>券</w:t>
      </w:r>
      <w:proofErr w:type="gramEnd"/>
      <w:r>
        <w:rPr>
          <w:rFonts w:hint="eastAsia"/>
        </w:rPr>
        <w:t>余额上限，并向市场公布。</w:t>
      </w:r>
    </w:p>
    <w:p w14:paraId="6755005B" w14:textId="77777777" w:rsidR="000639A0" w:rsidRDefault="000639A0" w:rsidP="00CA1F01">
      <w:pPr>
        <w:pStyle w:val="AD"/>
        <w:spacing w:line="276" w:lineRule="auto"/>
      </w:pPr>
      <w:r>
        <w:rPr>
          <w:rFonts w:hint="eastAsia"/>
        </w:rPr>
        <w:t xml:space="preserve">　　第十一条</w:t>
      </w:r>
      <w:r>
        <w:rPr>
          <w:rFonts w:hint="eastAsia"/>
        </w:rPr>
        <w:t xml:space="preserve">  </w:t>
      </w:r>
      <w:r>
        <w:rPr>
          <w:rFonts w:hint="eastAsia"/>
        </w:rPr>
        <w:t>中国人民银行认可的金融基础设施为短期融资</w:t>
      </w:r>
      <w:proofErr w:type="gramStart"/>
      <w:r>
        <w:rPr>
          <w:rFonts w:hint="eastAsia"/>
        </w:rPr>
        <w:t>券</w:t>
      </w:r>
      <w:proofErr w:type="gramEnd"/>
      <w:r>
        <w:rPr>
          <w:rFonts w:hint="eastAsia"/>
        </w:rPr>
        <w:t>提供发行和信息披露服务。发行人不得认购或变相认购自己发行的短期融资</w:t>
      </w:r>
      <w:proofErr w:type="gramStart"/>
      <w:r>
        <w:rPr>
          <w:rFonts w:hint="eastAsia"/>
        </w:rPr>
        <w:t>券</w:t>
      </w:r>
      <w:proofErr w:type="gramEnd"/>
      <w:r>
        <w:rPr>
          <w:rFonts w:hint="eastAsia"/>
        </w:rPr>
        <w:t>。</w:t>
      </w:r>
    </w:p>
    <w:p w14:paraId="42FBA1B0" w14:textId="77777777" w:rsidR="000639A0" w:rsidRDefault="000639A0" w:rsidP="00CA1F01">
      <w:pPr>
        <w:pStyle w:val="AD"/>
        <w:spacing w:line="276" w:lineRule="auto"/>
      </w:pPr>
      <w:r>
        <w:rPr>
          <w:rFonts w:hint="eastAsia"/>
        </w:rPr>
        <w:t xml:space="preserve">　　第十二条</w:t>
      </w:r>
      <w:r>
        <w:rPr>
          <w:rFonts w:hint="eastAsia"/>
        </w:rPr>
        <w:t xml:space="preserve">  </w:t>
      </w:r>
      <w:r>
        <w:rPr>
          <w:rFonts w:hint="eastAsia"/>
        </w:rPr>
        <w:t>中国人民银行认可的金融基础设施为短期融资</w:t>
      </w:r>
      <w:proofErr w:type="gramStart"/>
      <w:r>
        <w:rPr>
          <w:rFonts w:hint="eastAsia"/>
        </w:rPr>
        <w:t>券</w:t>
      </w:r>
      <w:proofErr w:type="gramEnd"/>
      <w:r>
        <w:rPr>
          <w:rFonts w:hint="eastAsia"/>
        </w:rPr>
        <w:t>提供交易、登记、存管、结算和信息服务。</w:t>
      </w:r>
    </w:p>
    <w:p w14:paraId="4A76B5BA" w14:textId="77777777" w:rsidR="000639A0" w:rsidRDefault="000639A0" w:rsidP="00CA1F01">
      <w:pPr>
        <w:pStyle w:val="AD"/>
        <w:spacing w:line="276" w:lineRule="auto"/>
      </w:pPr>
      <w:r>
        <w:rPr>
          <w:rFonts w:hint="eastAsia"/>
        </w:rPr>
        <w:t xml:space="preserve">　　第十三条</w:t>
      </w:r>
      <w:r>
        <w:rPr>
          <w:rFonts w:hint="eastAsia"/>
        </w:rPr>
        <w:t xml:space="preserve">  </w:t>
      </w:r>
      <w:r>
        <w:rPr>
          <w:rFonts w:hint="eastAsia"/>
        </w:rPr>
        <w:t>全国银行间市场金融基础设施按月向中国人民银行报告短期融资</w:t>
      </w:r>
      <w:proofErr w:type="gramStart"/>
      <w:r>
        <w:rPr>
          <w:rFonts w:hint="eastAsia"/>
        </w:rPr>
        <w:t>券</w:t>
      </w:r>
      <w:proofErr w:type="gramEnd"/>
      <w:r>
        <w:rPr>
          <w:rFonts w:hint="eastAsia"/>
        </w:rPr>
        <w:t>发行、交易、登记、存管、结算、兑付、信息披露等情况。</w:t>
      </w:r>
    </w:p>
    <w:p w14:paraId="472683C6" w14:textId="77777777" w:rsidR="000639A0" w:rsidRDefault="000639A0" w:rsidP="00CA1F01">
      <w:pPr>
        <w:pStyle w:val="AD"/>
        <w:spacing w:line="276" w:lineRule="auto"/>
      </w:pPr>
      <w:r>
        <w:rPr>
          <w:rFonts w:hint="eastAsia"/>
        </w:rPr>
        <w:t xml:space="preserve">　　第十四条</w:t>
      </w:r>
      <w:r>
        <w:rPr>
          <w:rFonts w:hint="eastAsia"/>
        </w:rPr>
        <w:t xml:space="preserve">  </w:t>
      </w:r>
      <w:r>
        <w:rPr>
          <w:rFonts w:hint="eastAsia"/>
        </w:rPr>
        <w:t>证券公司发行短期融资</w:t>
      </w:r>
      <w:proofErr w:type="gramStart"/>
      <w:r>
        <w:rPr>
          <w:rFonts w:hint="eastAsia"/>
        </w:rPr>
        <w:t>券</w:t>
      </w:r>
      <w:proofErr w:type="gramEnd"/>
      <w:r>
        <w:rPr>
          <w:rFonts w:hint="eastAsia"/>
        </w:rPr>
        <w:t>，应当遵循诚实信用原则向投资者披露信息，保证所披露的信息真实、准确、完整、及时，不得有虚假记载、误导性陈述或重大遗漏。</w:t>
      </w:r>
      <w:r>
        <w:rPr>
          <w:rFonts w:hint="eastAsia"/>
        </w:rPr>
        <w:t xml:space="preserve"> </w:t>
      </w:r>
    </w:p>
    <w:p w14:paraId="2B9A2FA7" w14:textId="77777777" w:rsidR="000639A0" w:rsidRDefault="000639A0" w:rsidP="00CA1F01">
      <w:pPr>
        <w:pStyle w:val="AD"/>
        <w:spacing w:line="276" w:lineRule="auto"/>
      </w:pPr>
      <w:r>
        <w:rPr>
          <w:rFonts w:hint="eastAsia"/>
        </w:rPr>
        <w:t xml:space="preserve">　　第十五条</w:t>
      </w:r>
      <w:r>
        <w:rPr>
          <w:rFonts w:hint="eastAsia"/>
        </w:rPr>
        <w:t xml:space="preserve">  </w:t>
      </w:r>
      <w:r>
        <w:rPr>
          <w:rFonts w:hint="eastAsia"/>
        </w:rPr>
        <w:t>发行人应当于每只短期融资</w:t>
      </w:r>
      <w:proofErr w:type="gramStart"/>
      <w:r>
        <w:rPr>
          <w:rFonts w:hint="eastAsia"/>
        </w:rPr>
        <w:t>券</w:t>
      </w:r>
      <w:proofErr w:type="gramEnd"/>
      <w:r>
        <w:rPr>
          <w:rFonts w:hint="eastAsia"/>
        </w:rPr>
        <w:t>发行前和发行后披露该只短期融资</w:t>
      </w:r>
      <w:proofErr w:type="gramStart"/>
      <w:r>
        <w:rPr>
          <w:rFonts w:hint="eastAsia"/>
        </w:rPr>
        <w:t>券</w:t>
      </w:r>
      <w:proofErr w:type="gramEnd"/>
      <w:r>
        <w:rPr>
          <w:rFonts w:hint="eastAsia"/>
        </w:rPr>
        <w:t>的发行要素</w:t>
      </w:r>
      <w:r>
        <w:rPr>
          <w:rFonts w:hint="eastAsia"/>
        </w:rPr>
        <w:lastRenderedPageBreak/>
        <w:t>和发行情况。</w:t>
      </w:r>
    </w:p>
    <w:p w14:paraId="5522E2A6" w14:textId="77777777" w:rsidR="000639A0" w:rsidRDefault="000639A0" w:rsidP="00CA1F01">
      <w:pPr>
        <w:pStyle w:val="AD"/>
        <w:spacing w:line="276" w:lineRule="auto"/>
      </w:pPr>
      <w:r>
        <w:rPr>
          <w:rFonts w:hint="eastAsia"/>
        </w:rPr>
        <w:t xml:space="preserve">　　第十六条</w:t>
      </w:r>
      <w:r>
        <w:rPr>
          <w:rFonts w:hint="eastAsia"/>
        </w:rPr>
        <w:t xml:space="preserve">  </w:t>
      </w:r>
      <w:r>
        <w:rPr>
          <w:rFonts w:hint="eastAsia"/>
        </w:rPr>
        <w:t>发行短期融资</w:t>
      </w:r>
      <w:proofErr w:type="gramStart"/>
      <w:r>
        <w:rPr>
          <w:rFonts w:hint="eastAsia"/>
        </w:rPr>
        <w:t>券</w:t>
      </w:r>
      <w:proofErr w:type="gramEnd"/>
      <w:r>
        <w:rPr>
          <w:rFonts w:hint="eastAsia"/>
        </w:rPr>
        <w:t>的证券公司应于每年</w:t>
      </w:r>
      <w:r>
        <w:rPr>
          <w:rFonts w:hint="eastAsia"/>
        </w:rPr>
        <w:t>4</w:t>
      </w:r>
      <w:r>
        <w:rPr>
          <w:rFonts w:hint="eastAsia"/>
        </w:rPr>
        <w:t>月</w:t>
      </w:r>
      <w:r>
        <w:rPr>
          <w:rFonts w:hint="eastAsia"/>
        </w:rPr>
        <w:t>30</w:t>
      </w:r>
      <w:r>
        <w:rPr>
          <w:rFonts w:hint="eastAsia"/>
        </w:rPr>
        <w:t>日前披露经审计的年度报告、</w:t>
      </w:r>
      <w:r>
        <w:rPr>
          <w:rFonts w:hint="eastAsia"/>
        </w:rPr>
        <w:t>8</w:t>
      </w:r>
      <w:r>
        <w:rPr>
          <w:rFonts w:hint="eastAsia"/>
        </w:rPr>
        <w:t>月</w:t>
      </w:r>
      <w:r>
        <w:rPr>
          <w:rFonts w:hint="eastAsia"/>
        </w:rPr>
        <w:t>31</w:t>
      </w:r>
      <w:r>
        <w:rPr>
          <w:rFonts w:hint="eastAsia"/>
        </w:rPr>
        <w:t>日前披露中期报告。已上市证券公司可豁免披露中期报告和年度报告。</w:t>
      </w:r>
    </w:p>
    <w:p w14:paraId="365DD0FF" w14:textId="77777777" w:rsidR="000639A0" w:rsidRDefault="000639A0" w:rsidP="00CA1F01">
      <w:pPr>
        <w:pStyle w:val="AD"/>
        <w:spacing w:line="276" w:lineRule="auto"/>
      </w:pPr>
      <w:r>
        <w:rPr>
          <w:rFonts w:hint="eastAsia"/>
        </w:rPr>
        <w:t xml:space="preserve">　　第十七条</w:t>
      </w:r>
      <w:r>
        <w:rPr>
          <w:rFonts w:hint="eastAsia"/>
        </w:rPr>
        <w:t xml:space="preserve">  </w:t>
      </w:r>
      <w:r>
        <w:rPr>
          <w:rFonts w:hint="eastAsia"/>
        </w:rPr>
        <w:t>短期融资</w:t>
      </w:r>
      <w:proofErr w:type="gramStart"/>
      <w:r>
        <w:rPr>
          <w:rFonts w:hint="eastAsia"/>
        </w:rPr>
        <w:t>券</w:t>
      </w:r>
      <w:proofErr w:type="gramEnd"/>
      <w:r>
        <w:rPr>
          <w:rFonts w:hint="eastAsia"/>
        </w:rPr>
        <w:t>存续期内，发行人公司治理、注册资本、股权结构、业务经营、财务状况、诉讼和仲裁、重要岗位、审计机构及其他可能影响债务偿还能力和投资者权益的事项发生重大变化的，应及时向投资者披露，并向中国人民银行报告。</w:t>
      </w:r>
    </w:p>
    <w:p w14:paraId="4827A68B" w14:textId="77777777" w:rsidR="000639A0" w:rsidRDefault="000639A0" w:rsidP="00CA1F01">
      <w:pPr>
        <w:pStyle w:val="AD"/>
        <w:spacing w:line="276" w:lineRule="auto"/>
      </w:pPr>
      <w:r>
        <w:rPr>
          <w:rFonts w:hint="eastAsia"/>
        </w:rPr>
        <w:t xml:space="preserve">　　第十八条</w:t>
      </w:r>
      <w:r>
        <w:rPr>
          <w:rFonts w:hint="eastAsia"/>
        </w:rPr>
        <w:t xml:space="preserve">  </w:t>
      </w:r>
      <w:r>
        <w:rPr>
          <w:rFonts w:hint="eastAsia"/>
        </w:rPr>
        <w:t>中国人民银行对已发行短期融资</w:t>
      </w:r>
      <w:proofErr w:type="gramStart"/>
      <w:r>
        <w:rPr>
          <w:rFonts w:hint="eastAsia"/>
        </w:rPr>
        <w:t>券</w:t>
      </w:r>
      <w:proofErr w:type="gramEnd"/>
      <w:r>
        <w:rPr>
          <w:rFonts w:hint="eastAsia"/>
        </w:rPr>
        <w:t>的证券公司进行持续的事中事后监测管理，可要求证券公司补充报送特定信息及数据。</w:t>
      </w:r>
    </w:p>
    <w:p w14:paraId="342D0F85" w14:textId="77777777" w:rsidR="000639A0" w:rsidRDefault="000639A0" w:rsidP="00CA1F01">
      <w:pPr>
        <w:pStyle w:val="AD"/>
        <w:spacing w:line="276" w:lineRule="auto"/>
      </w:pPr>
      <w:r>
        <w:rPr>
          <w:rFonts w:hint="eastAsia"/>
        </w:rPr>
        <w:t xml:space="preserve">　　第十九条</w:t>
      </w:r>
      <w:r>
        <w:rPr>
          <w:rFonts w:hint="eastAsia"/>
        </w:rPr>
        <w:t xml:space="preserve">  </w:t>
      </w:r>
      <w:r>
        <w:rPr>
          <w:rFonts w:hint="eastAsia"/>
        </w:rPr>
        <w:t>证券公司不得将发行短期融资</w:t>
      </w:r>
      <w:proofErr w:type="gramStart"/>
      <w:r>
        <w:rPr>
          <w:rFonts w:hint="eastAsia"/>
        </w:rPr>
        <w:t>券</w:t>
      </w:r>
      <w:proofErr w:type="gramEnd"/>
      <w:r>
        <w:rPr>
          <w:rFonts w:hint="eastAsia"/>
        </w:rPr>
        <w:t>募集的资金用于以下用途：</w:t>
      </w:r>
    </w:p>
    <w:p w14:paraId="3FB91FCF" w14:textId="77777777" w:rsidR="000639A0" w:rsidRDefault="000639A0" w:rsidP="00CA1F01">
      <w:pPr>
        <w:pStyle w:val="AD"/>
        <w:spacing w:line="276" w:lineRule="auto"/>
      </w:pPr>
      <w:r>
        <w:rPr>
          <w:rFonts w:hint="eastAsia"/>
        </w:rPr>
        <w:t xml:space="preserve">　　（一）固定资产投资和营业网点建设；</w:t>
      </w:r>
    </w:p>
    <w:p w14:paraId="3C060E68" w14:textId="77777777" w:rsidR="000639A0" w:rsidRDefault="000639A0" w:rsidP="00CA1F01">
      <w:pPr>
        <w:pStyle w:val="AD"/>
        <w:spacing w:line="276" w:lineRule="auto"/>
      </w:pPr>
      <w:r>
        <w:rPr>
          <w:rFonts w:hint="eastAsia"/>
        </w:rPr>
        <w:t xml:space="preserve">　　（二）股票市场投资；</w:t>
      </w:r>
    </w:p>
    <w:p w14:paraId="4F638D30" w14:textId="77777777" w:rsidR="000639A0" w:rsidRDefault="000639A0" w:rsidP="00CA1F01">
      <w:pPr>
        <w:pStyle w:val="AD"/>
        <w:spacing w:line="276" w:lineRule="auto"/>
      </w:pPr>
      <w:r>
        <w:rPr>
          <w:rFonts w:hint="eastAsia"/>
        </w:rPr>
        <w:t xml:space="preserve">　　（三）为客户证券交易提供融资；</w:t>
      </w:r>
    </w:p>
    <w:p w14:paraId="392C495F" w14:textId="77777777" w:rsidR="000639A0" w:rsidRDefault="000639A0" w:rsidP="00CA1F01">
      <w:pPr>
        <w:pStyle w:val="AD"/>
        <w:spacing w:line="276" w:lineRule="auto"/>
      </w:pPr>
      <w:r>
        <w:rPr>
          <w:rFonts w:hint="eastAsia"/>
        </w:rPr>
        <w:t xml:space="preserve">　　（四）长期股权投资；</w:t>
      </w:r>
    </w:p>
    <w:p w14:paraId="7307A0AB" w14:textId="77777777" w:rsidR="000639A0" w:rsidRDefault="000639A0" w:rsidP="00CA1F01">
      <w:pPr>
        <w:pStyle w:val="AD"/>
        <w:spacing w:line="276" w:lineRule="auto"/>
      </w:pPr>
      <w:r>
        <w:rPr>
          <w:rFonts w:hint="eastAsia"/>
        </w:rPr>
        <w:t xml:space="preserve">　　（五）中国人民银行禁止的其他用途。</w:t>
      </w:r>
    </w:p>
    <w:p w14:paraId="06ABB430" w14:textId="77777777" w:rsidR="000639A0" w:rsidRDefault="000639A0" w:rsidP="00CA1F01">
      <w:pPr>
        <w:pStyle w:val="AD"/>
        <w:spacing w:line="276" w:lineRule="auto"/>
      </w:pPr>
      <w:r>
        <w:rPr>
          <w:rFonts w:hint="eastAsia"/>
        </w:rPr>
        <w:t xml:space="preserve">　　第二十条</w:t>
      </w:r>
      <w:r>
        <w:rPr>
          <w:rFonts w:hint="eastAsia"/>
        </w:rPr>
        <w:t xml:space="preserve">  </w:t>
      </w:r>
      <w:r>
        <w:rPr>
          <w:rFonts w:hint="eastAsia"/>
        </w:rPr>
        <w:t>证券公司出现以下行为之一的，由中国人民银行按照《中华人民共和国中国人民银行法》有关规定予以处罚：</w:t>
      </w:r>
    </w:p>
    <w:p w14:paraId="042C56DB" w14:textId="77777777" w:rsidR="000639A0" w:rsidRDefault="000639A0" w:rsidP="00CA1F01">
      <w:pPr>
        <w:pStyle w:val="AD"/>
        <w:spacing w:line="276" w:lineRule="auto"/>
      </w:pPr>
      <w:r>
        <w:rPr>
          <w:rFonts w:hint="eastAsia"/>
        </w:rPr>
        <w:t xml:space="preserve">　　（一）不符合本办法规定的条件擅自发行短期融资</w:t>
      </w:r>
      <w:proofErr w:type="gramStart"/>
      <w:r>
        <w:rPr>
          <w:rFonts w:hint="eastAsia"/>
        </w:rPr>
        <w:t>券</w:t>
      </w:r>
      <w:proofErr w:type="gramEnd"/>
      <w:r>
        <w:rPr>
          <w:rFonts w:hint="eastAsia"/>
        </w:rPr>
        <w:t>；</w:t>
      </w:r>
    </w:p>
    <w:p w14:paraId="340CB2A0" w14:textId="77777777" w:rsidR="000639A0" w:rsidRDefault="000639A0" w:rsidP="00CA1F01">
      <w:pPr>
        <w:pStyle w:val="AD"/>
        <w:spacing w:line="276" w:lineRule="auto"/>
      </w:pPr>
      <w:r>
        <w:rPr>
          <w:rFonts w:hint="eastAsia"/>
        </w:rPr>
        <w:t xml:space="preserve">　　（二）未按规定披露信息或报送文件；</w:t>
      </w:r>
    </w:p>
    <w:p w14:paraId="662D7E43" w14:textId="77777777" w:rsidR="000639A0" w:rsidRDefault="000639A0" w:rsidP="00CA1F01">
      <w:pPr>
        <w:pStyle w:val="AD"/>
        <w:spacing w:line="276" w:lineRule="auto"/>
      </w:pPr>
      <w:r>
        <w:rPr>
          <w:rFonts w:hint="eastAsia"/>
        </w:rPr>
        <w:t xml:space="preserve">　　（三）以不正当手段操纵市场价格、误导投资者；</w:t>
      </w:r>
    </w:p>
    <w:p w14:paraId="7A51BDE2" w14:textId="77777777" w:rsidR="000639A0" w:rsidRDefault="000639A0" w:rsidP="00CA1F01">
      <w:pPr>
        <w:pStyle w:val="AD"/>
        <w:spacing w:line="276" w:lineRule="auto"/>
      </w:pPr>
      <w:r>
        <w:rPr>
          <w:rFonts w:hint="eastAsia"/>
        </w:rPr>
        <w:t xml:space="preserve">　　（四）募集资金用于禁止性用途；</w:t>
      </w:r>
    </w:p>
    <w:p w14:paraId="2CEE765F" w14:textId="77777777" w:rsidR="000639A0" w:rsidRDefault="000639A0" w:rsidP="00CA1F01">
      <w:pPr>
        <w:pStyle w:val="AD"/>
        <w:spacing w:line="276" w:lineRule="auto"/>
      </w:pPr>
      <w:r>
        <w:rPr>
          <w:rFonts w:hint="eastAsia"/>
        </w:rPr>
        <w:t xml:space="preserve">　　（五）其他违反本办法的行为。</w:t>
      </w:r>
    </w:p>
    <w:p w14:paraId="533FEA4F" w14:textId="77777777" w:rsidR="000639A0" w:rsidRDefault="000639A0" w:rsidP="00CA1F01">
      <w:pPr>
        <w:pStyle w:val="AD"/>
        <w:spacing w:line="276" w:lineRule="auto"/>
      </w:pPr>
      <w:r>
        <w:rPr>
          <w:rFonts w:hint="eastAsia"/>
        </w:rPr>
        <w:t xml:space="preserve">　　第二十一条</w:t>
      </w:r>
      <w:r>
        <w:rPr>
          <w:rFonts w:hint="eastAsia"/>
        </w:rPr>
        <w:t xml:space="preserve">  </w:t>
      </w:r>
      <w:r>
        <w:rPr>
          <w:rFonts w:hint="eastAsia"/>
        </w:rPr>
        <w:t>本办法由中国人民银行负责解释。</w:t>
      </w:r>
    </w:p>
    <w:p w14:paraId="6DA744CB" w14:textId="3CC72969" w:rsidR="00B15193" w:rsidRDefault="00DC73BE" w:rsidP="00DC73BE">
      <w:pPr>
        <w:pStyle w:val="AD"/>
        <w:spacing w:line="276" w:lineRule="auto"/>
      </w:pPr>
      <w:r>
        <w:rPr>
          <w:rFonts w:hint="eastAsia"/>
        </w:rPr>
        <w:t xml:space="preserve">　　</w:t>
      </w:r>
      <w:r w:rsidR="000639A0">
        <w:rPr>
          <w:rFonts w:hint="eastAsia"/>
        </w:rPr>
        <w:t>第二十二条</w:t>
      </w:r>
      <w:r w:rsidR="000639A0">
        <w:rPr>
          <w:rFonts w:hint="eastAsia"/>
        </w:rPr>
        <w:t xml:space="preserve">  </w:t>
      </w:r>
      <w:r w:rsidR="000639A0">
        <w:rPr>
          <w:rFonts w:hint="eastAsia"/>
        </w:rPr>
        <w:t>本办法自</w:t>
      </w:r>
      <w:r w:rsidR="000639A0">
        <w:rPr>
          <w:rFonts w:hint="eastAsia"/>
        </w:rPr>
        <w:t>2021</w:t>
      </w:r>
      <w:r w:rsidR="000639A0">
        <w:rPr>
          <w:rFonts w:hint="eastAsia"/>
        </w:rPr>
        <w:t>年</w:t>
      </w:r>
      <w:r w:rsidR="000639A0">
        <w:rPr>
          <w:rFonts w:hint="eastAsia"/>
        </w:rPr>
        <w:t>9</w:t>
      </w:r>
      <w:r w:rsidR="000639A0">
        <w:rPr>
          <w:rFonts w:hint="eastAsia"/>
        </w:rPr>
        <w:t>月</w:t>
      </w:r>
      <w:r w:rsidR="000639A0">
        <w:rPr>
          <w:rFonts w:hint="eastAsia"/>
        </w:rPr>
        <w:t>1</w:t>
      </w:r>
      <w:r w:rsidR="000639A0">
        <w:rPr>
          <w:rFonts w:hint="eastAsia"/>
        </w:rPr>
        <w:t>日起实施。中国人民银行</w:t>
      </w:r>
      <w:r w:rsidR="000639A0">
        <w:rPr>
          <w:rFonts w:hint="eastAsia"/>
        </w:rPr>
        <w:t>2004</w:t>
      </w:r>
      <w:r w:rsidR="000639A0">
        <w:rPr>
          <w:rFonts w:hint="eastAsia"/>
        </w:rPr>
        <w:t>年</w:t>
      </w:r>
      <w:r w:rsidR="000639A0">
        <w:rPr>
          <w:rFonts w:hint="eastAsia"/>
        </w:rPr>
        <w:t>10</w:t>
      </w:r>
      <w:r w:rsidR="000639A0">
        <w:rPr>
          <w:rFonts w:hint="eastAsia"/>
        </w:rPr>
        <w:t>月</w:t>
      </w:r>
      <w:r w:rsidR="000639A0">
        <w:rPr>
          <w:rFonts w:hint="eastAsia"/>
        </w:rPr>
        <w:t>18</w:t>
      </w:r>
      <w:r w:rsidR="000639A0">
        <w:rPr>
          <w:rFonts w:hint="eastAsia"/>
        </w:rPr>
        <w:t>日公布的《证券公司短期融资券管理办法》（中国人民银行公告〔</w:t>
      </w:r>
      <w:r w:rsidR="000639A0">
        <w:rPr>
          <w:rFonts w:hint="eastAsia"/>
        </w:rPr>
        <w:t>2004</w:t>
      </w:r>
      <w:r w:rsidR="000639A0">
        <w:rPr>
          <w:rFonts w:hint="eastAsia"/>
        </w:rPr>
        <w:t>〕第</w:t>
      </w:r>
      <w:r w:rsidR="000639A0">
        <w:rPr>
          <w:rFonts w:hint="eastAsia"/>
        </w:rPr>
        <w:t>12</w:t>
      </w:r>
      <w:r w:rsidR="000639A0">
        <w:rPr>
          <w:rFonts w:hint="eastAsia"/>
        </w:rPr>
        <w:t>号）及</w:t>
      </w:r>
      <w:r w:rsidR="000639A0">
        <w:rPr>
          <w:rFonts w:hint="eastAsia"/>
        </w:rPr>
        <w:t>2018</w:t>
      </w:r>
      <w:r w:rsidR="000639A0">
        <w:rPr>
          <w:rFonts w:hint="eastAsia"/>
        </w:rPr>
        <w:t>年</w:t>
      </w:r>
      <w:r w:rsidR="000639A0">
        <w:rPr>
          <w:rFonts w:hint="eastAsia"/>
        </w:rPr>
        <w:t>4</w:t>
      </w:r>
      <w:r w:rsidR="000639A0">
        <w:rPr>
          <w:rFonts w:hint="eastAsia"/>
        </w:rPr>
        <w:t>月</w:t>
      </w:r>
      <w:r w:rsidR="000639A0">
        <w:rPr>
          <w:rFonts w:hint="eastAsia"/>
        </w:rPr>
        <w:t>12</w:t>
      </w:r>
      <w:r w:rsidR="000639A0">
        <w:rPr>
          <w:rFonts w:hint="eastAsia"/>
        </w:rPr>
        <w:t>日发布的《中国人民银行金融市场司关于证券公司短期融资券管理有关事项的通知》（银市场〔</w:t>
      </w:r>
      <w:r w:rsidR="000639A0">
        <w:rPr>
          <w:rFonts w:hint="eastAsia"/>
        </w:rPr>
        <w:t>2018</w:t>
      </w:r>
      <w:r w:rsidR="000639A0">
        <w:rPr>
          <w:rFonts w:hint="eastAsia"/>
        </w:rPr>
        <w:t>〕</w:t>
      </w:r>
      <w:r w:rsidR="000639A0">
        <w:rPr>
          <w:rFonts w:hint="eastAsia"/>
        </w:rPr>
        <w:t>14</w:t>
      </w:r>
      <w:r w:rsidR="000639A0">
        <w:rPr>
          <w:rFonts w:hint="eastAsia"/>
        </w:rPr>
        <w:t>号）同时废止。</w:t>
      </w:r>
    </w:p>
    <w:p w14:paraId="143014D1" w14:textId="12CD6841" w:rsidR="000639A0" w:rsidRDefault="000639A0" w:rsidP="00CA1F01">
      <w:pPr>
        <w:pStyle w:val="AD"/>
        <w:spacing w:line="276" w:lineRule="auto"/>
      </w:pPr>
    </w:p>
    <w:p w14:paraId="6D25430D" w14:textId="498A47D4" w:rsidR="000639A0" w:rsidRDefault="000639A0" w:rsidP="00CA1F01">
      <w:pPr>
        <w:pStyle w:val="AD"/>
        <w:spacing w:line="276" w:lineRule="auto"/>
      </w:pPr>
    </w:p>
    <w:p w14:paraId="58F25E77" w14:textId="17A593BB" w:rsidR="000639A0" w:rsidRDefault="000639A0" w:rsidP="00CA1F01">
      <w:pPr>
        <w:pStyle w:val="AD"/>
        <w:spacing w:line="276" w:lineRule="auto"/>
      </w:pPr>
      <w:r>
        <w:rPr>
          <w:rFonts w:hint="eastAsia"/>
        </w:rPr>
        <w:t>信息来源：</w:t>
      </w:r>
      <w:hyperlink r:id="rId6" w:history="1">
        <w:r w:rsidRPr="00B94B41">
          <w:rPr>
            <w:rStyle w:val="a7"/>
          </w:rPr>
          <w:t>http://www.pbc.gov.cn/tiaofasi/144941/3581332/4301711/index.html</w:t>
        </w:r>
      </w:hyperlink>
    </w:p>
    <w:p w14:paraId="2231D4B9" w14:textId="77777777" w:rsidR="000639A0" w:rsidRPr="000639A0" w:rsidRDefault="000639A0" w:rsidP="00CA1F01">
      <w:pPr>
        <w:pStyle w:val="AD"/>
        <w:spacing w:line="276" w:lineRule="auto"/>
      </w:pPr>
    </w:p>
    <w:sectPr w:rsidR="000639A0" w:rsidRPr="000639A0"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AACF" w14:textId="77777777" w:rsidR="00D23A8B" w:rsidRDefault="00D23A8B" w:rsidP="00C20A6A">
      <w:pPr>
        <w:spacing w:line="240" w:lineRule="auto"/>
      </w:pPr>
      <w:r>
        <w:separator/>
      </w:r>
    </w:p>
  </w:endnote>
  <w:endnote w:type="continuationSeparator" w:id="0">
    <w:p w14:paraId="0135214E" w14:textId="77777777" w:rsidR="00D23A8B" w:rsidRDefault="00D23A8B"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7162" w14:textId="77777777" w:rsidR="00D23A8B" w:rsidRDefault="00D23A8B" w:rsidP="00C20A6A">
      <w:pPr>
        <w:spacing w:line="240" w:lineRule="auto"/>
      </w:pPr>
      <w:r>
        <w:separator/>
      </w:r>
    </w:p>
  </w:footnote>
  <w:footnote w:type="continuationSeparator" w:id="0">
    <w:p w14:paraId="0AF06D49" w14:textId="77777777" w:rsidR="00D23A8B" w:rsidRDefault="00D23A8B"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78CF"/>
    <w:rsid w:val="000639A0"/>
    <w:rsid w:val="000878CF"/>
    <w:rsid w:val="000F4C6A"/>
    <w:rsid w:val="00176A25"/>
    <w:rsid w:val="001C4C6F"/>
    <w:rsid w:val="002101EA"/>
    <w:rsid w:val="003D27E2"/>
    <w:rsid w:val="005F7C76"/>
    <w:rsid w:val="007D7BDB"/>
    <w:rsid w:val="00A548E7"/>
    <w:rsid w:val="00B15193"/>
    <w:rsid w:val="00B731F1"/>
    <w:rsid w:val="00C20A6A"/>
    <w:rsid w:val="00C22624"/>
    <w:rsid w:val="00CA1F01"/>
    <w:rsid w:val="00D02718"/>
    <w:rsid w:val="00D23A8B"/>
    <w:rsid w:val="00DC7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C6C30"/>
  <w15:chartTrackingRefBased/>
  <w15:docId w15:val="{C789E34F-5523-4308-8D8B-914A6947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0639A0"/>
    <w:rPr>
      <w:color w:val="0000FF" w:themeColor="hyperlink"/>
      <w:u w:val="single"/>
    </w:rPr>
  </w:style>
  <w:style w:type="character" w:styleId="a8">
    <w:name w:val="Unresolved Mention"/>
    <w:basedOn w:val="a0"/>
    <w:uiPriority w:val="99"/>
    <w:semiHidden/>
    <w:unhideWhenUsed/>
    <w:rsid w:val="00063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c.gov.cn/tiaofasi/144941/3581332/4301711/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2021-08-03T06:40:00Z</dcterms:created>
  <dcterms:modified xsi:type="dcterms:W3CDTF">2021-08-06T03:05:00Z</dcterms:modified>
</cp:coreProperties>
</file>