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363C" w14:textId="22F76C95" w:rsidR="00D672BD" w:rsidRPr="00D672BD" w:rsidRDefault="00D672BD" w:rsidP="00623C1B">
      <w:pPr>
        <w:pStyle w:val="AD"/>
        <w:spacing w:line="276" w:lineRule="auto"/>
        <w:jc w:val="center"/>
        <w:rPr>
          <w:rFonts w:hint="eastAsia"/>
          <w:b/>
          <w:bCs/>
          <w:color w:val="E36C0A" w:themeColor="accent6" w:themeShade="BF"/>
          <w:sz w:val="32"/>
          <w:szCs w:val="32"/>
        </w:rPr>
      </w:pPr>
      <w:bookmarkStart w:id="0" w:name="_GoBack"/>
      <w:bookmarkEnd w:id="0"/>
      <w:r w:rsidRPr="00D672BD">
        <w:rPr>
          <w:rFonts w:hint="eastAsia"/>
          <w:b/>
          <w:bCs/>
          <w:color w:val="E36C0A" w:themeColor="accent6" w:themeShade="BF"/>
          <w:sz w:val="32"/>
          <w:szCs w:val="32"/>
        </w:rPr>
        <w:t>关于进一步完善简易注销登记便捷中小</w:t>
      </w:r>
      <w:proofErr w:type="gramStart"/>
      <w:r w:rsidRPr="00D672BD">
        <w:rPr>
          <w:rFonts w:hint="eastAsia"/>
          <w:b/>
          <w:bCs/>
          <w:color w:val="E36C0A" w:themeColor="accent6" w:themeShade="BF"/>
          <w:sz w:val="32"/>
          <w:szCs w:val="32"/>
        </w:rPr>
        <w:t>微企业</w:t>
      </w:r>
      <w:proofErr w:type="gramEnd"/>
      <w:r w:rsidRPr="00D672BD">
        <w:rPr>
          <w:rFonts w:hint="eastAsia"/>
          <w:b/>
          <w:bCs/>
          <w:color w:val="E36C0A" w:themeColor="accent6" w:themeShade="BF"/>
          <w:sz w:val="32"/>
          <w:szCs w:val="32"/>
        </w:rPr>
        <w:t>市场退出的通知</w:t>
      </w:r>
    </w:p>
    <w:p w14:paraId="726F0016" w14:textId="77777777" w:rsidR="00D672BD" w:rsidRDefault="00D672BD" w:rsidP="00623C1B">
      <w:pPr>
        <w:pStyle w:val="AD"/>
        <w:spacing w:line="276" w:lineRule="auto"/>
        <w:jc w:val="center"/>
        <w:rPr>
          <w:rFonts w:hint="eastAsia"/>
        </w:rPr>
      </w:pPr>
      <w:r>
        <w:rPr>
          <w:rFonts w:hint="eastAsia"/>
        </w:rPr>
        <w:t>国</w:t>
      </w:r>
      <w:proofErr w:type="gramStart"/>
      <w:r>
        <w:rPr>
          <w:rFonts w:hint="eastAsia"/>
        </w:rPr>
        <w:t>市监注发</w:t>
      </w:r>
      <w:proofErr w:type="gramEnd"/>
      <w:r>
        <w:rPr>
          <w:rFonts w:hint="eastAsia"/>
        </w:rPr>
        <w:t>〔</w:t>
      </w:r>
      <w:r>
        <w:rPr>
          <w:rFonts w:hint="eastAsia"/>
        </w:rPr>
        <w:t>2021</w:t>
      </w:r>
      <w:r>
        <w:rPr>
          <w:rFonts w:hint="eastAsia"/>
        </w:rPr>
        <w:t>〕</w:t>
      </w:r>
      <w:r>
        <w:rPr>
          <w:rFonts w:hint="eastAsia"/>
        </w:rPr>
        <w:t>45</w:t>
      </w:r>
      <w:r>
        <w:rPr>
          <w:rFonts w:hint="eastAsia"/>
        </w:rPr>
        <w:t>号</w:t>
      </w:r>
    </w:p>
    <w:p w14:paraId="3E3872E4" w14:textId="77777777" w:rsidR="00D672BD" w:rsidRDefault="00D672BD" w:rsidP="00623C1B">
      <w:pPr>
        <w:pStyle w:val="AD"/>
        <w:spacing w:line="276" w:lineRule="auto"/>
      </w:pPr>
    </w:p>
    <w:p w14:paraId="169C7D35" w14:textId="77777777" w:rsidR="00D672BD" w:rsidRDefault="00D672BD" w:rsidP="00623C1B">
      <w:pPr>
        <w:pStyle w:val="AD"/>
        <w:spacing w:line="276" w:lineRule="auto"/>
        <w:rPr>
          <w:rFonts w:hint="eastAsia"/>
        </w:rPr>
      </w:pPr>
      <w:r>
        <w:rPr>
          <w:rFonts w:hint="eastAsia"/>
        </w:rPr>
        <w:t>各省、自治区、直辖市和新疆生产建设兵团市场监管局（厅、委），国家税务总局各省、自治区、直辖市和计划单列市税务局，国家税务</w:t>
      </w:r>
      <w:proofErr w:type="gramStart"/>
      <w:r>
        <w:rPr>
          <w:rFonts w:hint="eastAsia"/>
        </w:rPr>
        <w:t>总局驻</w:t>
      </w:r>
      <w:proofErr w:type="gramEnd"/>
      <w:r>
        <w:rPr>
          <w:rFonts w:hint="eastAsia"/>
        </w:rPr>
        <w:t>各地特派员办事处：</w:t>
      </w:r>
      <w:r>
        <w:rPr>
          <w:rFonts w:hint="eastAsia"/>
        </w:rPr>
        <w:t xml:space="preserve"> </w:t>
      </w:r>
    </w:p>
    <w:p w14:paraId="0C7C0EB5" w14:textId="77777777" w:rsidR="00D672BD" w:rsidRDefault="00D672BD" w:rsidP="00623C1B">
      <w:pPr>
        <w:pStyle w:val="AD"/>
        <w:spacing w:line="276" w:lineRule="auto"/>
      </w:pPr>
    </w:p>
    <w:p w14:paraId="0E4CEEED" w14:textId="77777777" w:rsidR="00D672BD" w:rsidRDefault="00D672BD" w:rsidP="00623C1B">
      <w:pPr>
        <w:pStyle w:val="AD"/>
        <w:spacing w:line="276" w:lineRule="auto"/>
        <w:rPr>
          <w:rFonts w:hint="eastAsia"/>
        </w:rPr>
      </w:pPr>
      <w:r>
        <w:rPr>
          <w:rFonts w:hint="eastAsia"/>
        </w:rPr>
        <w:t xml:space="preserve">　　近年来，市场监管总局、税务总局积极推行企业简易注销登记改革试点改革工作，极大地便利了未开业或无债权债务市场主体退出市场。为落实国务院部署和《政府工作报告》要求，实行中小微企业、个体工商户简易注销登记，持续</w:t>
      </w:r>
      <w:proofErr w:type="gramStart"/>
      <w:r>
        <w:rPr>
          <w:rFonts w:hint="eastAsia"/>
        </w:rPr>
        <w:t>深化商</w:t>
      </w:r>
      <w:proofErr w:type="gramEnd"/>
      <w:r>
        <w:rPr>
          <w:rFonts w:hint="eastAsia"/>
        </w:rPr>
        <w:t>事制度改革，畅通市场主体退出渠道，提高市场主体活跃度，现就有关事项通知如下：</w:t>
      </w:r>
      <w:r>
        <w:rPr>
          <w:rFonts w:hint="eastAsia"/>
        </w:rPr>
        <w:t xml:space="preserve"> </w:t>
      </w:r>
    </w:p>
    <w:p w14:paraId="3876C447" w14:textId="77777777" w:rsidR="00D672BD" w:rsidRDefault="00D672BD" w:rsidP="00623C1B">
      <w:pPr>
        <w:pStyle w:val="AD"/>
        <w:spacing w:line="276" w:lineRule="auto"/>
      </w:pPr>
    </w:p>
    <w:p w14:paraId="3F54AAE4" w14:textId="77777777" w:rsidR="00D672BD" w:rsidRDefault="00D672BD" w:rsidP="00623C1B">
      <w:pPr>
        <w:pStyle w:val="AD"/>
        <w:spacing w:line="276" w:lineRule="auto"/>
        <w:rPr>
          <w:rFonts w:hint="eastAsia"/>
        </w:rPr>
      </w:pPr>
      <w:r>
        <w:rPr>
          <w:rFonts w:hint="eastAsia"/>
        </w:rPr>
        <w:t xml:space="preserve">　　一、拓展简易注销登记适用范围</w:t>
      </w:r>
      <w:r>
        <w:rPr>
          <w:rFonts w:hint="eastAsia"/>
        </w:rPr>
        <w:t xml:space="preserve"> </w:t>
      </w:r>
    </w:p>
    <w:p w14:paraId="2E2CB12A" w14:textId="77777777" w:rsidR="00D672BD" w:rsidRDefault="00D672BD" w:rsidP="00623C1B">
      <w:pPr>
        <w:pStyle w:val="AD"/>
        <w:spacing w:line="276" w:lineRule="auto"/>
      </w:pPr>
    </w:p>
    <w:p w14:paraId="039564EA" w14:textId="77777777" w:rsidR="00D672BD" w:rsidRDefault="00D672BD" w:rsidP="00623C1B">
      <w:pPr>
        <w:pStyle w:val="AD"/>
        <w:spacing w:line="276" w:lineRule="auto"/>
        <w:rPr>
          <w:rFonts w:hint="eastAsia"/>
        </w:rPr>
      </w:pPr>
      <w:r>
        <w:rPr>
          <w:rFonts w:hint="eastAsia"/>
        </w:rPr>
        <w:t xml:space="preserve">　　在《关于全面推进企业简易注销登记改革的指导意见》（工商</w:t>
      </w:r>
      <w:proofErr w:type="gramStart"/>
      <w:r>
        <w:rPr>
          <w:rFonts w:hint="eastAsia"/>
        </w:rPr>
        <w:t>企注字</w:t>
      </w:r>
      <w:proofErr w:type="gramEnd"/>
      <w:r>
        <w:rPr>
          <w:rFonts w:hint="eastAsia"/>
        </w:rPr>
        <w:t>〔</w:t>
      </w:r>
      <w:r>
        <w:rPr>
          <w:rFonts w:hint="eastAsia"/>
        </w:rPr>
        <w:t>2016</w:t>
      </w:r>
      <w:r>
        <w:rPr>
          <w:rFonts w:hint="eastAsia"/>
        </w:rPr>
        <w:t>〕</w:t>
      </w:r>
      <w:r>
        <w:rPr>
          <w:rFonts w:hint="eastAsia"/>
        </w:rPr>
        <w:t>253</w:t>
      </w:r>
      <w:r>
        <w:rPr>
          <w:rFonts w:hint="eastAsia"/>
        </w:rPr>
        <w:t>号，以下简称《指导意见》）、《关于加强信息共享和联合监管的通知》（工商</w:t>
      </w:r>
      <w:proofErr w:type="gramStart"/>
      <w:r>
        <w:rPr>
          <w:rFonts w:hint="eastAsia"/>
        </w:rPr>
        <w:t>企注字</w:t>
      </w:r>
      <w:proofErr w:type="gramEnd"/>
      <w:r>
        <w:rPr>
          <w:rFonts w:hint="eastAsia"/>
        </w:rPr>
        <w:t>〔</w:t>
      </w:r>
      <w:r>
        <w:rPr>
          <w:rFonts w:hint="eastAsia"/>
        </w:rPr>
        <w:t>2018</w:t>
      </w:r>
      <w:r>
        <w:rPr>
          <w:rFonts w:hint="eastAsia"/>
        </w:rPr>
        <w:t>〕</w:t>
      </w:r>
      <w:r>
        <w:rPr>
          <w:rFonts w:hint="eastAsia"/>
        </w:rPr>
        <w:t>11</w:t>
      </w:r>
      <w:r>
        <w:rPr>
          <w:rFonts w:hint="eastAsia"/>
        </w:rPr>
        <w:t>号）基础上，将简易注销登记的适用范围拓展至未发生债权债务或已将债权债务清偿完结的市场主体（上市股份有限公司除外，下同）。市场主体在申请简易注销登记时，不应存在未结清清偿费用、职工工资、社会保险费用、法定补偿金、应缴纳税款（滞纳金、罚款）等债权债务。全体投资人书面承诺对上述情况的真实性承担法律责任。</w:t>
      </w:r>
      <w:r>
        <w:rPr>
          <w:rFonts w:hint="eastAsia"/>
        </w:rPr>
        <w:t xml:space="preserve"> </w:t>
      </w:r>
    </w:p>
    <w:p w14:paraId="154D1185" w14:textId="77777777" w:rsidR="00D672BD" w:rsidRDefault="00D672BD" w:rsidP="00623C1B">
      <w:pPr>
        <w:pStyle w:val="AD"/>
        <w:spacing w:line="276" w:lineRule="auto"/>
      </w:pPr>
    </w:p>
    <w:p w14:paraId="48A5CABF" w14:textId="77777777" w:rsidR="00D672BD" w:rsidRDefault="00D672BD" w:rsidP="00623C1B">
      <w:pPr>
        <w:pStyle w:val="AD"/>
        <w:spacing w:line="276" w:lineRule="auto"/>
        <w:rPr>
          <w:rFonts w:hint="eastAsia"/>
        </w:rPr>
      </w:pPr>
      <w:r>
        <w:rPr>
          <w:rFonts w:hint="eastAsia"/>
        </w:rPr>
        <w:t xml:space="preserve">　　税务部门通过信息共享获取市场监管部门推送的拟申请简易注销登记信息后，应按照规定的程序和要求，查询税务信息系统核实相</w:t>
      </w:r>
      <w:proofErr w:type="gramStart"/>
      <w:r>
        <w:rPr>
          <w:rFonts w:hint="eastAsia"/>
        </w:rPr>
        <w:t>关涉税</w:t>
      </w:r>
      <w:proofErr w:type="gramEnd"/>
      <w:r>
        <w:rPr>
          <w:rFonts w:hint="eastAsia"/>
        </w:rPr>
        <w:t>情况，对经查询系统显示为以下情形的纳税人，税务部门不提出异议：一是未办理过涉税事宜的纳税人，二是办理过涉税事宜但没领用过发票（含代开发票）、没有欠税和没有其他未办结事项的纳税人，三是查询时已办结缴销发票、结清应纳税款等清税手续的纳税人。</w:t>
      </w:r>
      <w:r>
        <w:rPr>
          <w:rFonts w:hint="eastAsia"/>
        </w:rPr>
        <w:t xml:space="preserve"> </w:t>
      </w:r>
    </w:p>
    <w:p w14:paraId="1B5FDA67" w14:textId="77777777" w:rsidR="00D672BD" w:rsidRDefault="00D672BD" w:rsidP="00623C1B">
      <w:pPr>
        <w:pStyle w:val="AD"/>
        <w:spacing w:line="276" w:lineRule="auto"/>
      </w:pPr>
    </w:p>
    <w:p w14:paraId="474A732A" w14:textId="77777777" w:rsidR="00D672BD" w:rsidRDefault="00D672BD" w:rsidP="00623C1B">
      <w:pPr>
        <w:pStyle w:val="AD"/>
        <w:spacing w:line="276" w:lineRule="auto"/>
        <w:rPr>
          <w:rFonts w:hint="eastAsia"/>
        </w:rPr>
      </w:pPr>
      <w:r>
        <w:rPr>
          <w:rFonts w:hint="eastAsia"/>
        </w:rPr>
        <w:t xml:space="preserve">　　二、实施个体工商户简易注销登记</w:t>
      </w:r>
      <w:r>
        <w:rPr>
          <w:rFonts w:hint="eastAsia"/>
        </w:rPr>
        <w:t xml:space="preserve"> </w:t>
      </w:r>
    </w:p>
    <w:p w14:paraId="0E30F29E" w14:textId="77777777" w:rsidR="00D672BD" w:rsidRDefault="00D672BD" w:rsidP="00623C1B">
      <w:pPr>
        <w:pStyle w:val="AD"/>
        <w:spacing w:line="276" w:lineRule="auto"/>
      </w:pPr>
    </w:p>
    <w:p w14:paraId="06D86182" w14:textId="77777777" w:rsidR="00D672BD" w:rsidRDefault="00D672BD" w:rsidP="00623C1B">
      <w:pPr>
        <w:pStyle w:val="AD"/>
        <w:spacing w:line="276" w:lineRule="auto"/>
      </w:pPr>
      <w:r>
        <w:rPr>
          <w:rFonts w:hint="eastAsia"/>
        </w:rPr>
        <w:t xml:space="preserve">　　营业执照和税务登记证“两证整合”改革实施后设立登记的个体工商户通过简易程序办理注销登记的，无需提交承诺书，也无需公示。个体工商户在提交简易注销登记申请后，市场监管部门应当在</w:t>
      </w:r>
      <w:r>
        <w:rPr>
          <w:rFonts w:hint="eastAsia"/>
        </w:rPr>
        <w:t>1</w:t>
      </w:r>
      <w:r>
        <w:rPr>
          <w:rFonts w:hint="eastAsia"/>
        </w:rPr>
        <w:t>个工作日内将个体工商户拟申请简易注销登记的相关信息通过省级统一的信用信息共享交换平台、政务信息平台、部门间的数据接口（统称信息共享交换平台）推送给同级税务等部门，税务等部门于</w:t>
      </w:r>
      <w:r>
        <w:rPr>
          <w:rFonts w:hint="eastAsia"/>
        </w:rPr>
        <w:t>10</w:t>
      </w:r>
      <w:r>
        <w:rPr>
          <w:rFonts w:hint="eastAsia"/>
        </w:rPr>
        <w:t>天（自然日，下同）内反馈是否同意简易注销。对于税务等部门无异议的，市场监管部门应当及时办理简易注销登记。税务部门不提异议的情形与本通知第一条相关规定一致。</w:t>
      </w:r>
      <w:r>
        <w:rPr>
          <w:rFonts w:hint="eastAsia"/>
        </w:rPr>
        <w:t xml:space="preserve"> </w:t>
      </w:r>
    </w:p>
    <w:p w14:paraId="36215DFE" w14:textId="77777777" w:rsidR="00D672BD" w:rsidRDefault="00D672BD" w:rsidP="00623C1B">
      <w:pPr>
        <w:pStyle w:val="AD"/>
        <w:spacing w:line="276" w:lineRule="auto"/>
      </w:pPr>
    </w:p>
    <w:p w14:paraId="391FA1BB" w14:textId="77777777" w:rsidR="00D672BD" w:rsidRDefault="00D672BD" w:rsidP="00623C1B">
      <w:pPr>
        <w:pStyle w:val="AD"/>
        <w:spacing w:line="276" w:lineRule="auto"/>
        <w:rPr>
          <w:rFonts w:hint="eastAsia"/>
        </w:rPr>
      </w:pPr>
      <w:r>
        <w:rPr>
          <w:rFonts w:hint="eastAsia"/>
        </w:rPr>
        <w:t xml:space="preserve">　　三、压缩简易注销登记公示时间</w:t>
      </w:r>
      <w:r>
        <w:rPr>
          <w:rFonts w:hint="eastAsia"/>
        </w:rPr>
        <w:t xml:space="preserve"> </w:t>
      </w:r>
    </w:p>
    <w:p w14:paraId="0D8C4F37" w14:textId="77777777" w:rsidR="00D672BD" w:rsidRDefault="00D672BD" w:rsidP="00623C1B">
      <w:pPr>
        <w:pStyle w:val="AD"/>
        <w:spacing w:line="276" w:lineRule="auto"/>
      </w:pPr>
    </w:p>
    <w:p w14:paraId="5AC7A102" w14:textId="77777777" w:rsidR="00D672BD" w:rsidRDefault="00D672BD" w:rsidP="00623C1B">
      <w:pPr>
        <w:pStyle w:val="AD"/>
        <w:spacing w:line="276" w:lineRule="auto"/>
        <w:rPr>
          <w:rFonts w:hint="eastAsia"/>
        </w:rPr>
      </w:pPr>
      <w:r>
        <w:rPr>
          <w:rFonts w:hint="eastAsia"/>
        </w:rPr>
        <w:t xml:space="preserve">　　将简易注销登记的公示时间由</w:t>
      </w:r>
      <w:r>
        <w:rPr>
          <w:rFonts w:hint="eastAsia"/>
        </w:rPr>
        <w:t>45</w:t>
      </w:r>
      <w:r>
        <w:rPr>
          <w:rFonts w:hint="eastAsia"/>
        </w:rPr>
        <w:t>天压缩为</w:t>
      </w:r>
      <w:r>
        <w:rPr>
          <w:rFonts w:hint="eastAsia"/>
        </w:rPr>
        <w:t>20</w:t>
      </w:r>
      <w:r>
        <w:rPr>
          <w:rFonts w:hint="eastAsia"/>
        </w:rPr>
        <w:t>天，公示期届满后，市场主体可直接向市场</w:t>
      </w:r>
      <w:r>
        <w:rPr>
          <w:rFonts w:hint="eastAsia"/>
        </w:rPr>
        <w:lastRenderedPageBreak/>
        <w:t>监管部门申请办理简易注销登记。市场主体应当在公示期届满之日起</w:t>
      </w:r>
      <w:r>
        <w:rPr>
          <w:rFonts w:hint="eastAsia"/>
        </w:rPr>
        <w:t>20</w:t>
      </w:r>
      <w:r>
        <w:rPr>
          <w:rFonts w:hint="eastAsia"/>
        </w:rPr>
        <w:t>天内向市场监管部门申请，可根据实际情况申请适当延长，最长不超过</w:t>
      </w:r>
      <w:r>
        <w:rPr>
          <w:rFonts w:hint="eastAsia"/>
        </w:rPr>
        <w:t>30</w:t>
      </w:r>
      <w:r>
        <w:rPr>
          <w:rFonts w:hint="eastAsia"/>
        </w:rPr>
        <w:t>天。市场主体在公示后，不得从事与注销无关的生产经营活动。</w:t>
      </w:r>
      <w:r>
        <w:rPr>
          <w:rFonts w:hint="eastAsia"/>
        </w:rPr>
        <w:t xml:space="preserve"> </w:t>
      </w:r>
    </w:p>
    <w:p w14:paraId="3778B420" w14:textId="77777777" w:rsidR="00D672BD" w:rsidRDefault="00D672BD" w:rsidP="00623C1B">
      <w:pPr>
        <w:pStyle w:val="AD"/>
        <w:spacing w:line="276" w:lineRule="auto"/>
      </w:pPr>
    </w:p>
    <w:p w14:paraId="2CA306C5" w14:textId="77777777" w:rsidR="00D672BD" w:rsidRDefault="00D672BD" w:rsidP="00623C1B">
      <w:pPr>
        <w:pStyle w:val="AD"/>
        <w:spacing w:line="276" w:lineRule="auto"/>
        <w:rPr>
          <w:rFonts w:hint="eastAsia"/>
        </w:rPr>
      </w:pPr>
      <w:r>
        <w:rPr>
          <w:rFonts w:hint="eastAsia"/>
        </w:rPr>
        <w:t xml:space="preserve">　　四、建立简易注销登记容错机制</w:t>
      </w:r>
      <w:r>
        <w:rPr>
          <w:rFonts w:hint="eastAsia"/>
        </w:rPr>
        <w:t xml:space="preserve"> </w:t>
      </w:r>
    </w:p>
    <w:p w14:paraId="05477090" w14:textId="77777777" w:rsidR="00D672BD" w:rsidRDefault="00D672BD" w:rsidP="00623C1B">
      <w:pPr>
        <w:pStyle w:val="AD"/>
        <w:spacing w:line="276" w:lineRule="auto"/>
      </w:pPr>
    </w:p>
    <w:p w14:paraId="20B5F23F" w14:textId="77777777" w:rsidR="00D672BD" w:rsidRDefault="00D672BD" w:rsidP="00623C1B">
      <w:pPr>
        <w:pStyle w:val="AD"/>
        <w:spacing w:line="276" w:lineRule="auto"/>
        <w:rPr>
          <w:rFonts w:hint="eastAsia"/>
        </w:rPr>
      </w:pPr>
      <w:r>
        <w:rPr>
          <w:rFonts w:hint="eastAsia"/>
        </w:rPr>
        <w:t xml:space="preserve">　　市场主体申请简易注销登记的，经市场监管部门审查存在“被列入企业经营异常名录”、“存在股权（投资权益）被冻结、出质或动产抵押等情形”、“企业所属的非法人分支机构未办注销登记的”等不适用简易注销登记程序的，无需撤销简易注销公示，待异常状态消失后可再次依程序公示申请简易注销登记。对于承诺书文字、形式填写不规范的，市场监管部门在市场主体补正后予以受理其简易注销申请，无需重新公示。</w:t>
      </w:r>
      <w:r>
        <w:rPr>
          <w:rFonts w:hint="eastAsia"/>
        </w:rPr>
        <w:t xml:space="preserve"> </w:t>
      </w:r>
    </w:p>
    <w:p w14:paraId="7F1B1B9F" w14:textId="77777777" w:rsidR="00D672BD" w:rsidRDefault="00D672BD" w:rsidP="00623C1B">
      <w:pPr>
        <w:pStyle w:val="AD"/>
        <w:spacing w:line="276" w:lineRule="auto"/>
      </w:pPr>
    </w:p>
    <w:p w14:paraId="4DFFA091" w14:textId="77777777" w:rsidR="00D672BD" w:rsidRDefault="00D672BD" w:rsidP="00623C1B">
      <w:pPr>
        <w:pStyle w:val="AD"/>
        <w:spacing w:line="276" w:lineRule="auto"/>
        <w:rPr>
          <w:rFonts w:hint="eastAsia"/>
        </w:rPr>
      </w:pPr>
      <w:r>
        <w:rPr>
          <w:rFonts w:hint="eastAsia"/>
        </w:rPr>
        <w:t xml:space="preserve">　　五、优化注销平台功能流程</w:t>
      </w:r>
      <w:r>
        <w:rPr>
          <w:rFonts w:hint="eastAsia"/>
        </w:rPr>
        <w:t xml:space="preserve"> </w:t>
      </w:r>
    </w:p>
    <w:p w14:paraId="62BFB39D" w14:textId="77777777" w:rsidR="00D672BD" w:rsidRDefault="00D672BD" w:rsidP="00623C1B">
      <w:pPr>
        <w:pStyle w:val="AD"/>
        <w:spacing w:line="276" w:lineRule="auto"/>
      </w:pPr>
    </w:p>
    <w:p w14:paraId="6F5A7F2D" w14:textId="77777777" w:rsidR="00D672BD" w:rsidRDefault="00D672BD" w:rsidP="00623C1B">
      <w:pPr>
        <w:pStyle w:val="AD"/>
        <w:spacing w:line="276" w:lineRule="auto"/>
        <w:rPr>
          <w:rFonts w:hint="eastAsia"/>
        </w:rPr>
      </w:pPr>
      <w:r>
        <w:rPr>
          <w:rFonts w:hint="eastAsia"/>
        </w:rPr>
        <w:t xml:space="preserve">　　允许市场主体通过注销平台进行简易注销登记，对符合条件的市场主体实行简易注销登记</w:t>
      </w:r>
      <w:proofErr w:type="gramStart"/>
      <w:r>
        <w:rPr>
          <w:rFonts w:hint="eastAsia"/>
        </w:rPr>
        <w:t>全程网办</w:t>
      </w:r>
      <w:proofErr w:type="gramEnd"/>
      <w:r>
        <w:rPr>
          <w:rFonts w:hint="eastAsia"/>
        </w:rPr>
        <w:t>。市场主体填报简易注销信息后，平台自动生成《全体投资人承诺书》，除机关、事业法人、外国投资人等特殊情形外，全体投资人实名认证并进行电子签名。市场主体可以通过邮寄方式交回营业执照，对于营业执照丢失的，可通过国家企业信用信息公示系统免费发布营业执照作废声明。</w:t>
      </w:r>
      <w:r>
        <w:rPr>
          <w:rFonts w:hint="eastAsia"/>
        </w:rPr>
        <w:t xml:space="preserve"> </w:t>
      </w:r>
    </w:p>
    <w:p w14:paraId="7DCDC5D3" w14:textId="77777777" w:rsidR="00D672BD" w:rsidRDefault="00D672BD" w:rsidP="00623C1B">
      <w:pPr>
        <w:pStyle w:val="AD"/>
        <w:spacing w:line="276" w:lineRule="auto"/>
      </w:pPr>
    </w:p>
    <w:p w14:paraId="5A2B1FD2" w14:textId="77777777" w:rsidR="00D672BD" w:rsidRDefault="00D672BD" w:rsidP="00623C1B">
      <w:pPr>
        <w:pStyle w:val="AD"/>
        <w:spacing w:line="276" w:lineRule="auto"/>
        <w:rPr>
          <w:rFonts w:hint="eastAsia"/>
        </w:rPr>
      </w:pPr>
      <w:r>
        <w:rPr>
          <w:rFonts w:hint="eastAsia"/>
        </w:rPr>
        <w:t xml:space="preserve">　　各地市场监管部门、税务部门要按照简易注销技术方案，做好系统开发升级。同时，加强部门协同监管，市场主体在简易注销登记中隐瞒真实情况、弄虚作假的，市场监管部门可以依法</w:t>
      </w:r>
      <w:proofErr w:type="gramStart"/>
      <w:r>
        <w:rPr>
          <w:rFonts w:hint="eastAsia"/>
        </w:rPr>
        <w:t>作出</w:t>
      </w:r>
      <w:proofErr w:type="gramEnd"/>
      <w:r>
        <w:rPr>
          <w:rFonts w:hint="eastAsia"/>
        </w:rPr>
        <w:t>撤销注销登记等处理，在恢复企业主体资格的同时将该企业列入严重违法失信名单，并通过国家企业信用信息公示系统公示，防止市场主体利用简易注销登记恶意逃避法律责任。在推进改革过程中，各地市场监管部门、税务部门要注意收集简易注销登记中遇到的新情况、新问题，及时向市场监管总局和税务总局报告。</w:t>
      </w:r>
      <w:r>
        <w:rPr>
          <w:rFonts w:hint="eastAsia"/>
        </w:rPr>
        <w:t xml:space="preserve"> </w:t>
      </w:r>
    </w:p>
    <w:p w14:paraId="3864A160" w14:textId="77777777" w:rsidR="00D672BD" w:rsidRDefault="00D672BD" w:rsidP="00623C1B">
      <w:pPr>
        <w:pStyle w:val="AD"/>
        <w:spacing w:line="276" w:lineRule="auto"/>
      </w:pPr>
    </w:p>
    <w:p w14:paraId="48B593F4" w14:textId="77777777" w:rsidR="00D672BD" w:rsidRDefault="00D672BD" w:rsidP="00623C1B">
      <w:pPr>
        <w:pStyle w:val="AD"/>
        <w:spacing w:line="276" w:lineRule="auto"/>
        <w:jc w:val="right"/>
      </w:pPr>
      <w:r>
        <w:rPr>
          <w:rFonts w:hint="eastAsia"/>
        </w:rPr>
        <w:t>市场监管总局</w:t>
      </w:r>
    </w:p>
    <w:p w14:paraId="078FC4BB" w14:textId="7E4F712C" w:rsidR="00D672BD" w:rsidRDefault="00D672BD" w:rsidP="00623C1B">
      <w:pPr>
        <w:pStyle w:val="AD"/>
        <w:spacing w:line="276" w:lineRule="auto"/>
        <w:jc w:val="right"/>
        <w:rPr>
          <w:rFonts w:hint="eastAsia"/>
        </w:rPr>
      </w:pPr>
      <w:r>
        <w:rPr>
          <w:rFonts w:hint="eastAsia"/>
        </w:rPr>
        <w:t>税务总局</w:t>
      </w:r>
    </w:p>
    <w:p w14:paraId="2EF56FFF" w14:textId="291F3958" w:rsidR="00B15193" w:rsidRDefault="00D672BD" w:rsidP="00623C1B">
      <w:pPr>
        <w:pStyle w:val="AD"/>
        <w:spacing w:line="276" w:lineRule="auto"/>
        <w:jc w:val="right"/>
      </w:pPr>
      <w:r>
        <w:rPr>
          <w:rFonts w:hint="eastAsia"/>
        </w:rPr>
        <w:t>2021</w:t>
      </w:r>
      <w:r>
        <w:rPr>
          <w:rFonts w:hint="eastAsia"/>
        </w:rPr>
        <w:t>年</w:t>
      </w:r>
      <w:r>
        <w:rPr>
          <w:rFonts w:hint="eastAsia"/>
        </w:rPr>
        <w:t>7</w:t>
      </w:r>
      <w:r>
        <w:rPr>
          <w:rFonts w:hint="eastAsia"/>
        </w:rPr>
        <w:t>月</w:t>
      </w:r>
      <w:r>
        <w:rPr>
          <w:rFonts w:hint="eastAsia"/>
        </w:rPr>
        <w:t>30</w:t>
      </w:r>
      <w:r>
        <w:rPr>
          <w:rFonts w:hint="eastAsia"/>
        </w:rPr>
        <w:t>日</w:t>
      </w:r>
    </w:p>
    <w:p w14:paraId="2DE7B2AC" w14:textId="2CBE31D3" w:rsidR="00D672BD" w:rsidRDefault="00D672BD" w:rsidP="00623C1B">
      <w:pPr>
        <w:pStyle w:val="AD"/>
        <w:spacing w:line="276" w:lineRule="auto"/>
      </w:pPr>
    </w:p>
    <w:p w14:paraId="178A2E1E" w14:textId="2B17ECCC" w:rsidR="00D672BD" w:rsidRDefault="00D672BD" w:rsidP="00623C1B">
      <w:pPr>
        <w:pStyle w:val="AD"/>
        <w:spacing w:line="276" w:lineRule="auto"/>
      </w:pPr>
    </w:p>
    <w:p w14:paraId="4FE414EA" w14:textId="6C676E6C" w:rsidR="00D672BD" w:rsidRDefault="00D672BD" w:rsidP="00623C1B">
      <w:pPr>
        <w:pStyle w:val="AD"/>
        <w:spacing w:line="276" w:lineRule="auto"/>
      </w:pPr>
      <w:r>
        <w:rPr>
          <w:rFonts w:hint="eastAsia"/>
        </w:rPr>
        <w:t>信息来源：</w:t>
      </w:r>
      <w:hyperlink r:id="rId6" w:history="1">
        <w:r w:rsidRPr="00F155EB">
          <w:rPr>
            <w:rStyle w:val="a9"/>
          </w:rPr>
          <w:t>http://gkml.samr.gov.cn/nsjg/djzcj/202108/t20210803_333340.html</w:t>
        </w:r>
      </w:hyperlink>
    </w:p>
    <w:p w14:paraId="2B669865" w14:textId="77777777" w:rsidR="00D672BD" w:rsidRPr="00D672BD" w:rsidRDefault="00D672BD" w:rsidP="00623C1B">
      <w:pPr>
        <w:pStyle w:val="AD"/>
        <w:spacing w:line="276" w:lineRule="auto"/>
        <w:rPr>
          <w:rFonts w:hint="eastAsia"/>
        </w:rPr>
      </w:pPr>
    </w:p>
    <w:sectPr w:rsidR="00D672BD" w:rsidRPr="00D672BD"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0100" w14:textId="77777777" w:rsidR="00E56F73" w:rsidRDefault="00E56F73" w:rsidP="00C20A6A">
      <w:pPr>
        <w:spacing w:line="240" w:lineRule="auto"/>
      </w:pPr>
      <w:r>
        <w:separator/>
      </w:r>
    </w:p>
  </w:endnote>
  <w:endnote w:type="continuationSeparator" w:id="0">
    <w:p w14:paraId="140CA3D4" w14:textId="77777777" w:rsidR="00E56F73" w:rsidRDefault="00E56F73"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1A96" w14:textId="77777777" w:rsidR="00E56F73" w:rsidRDefault="00E56F73" w:rsidP="00C20A6A">
      <w:pPr>
        <w:spacing w:line="240" w:lineRule="auto"/>
      </w:pPr>
      <w:r>
        <w:separator/>
      </w:r>
    </w:p>
  </w:footnote>
  <w:footnote w:type="continuationSeparator" w:id="0">
    <w:p w14:paraId="0AB3B2A8" w14:textId="77777777" w:rsidR="00E56F73" w:rsidRDefault="00E56F73"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172A"/>
    <w:rsid w:val="000F4C6A"/>
    <w:rsid w:val="00176A25"/>
    <w:rsid w:val="001C4C6F"/>
    <w:rsid w:val="003D27E2"/>
    <w:rsid w:val="005F7C76"/>
    <w:rsid w:val="00623C1B"/>
    <w:rsid w:val="007D7BDB"/>
    <w:rsid w:val="00A5172A"/>
    <w:rsid w:val="00A548E7"/>
    <w:rsid w:val="00B15193"/>
    <w:rsid w:val="00B731F1"/>
    <w:rsid w:val="00C20A6A"/>
    <w:rsid w:val="00C22624"/>
    <w:rsid w:val="00D02718"/>
    <w:rsid w:val="00D672BD"/>
    <w:rsid w:val="00E5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9E1FB"/>
  <w15:chartTrackingRefBased/>
  <w15:docId w15:val="{E8958E9B-6AB9-413F-86A3-B776E1BC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D672BD"/>
    <w:pPr>
      <w:ind w:leftChars="2500" w:left="100"/>
    </w:pPr>
  </w:style>
  <w:style w:type="character" w:customStyle="1" w:styleId="a8">
    <w:name w:val="日期 字符"/>
    <w:basedOn w:val="a0"/>
    <w:link w:val="a7"/>
    <w:uiPriority w:val="99"/>
    <w:semiHidden/>
    <w:rsid w:val="00D672BD"/>
    <w:rPr>
      <w:rFonts w:ascii="Arial" w:eastAsia="宋体" w:hAnsi="Arial"/>
      <w:sz w:val="22"/>
    </w:rPr>
  </w:style>
  <w:style w:type="character" w:styleId="a9">
    <w:name w:val="Hyperlink"/>
    <w:basedOn w:val="a0"/>
    <w:uiPriority w:val="99"/>
    <w:unhideWhenUsed/>
    <w:rsid w:val="00D672BD"/>
    <w:rPr>
      <w:color w:val="0000FF" w:themeColor="hyperlink"/>
      <w:u w:val="single"/>
    </w:rPr>
  </w:style>
  <w:style w:type="character" w:styleId="aa">
    <w:name w:val="Unresolved Mention"/>
    <w:basedOn w:val="a0"/>
    <w:uiPriority w:val="99"/>
    <w:semiHidden/>
    <w:unhideWhenUsed/>
    <w:rsid w:val="00D6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ml.samr.gov.cn/nsjg/djzcj/202108/t20210803_33334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2021-08-04T07:24:00Z</dcterms:created>
  <dcterms:modified xsi:type="dcterms:W3CDTF">2021-08-04T07:24:00Z</dcterms:modified>
</cp:coreProperties>
</file>