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1E5F" w14:textId="77777777" w:rsidR="00232904" w:rsidRPr="00605D82" w:rsidRDefault="00232904" w:rsidP="00955DB3">
      <w:pPr>
        <w:pStyle w:val="AD"/>
        <w:spacing w:line="276" w:lineRule="auto"/>
        <w:jc w:val="center"/>
        <w:rPr>
          <w:rFonts w:hint="eastAsia"/>
          <w:b/>
          <w:bCs/>
          <w:color w:val="E36C0A" w:themeColor="accent6" w:themeShade="BF"/>
          <w:sz w:val="32"/>
          <w:szCs w:val="32"/>
        </w:rPr>
      </w:pPr>
      <w:bookmarkStart w:id="0" w:name="_GoBack"/>
      <w:bookmarkEnd w:id="0"/>
      <w:r w:rsidRPr="00605D82">
        <w:rPr>
          <w:rFonts w:hint="eastAsia"/>
          <w:b/>
          <w:bCs/>
          <w:color w:val="E36C0A" w:themeColor="accent6" w:themeShade="BF"/>
          <w:sz w:val="32"/>
          <w:szCs w:val="32"/>
        </w:rPr>
        <w:t>关于单边预约定价安排适用简易程序有关事项的公告</w:t>
      </w:r>
    </w:p>
    <w:p w14:paraId="5ABAE0DA" w14:textId="77777777" w:rsidR="00232904" w:rsidRDefault="00232904" w:rsidP="00955DB3">
      <w:pPr>
        <w:pStyle w:val="AD"/>
        <w:spacing w:line="276" w:lineRule="auto"/>
        <w:jc w:val="center"/>
        <w:rPr>
          <w:rFonts w:hint="eastAsia"/>
        </w:rPr>
      </w:pPr>
      <w:r>
        <w:rPr>
          <w:rFonts w:hint="eastAsia"/>
        </w:rPr>
        <w:t>国家税务总局公告</w:t>
      </w:r>
      <w:r>
        <w:rPr>
          <w:rFonts w:hint="eastAsia"/>
        </w:rPr>
        <w:t>2021</w:t>
      </w:r>
      <w:r>
        <w:rPr>
          <w:rFonts w:hint="eastAsia"/>
        </w:rPr>
        <w:t>年第</w:t>
      </w:r>
      <w:r>
        <w:rPr>
          <w:rFonts w:hint="eastAsia"/>
        </w:rPr>
        <w:t>24</w:t>
      </w:r>
      <w:r>
        <w:rPr>
          <w:rFonts w:hint="eastAsia"/>
        </w:rPr>
        <w:t>号</w:t>
      </w:r>
    </w:p>
    <w:p w14:paraId="027C5761" w14:textId="77777777" w:rsidR="00605D82" w:rsidRDefault="00605D82" w:rsidP="00955DB3">
      <w:pPr>
        <w:pStyle w:val="AD"/>
        <w:spacing w:line="276" w:lineRule="auto"/>
      </w:pPr>
    </w:p>
    <w:p w14:paraId="76ABF938" w14:textId="4ADC5A2D" w:rsidR="00232904" w:rsidRDefault="00232904" w:rsidP="00955DB3">
      <w:pPr>
        <w:pStyle w:val="AD"/>
        <w:spacing w:line="276" w:lineRule="auto"/>
        <w:rPr>
          <w:rFonts w:hint="eastAsia"/>
        </w:rPr>
      </w:pPr>
      <w:r>
        <w:rPr>
          <w:rFonts w:hint="eastAsia"/>
        </w:rPr>
        <w:t>为贯彻落实中办、国办印发的《关于进一步深化税收征管改革的意见》，深化税务领域“放管服”改革，优化营商环境，促进税企合作，提高对跨境投资者的个性化服务水平和税收确定性，根据《中华人民共和国企业所得税法》及其实施条例、《中华人民共和国税收征收管理法》及其实施细则的有关规定，现就单边预约定价安排适用简易程序有关事项公告如下：</w:t>
      </w:r>
    </w:p>
    <w:p w14:paraId="3E84DA25" w14:textId="77777777" w:rsidR="00232904" w:rsidRDefault="00232904" w:rsidP="00955DB3">
      <w:pPr>
        <w:pStyle w:val="AD"/>
        <w:spacing w:line="276" w:lineRule="auto"/>
      </w:pPr>
    </w:p>
    <w:p w14:paraId="09B1A093" w14:textId="77777777" w:rsidR="00232904" w:rsidRDefault="00232904" w:rsidP="00955DB3">
      <w:pPr>
        <w:pStyle w:val="AD"/>
        <w:spacing w:line="276" w:lineRule="auto"/>
        <w:rPr>
          <w:rFonts w:hint="eastAsia"/>
        </w:rPr>
      </w:pPr>
      <w:r>
        <w:rPr>
          <w:rFonts w:hint="eastAsia"/>
        </w:rPr>
        <w:t>一、企业按照《国家税务总局关于完善预约定价安排管理有关事项的公告》（</w:t>
      </w:r>
      <w:r>
        <w:rPr>
          <w:rFonts w:hint="eastAsia"/>
        </w:rPr>
        <w:t>2016</w:t>
      </w:r>
      <w:r>
        <w:rPr>
          <w:rFonts w:hint="eastAsia"/>
        </w:rPr>
        <w:t>年第</w:t>
      </w:r>
      <w:r>
        <w:rPr>
          <w:rFonts w:hint="eastAsia"/>
        </w:rPr>
        <w:t>64</w:t>
      </w:r>
      <w:r>
        <w:rPr>
          <w:rFonts w:hint="eastAsia"/>
        </w:rPr>
        <w:t>号，以下简称</w:t>
      </w:r>
      <w:r>
        <w:rPr>
          <w:rFonts w:hint="eastAsia"/>
        </w:rPr>
        <w:t>64</w:t>
      </w:r>
      <w:r>
        <w:rPr>
          <w:rFonts w:hint="eastAsia"/>
        </w:rPr>
        <w:t>号公告）的有关规定申请单边预约定价安排，符合本公告要求的，可以适用简易程序。</w:t>
      </w:r>
    </w:p>
    <w:p w14:paraId="7E69E6CA" w14:textId="77777777" w:rsidR="00232904" w:rsidRDefault="00232904" w:rsidP="00955DB3">
      <w:pPr>
        <w:pStyle w:val="AD"/>
        <w:spacing w:line="276" w:lineRule="auto"/>
      </w:pPr>
    </w:p>
    <w:p w14:paraId="3FC7C6D9" w14:textId="77777777" w:rsidR="00232904" w:rsidRDefault="00232904" w:rsidP="00955DB3">
      <w:pPr>
        <w:pStyle w:val="AD"/>
        <w:spacing w:line="276" w:lineRule="auto"/>
        <w:rPr>
          <w:rFonts w:hint="eastAsia"/>
        </w:rPr>
      </w:pPr>
      <w:r>
        <w:rPr>
          <w:rFonts w:hint="eastAsia"/>
        </w:rPr>
        <w:t>二、简易程序包括申请评估、协商签署和监控执行</w:t>
      </w:r>
      <w:r>
        <w:rPr>
          <w:rFonts w:hint="eastAsia"/>
        </w:rPr>
        <w:t>3</w:t>
      </w:r>
      <w:r>
        <w:rPr>
          <w:rFonts w:hint="eastAsia"/>
        </w:rPr>
        <w:t>个阶段。</w:t>
      </w:r>
    </w:p>
    <w:p w14:paraId="6E244939" w14:textId="77777777" w:rsidR="00232904" w:rsidRDefault="00232904" w:rsidP="00955DB3">
      <w:pPr>
        <w:pStyle w:val="AD"/>
        <w:spacing w:line="276" w:lineRule="auto"/>
      </w:pPr>
    </w:p>
    <w:p w14:paraId="0119FA1C" w14:textId="77777777" w:rsidR="00232904" w:rsidRDefault="00232904" w:rsidP="00955DB3">
      <w:pPr>
        <w:pStyle w:val="AD"/>
        <w:spacing w:line="276" w:lineRule="auto"/>
        <w:rPr>
          <w:rFonts w:hint="eastAsia"/>
        </w:rPr>
      </w:pPr>
      <w:r>
        <w:rPr>
          <w:rFonts w:hint="eastAsia"/>
        </w:rPr>
        <w:t>三、企业在主管税务机关向其送达受理申请的《税务事项通知书》之日所属纳税年度前</w:t>
      </w:r>
      <w:r>
        <w:rPr>
          <w:rFonts w:hint="eastAsia"/>
        </w:rPr>
        <w:t>3</w:t>
      </w:r>
      <w:r>
        <w:rPr>
          <w:rFonts w:hint="eastAsia"/>
        </w:rPr>
        <w:t>个年度，每年度发生的关联交易金额</w:t>
      </w:r>
      <w:r>
        <w:rPr>
          <w:rFonts w:hint="eastAsia"/>
        </w:rPr>
        <w:t>4000</w:t>
      </w:r>
      <w:r>
        <w:rPr>
          <w:rFonts w:hint="eastAsia"/>
        </w:rPr>
        <w:t>万元人民币以上，并符合下列条件之一的，可以申请适用简易程序。</w:t>
      </w:r>
    </w:p>
    <w:p w14:paraId="5C9CB4F3" w14:textId="77777777" w:rsidR="00232904" w:rsidRDefault="00232904" w:rsidP="00955DB3">
      <w:pPr>
        <w:pStyle w:val="AD"/>
        <w:spacing w:line="276" w:lineRule="auto"/>
      </w:pPr>
    </w:p>
    <w:p w14:paraId="02D6B1A3" w14:textId="77777777" w:rsidR="00232904" w:rsidRDefault="00232904" w:rsidP="00955DB3">
      <w:pPr>
        <w:pStyle w:val="AD"/>
        <w:spacing w:line="276" w:lineRule="auto"/>
        <w:rPr>
          <w:rFonts w:hint="eastAsia"/>
        </w:rPr>
      </w:pPr>
      <w:r>
        <w:rPr>
          <w:rFonts w:hint="eastAsia"/>
        </w:rPr>
        <w:t>（一）已向主管税务机关提供拟提交申请所属年度前</w:t>
      </w:r>
      <w:r>
        <w:rPr>
          <w:rFonts w:hint="eastAsia"/>
        </w:rPr>
        <w:t>3</w:t>
      </w:r>
      <w:r>
        <w:rPr>
          <w:rFonts w:hint="eastAsia"/>
        </w:rPr>
        <w:t>个纳税年度的、符合《国家税务总局关于完善关联申报和同期资料管理有关事项的公告》（</w:t>
      </w:r>
      <w:r>
        <w:rPr>
          <w:rFonts w:hint="eastAsia"/>
        </w:rPr>
        <w:t>2016</w:t>
      </w:r>
      <w:r>
        <w:rPr>
          <w:rFonts w:hint="eastAsia"/>
        </w:rPr>
        <w:t>年第</w:t>
      </w:r>
      <w:r>
        <w:rPr>
          <w:rFonts w:hint="eastAsia"/>
        </w:rPr>
        <w:t>42</w:t>
      </w:r>
      <w:r>
        <w:rPr>
          <w:rFonts w:hint="eastAsia"/>
        </w:rPr>
        <w:t>号）规定的同期资料；</w:t>
      </w:r>
    </w:p>
    <w:p w14:paraId="0169739D" w14:textId="77777777" w:rsidR="00232904" w:rsidRDefault="00232904" w:rsidP="00955DB3">
      <w:pPr>
        <w:pStyle w:val="AD"/>
        <w:spacing w:line="276" w:lineRule="auto"/>
      </w:pPr>
    </w:p>
    <w:p w14:paraId="458506C2" w14:textId="77777777" w:rsidR="00232904" w:rsidRDefault="00232904" w:rsidP="00955DB3">
      <w:pPr>
        <w:pStyle w:val="AD"/>
        <w:spacing w:line="276" w:lineRule="auto"/>
        <w:rPr>
          <w:rFonts w:hint="eastAsia"/>
        </w:rPr>
      </w:pPr>
      <w:r>
        <w:rPr>
          <w:rFonts w:hint="eastAsia"/>
        </w:rPr>
        <w:t>（二）自企业提交申请之日所属纳税年度前</w:t>
      </w:r>
      <w:r>
        <w:rPr>
          <w:rFonts w:hint="eastAsia"/>
        </w:rPr>
        <w:t>10</w:t>
      </w:r>
      <w:r>
        <w:rPr>
          <w:rFonts w:hint="eastAsia"/>
        </w:rPr>
        <w:t>个年度内，曾执行预约定价安排，且执行结果符合安排要求的；</w:t>
      </w:r>
    </w:p>
    <w:p w14:paraId="1B611E35" w14:textId="77777777" w:rsidR="00232904" w:rsidRDefault="00232904" w:rsidP="00955DB3">
      <w:pPr>
        <w:pStyle w:val="AD"/>
        <w:spacing w:line="276" w:lineRule="auto"/>
      </w:pPr>
    </w:p>
    <w:p w14:paraId="77D0A6E6" w14:textId="77777777" w:rsidR="00232904" w:rsidRDefault="00232904" w:rsidP="00955DB3">
      <w:pPr>
        <w:pStyle w:val="AD"/>
        <w:spacing w:line="276" w:lineRule="auto"/>
        <w:rPr>
          <w:rFonts w:hint="eastAsia"/>
        </w:rPr>
      </w:pPr>
      <w:r>
        <w:rPr>
          <w:rFonts w:hint="eastAsia"/>
        </w:rPr>
        <w:t>（三）自企业提交申请之日所属纳税年度前</w:t>
      </w:r>
      <w:r>
        <w:rPr>
          <w:rFonts w:hint="eastAsia"/>
        </w:rPr>
        <w:t>10</w:t>
      </w:r>
      <w:r>
        <w:rPr>
          <w:rFonts w:hint="eastAsia"/>
        </w:rPr>
        <w:t>个年度内，曾受到税务机关特别纳税调查调整且结案的。</w:t>
      </w:r>
    </w:p>
    <w:p w14:paraId="1A9FC8FB" w14:textId="77777777" w:rsidR="00232904" w:rsidRDefault="00232904" w:rsidP="00955DB3">
      <w:pPr>
        <w:pStyle w:val="AD"/>
        <w:spacing w:line="276" w:lineRule="auto"/>
      </w:pPr>
    </w:p>
    <w:p w14:paraId="7EEE0FBC" w14:textId="77777777" w:rsidR="00232904" w:rsidRDefault="00232904" w:rsidP="00955DB3">
      <w:pPr>
        <w:pStyle w:val="AD"/>
        <w:spacing w:line="276" w:lineRule="auto"/>
        <w:rPr>
          <w:rFonts w:hint="eastAsia"/>
        </w:rPr>
      </w:pPr>
      <w:r>
        <w:rPr>
          <w:rFonts w:hint="eastAsia"/>
        </w:rPr>
        <w:t>四、企业应当向主管税务机关提出适用简易程序的申请，主管税务机关分析评估后，决定是否受理。</w:t>
      </w:r>
    </w:p>
    <w:p w14:paraId="0DDE953D" w14:textId="77777777" w:rsidR="00232904" w:rsidRDefault="00232904" w:rsidP="00955DB3">
      <w:pPr>
        <w:pStyle w:val="AD"/>
        <w:spacing w:line="276" w:lineRule="auto"/>
      </w:pPr>
    </w:p>
    <w:p w14:paraId="2F0FF50A" w14:textId="77777777" w:rsidR="00232904" w:rsidRDefault="00232904" w:rsidP="00955DB3">
      <w:pPr>
        <w:pStyle w:val="AD"/>
        <w:spacing w:line="276" w:lineRule="auto"/>
        <w:rPr>
          <w:rFonts w:hint="eastAsia"/>
        </w:rPr>
      </w:pPr>
      <w:r>
        <w:rPr>
          <w:rFonts w:hint="eastAsia"/>
        </w:rPr>
        <w:t>（一）企业有申请意向的，应当向主管税务机关提交《单边预约定价安排简易程序申请书》（附件），并附送申请报告。申请报告包括以下内容</w:t>
      </w:r>
      <w:r>
        <w:rPr>
          <w:rFonts w:hint="eastAsia"/>
        </w:rPr>
        <w:t>:</w:t>
      </w:r>
    </w:p>
    <w:p w14:paraId="12385D19" w14:textId="77777777" w:rsidR="00232904" w:rsidRDefault="00232904" w:rsidP="00955DB3">
      <w:pPr>
        <w:pStyle w:val="AD"/>
        <w:spacing w:line="276" w:lineRule="auto"/>
      </w:pPr>
    </w:p>
    <w:p w14:paraId="1758411B" w14:textId="77777777" w:rsidR="00232904" w:rsidRDefault="00232904" w:rsidP="00955DB3">
      <w:pPr>
        <w:pStyle w:val="AD"/>
        <w:spacing w:line="276" w:lineRule="auto"/>
        <w:rPr>
          <w:rFonts w:hint="eastAsia"/>
        </w:rPr>
      </w:pPr>
      <w:r>
        <w:rPr>
          <w:rFonts w:hint="eastAsia"/>
        </w:rPr>
        <w:t>1.</w:t>
      </w:r>
      <w:r>
        <w:rPr>
          <w:rFonts w:hint="eastAsia"/>
        </w:rPr>
        <w:t>单边预约定价安排涉及的关联方及关联交易；</w:t>
      </w:r>
    </w:p>
    <w:p w14:paraId="2FC6650D" w14:textId="77777777" w:rsidR="00232904" w:rsidRDefault="00232904" w:rsidP="00955DB3">
      <w:pPr>
        <w:pStyle w:val="AD"/>
        <w:spacing w:line="276" w:lineRule="auto"/>
      </w:pPr>
    </w:p>
    <w:p w14:paraId="691F7F0F" w14:textId="77777777" w:rsidR="00232904" w:rsidRDefault="00232904" w:rsidP="00955DB3">
      <w:pPr>
        <w:pStyle w:val="AD"/>
        <w:spacing w:line="276" w:lineRule="auto"/>
        <w:rPr>
          <w:rFonts w:hint="eastAsia"/>
        </w:rPr>
      </w:pPr>
      <w:r>
        <w:rPr>
          <w:rFonts w:hint="eastAsia"/>
        </w:rPr>
        <w:t>2.</w:t>
      </w:r>
      <w:r>
        <w:rPr>
          <w:rFonts w:hint="eastAsia"/>
        </w:rPr>
        <w:t>单边预约定价安排的适用年度；</w:t>
      </w:r>
    </w:p>
    <w:p w14:paraId="785A4C65" w14:textId="77777777" w:rsidR="00232904" w:rsidRDefault="00232904" w:rsidP="00955DB3">
      <w:pPr>
        <w:pStyle w:val="AD"/>
        <w:spacing w:line="276" w:lineRule="auto"/>
      </w:pPr>
    </w:p>
    <w:p w14:paraId="3B31B8C0" w14:textId="77777777" w:rsidR="00232904" w:rsidRDefault="00232904" w:rsidP="00955DB3">
      <w:pPr>
        <w:pStyle w:val="AD"/>
        <w:spacing w:line="276" w:lineRule="auto"/>
        <w:rPr>
          <w:rFonts w:hint="eastAsia"/>
        </w:rPr>
      </w:pPr>
      <w:r>
        <w:rPr>
          <w:rFonts w:hint="eastAsia"/>
        </w:rPr>
        <w:t>3.</w:t>
      </w:r>
      <w:r>
        <w:rPr>
          <w:rFonts w:hint="eastAsia"/>
        </w:rPr>
        <w:t>单边预约定价安排是否追溯适用以前年度；</w:t>
      </w:r>
    </w:p>
    <w:p w14:paraId="7D89738A" w14:textId="77777777" w:rsidR="00232904" w:rsidRDefault="00232904" w:rsidP="00955DB3">
      <w:pPr>
        <w:pStyle w:val="AD"/>
        <w:spacing w:line="276" w:lineRule="auto"/>
      </w:pPr>
    </w:p>
    <w:p w14:paraId="1D227483" w14:textId="77777777" w:rsidR="00232904" w:rsidRDefault="00232904" w:rsidP="00955DB3">
      <w:pPr>
        <w:pStyle w:val="AD"/>
        <w:spacing w:line="276" w:lineRule="auto"/>
        <w:rPr>
          <w:rFonts w:hint="eastAsia"/>
        </w:rPr>
      </w:pPr>
      <w:r>
        <w:rPr>
          <w:rFonts w:hint="eastAsia"/>
        </w:rPr>
        <w:lastRenderedPageBreak/>
        <w:t>4.</w:t>
      </w:r>
      <w:r>
        <w:rPr>
          <w:rFonts w:hint="eastAsia"/>
        </w:rPr>
        <w:t>企业及其所属企业集团的组织结构和管理架构；</w:t>
      </w:r>
    </w:p>
    <w:p w14:paraId="4DDC9756" w14:textId="77777777" w:rsidR="00232904" w:rsidRDefault="00232904" w:rsidP="00955DB3">
      <w:pPr>
        <w:pStyle w:val="AD"/>
        <w:spacing w:line="276" w:lineRule="auto"/>
      </w:pPr>
    </w:p>
    <w:p w14:paraId="22A69E9A" w14:textId="77777777" w:rsidR="00232904" w:rsidRDefault="00232904" w:rsidP="00955DB3">
      <w:pPr>
        <w:pStyle w:val="AD"/>
        <w:spacing w:line="276" w:lineRule="auto"/>
        <w:rPr>
          <w:rFonts w:hint="eastAsia"/>
        </w:rPr>
      </w:pPr>
      <w:r>
        <w:rPr>
          <w:rFonts w:hint="eastAsia"/>
        </w:rPr>
        <w:t>5.</w:t>
      </w:r>
      <w:r>
        <w:rPr>
          <w:rFonts w:hint="eastAsia"/>
        </w:rPr>
        <w:t>企业最近</w:t>
      </w:r>
      <w:r>
        <w:rPr>
          <w:rFonts w:hint="eastAsia"/>
        </w:rPr>
        <w:t>3</w:t>
      </w:r>
      <w:r>
        <w:rPr>
          <w:rFonts w:hint="eastAsia"/>
        </w:rPr>
        <w:t>至</w:t>
      </w:r>
      <w:r>
        <w:rPr>
          <w:rFonts w:hint="eastAsia"/>
        </w:rPr>
        <w:t>5</w:t>
      </w:r>
      <w:r>
        <w:rPr>
          <w:rFonts w:hint="eastAsia"/>
        </w:rPr>
        <w:t>个纳税年度生产经营情况、财务会计报告、审计报告、同期资料等</w:t>
      </w:r>
      <w:r>
        <w:rPr>
          <w:rFonts w:hint="eastAsia"/>
        </w:rPr>
        <w:t>;</w:t>
      </w:r>
    </w:p>
    <w:p w14:paraId="6D1F440C" w14:textId="77777777" w:rsidR="00232904" w:rsidRDefault="00232904" w:rsidP="00955DB3">
      <w:pPr>
        <w:pStyle w:val="AD"/>
        <w:spacing w:line="276" w:lineRule="auto"/>
      </w:pPr>
    </w:p>
    <w:p w14:paraId="638272D9" w14:textId="77777777" w:rsidR="00232904" w:rsidRDefault="00232904" w:rsidP="00955DB3">
      <w:pPr>
        <w:pStyle w:val="AD"/>
        <w:spacing w:line="276" w:lineRule="auto"/>
        <w:rPr>
          <w:rFonts w:hint="eastAsia"/>
        </w:rPr>
      </w:pPr>
      <w:r>
        <w:rPr>
          <w:rFonts w:hint="eastAsia"/>
        </w:rPr>
        <w:t>6.</w:t>
      </w:r>
      <w:r>
        <w:rPr>
          <w:rFonts w:hint="eastAsia"/>
        </w:rPr>
        <w:t>单边预约定价安排涉及各关联</w:t>
      </w:r>
      <w:proofErr w:type="gramStart"/>
      <w:r>
        <w:rPr>
          <w:rFonts w:hint="eastAsia"/>
        </w:rPr>
        <w:t>方功能</w:t>
      </w:r>
      <w:proofErr w:type="gramEnd"/>
      <w:r>
        <w:rPr>
          <w:rFonts w:hint="eastAsia"/>
        </w:rPr>
        <w:t>和风险的说明，包括功能和风险划分所依据的机构、人员、费用、资产等；</w:t>
      </w:r>
    </w:p>
    <w:p w14:paraId="1E7CDDA7" w14:textId="77777777" w:rsidR="00232904" w:rsidRDefault="00232904" w:rsidP="00955DB3">
      <w:pPr>
        <w:pStyle w:val="AD"/>
        <w:spacing w:line="276" w:lineRule="auto"/>
      </w:pPr>
    </w:p>
    <w:p w14:paraId="37501BF2" w14:textId="77777777" w:rsidR="00232904" w:rsidRDefault="00232904" w:rsidP="00955DB3">
      <w:pPr>
        <w:pStyle w:val="AD"/>
        <w:spacing w:line="276" w:lineRule="auto"/>
        <w:rPr>
          <w:rFonts w:hint="eastAsia"/>
        </w:rPr>
      </w:pPr>
      <w:r>
        <w:rPr>
          <w:rFonts w:hint="eastAsia"/>
        </w:rPr>
        <w:t>7.</w:t>
      </w:r>
      <w:r>
        <w:rPr>
          <w:rFonts w:hint="eastAsia"/>
        </w:rPr>
        <w:t>单边预约定价安排使用的定价原则和计算方法，以及支持这一定价原则和计算方法的功能风险分析、可比性分析和假设条件等；</w:t>
      </w:r>
    </w:p>
    <w:p w14:paraId="174CE94F" w14:textId="77777777" w:rsidR="00232904" w:rsidRDefault="00232904" w:rsidP="00955DB3">
      <w:pPr>
        <w:pStyle w:val="AD"/>
        <w:spacing w:line="276" w:lineRule="auto"/>
      </w:pPr>
    </w:p>
    <w:p w14:paraId="7C9F3FBB" w14:textId="77777777" w:rsidR="00232904" w:rsidRDefault="00232904" w:rsidP="00955DB3">
      <w:pPr>
        <w:pStyle w:val="AD"/>
        <w:spacing w:line="276" w:lineRule="auto"/>
        <w:rPr>
          <w:rFonts w:hint="eastAsia"/>
        </w:rPr>
      </w:pPr>
      <w:r>
        <w:rPr>
          <w:rFonts w:hint="eastAsia"/>
        </w:rPr>
        <w:t>8.</w:t>
      </w:r>
      <w:r>
        <w:rPr>
          <w:rFonts w:hint="eastAsia"/>
        </w:rPr>
        <w:t>价值</w:t>
      </w:r>
      <w:proofErr w:type="gramStart"/>
      <w:r>
        <w:rPr>
          <w:rFonts w:hint="eastAsia"/>
        </w:rPr>
        <w:t>链或者</w:t>
      </w:r>
      <w:proofErr w:type="gramEnd"/>
      <w:r>
        <w:rPr>
          <w:rFonts w:hint="eastAsia"/>
        </w:rPr>
        <w:t>供应链分析，以及对成本节约、市场溢价等地域特殊优势的考虑；</w:t>
      </w:r>
    </w:p>
    <w:p w14:paraId="045CE671" w14:textId="77777777" w:rsidR="00232904" w:rsidRDefault="00232904" w:rsidP="00955DB3">
      <w:pPr>
        <w:pStyle w:val="AD"/>
        <w:spacing w:line="276" w:lineRule="auto"/>
      </w:pPr>
    </w:p>
    <w:p w14:paraId="7B013A1D" w14:textId="77777777" w:rsidR="00232904" w:rsidRDefault="00232904" w:rsidP="00955DB3">
      <w:pPr>
        <w:pStyle w:val="AD"/>
        <w:spacing w:line="276" w:lineRule="auto"/>
        <w:rPr>
          <w:rFonts w:hint="eastAsia"/>
        </w:rPr>
      </w:pPr>
      <w:r>
        <w:rPr>
          <w:rFonts w:hint="eastAsia"/>
        </w:rPr>
        <w:t>9.</w:t>
      </w:r>
      <w:r>
        <w:rPr>
          <w:rFonts w:hint="eastAsia"/>
        </w:rPr>
        <w:t>市场情况的说明，包括行业发展趋势和竞争环境等；</w:t>
      </w:r>
    </w:p>
    <w:p w14:paraId="791F6C28" w14:textId="77777777" w:rsidR="00232904" w:rsidRDefault="00232904" w:rsidP="00955DB3">
      <w:pPr>
        <w:pStyle w:val="AD"/>
        <w:spacing w:line="276" w:lineRule="auto"/>
      </w:pPr>
    </w:p>
    <w:p w14:paraId="45854406" w14:textId="77777777" w:rsidR="00232904" w:rsidRDefault="00232904" w:rsidP="00955DB3">
      <w:pPr>
        <w:pStyle w:val="AD"/>
        <w:spacing w:line="276" w:lineRule="auto"/>
        <w:rPr>
          <w:rFonts w:hint="eastAsia"/>
        </w:rPr>
      </w:pPr>
      <w:r>
        <w:rPr>
          <w:rFonts w:hint="eastAsia"/>
        </w:rPr>
        <w:t>10.</w:t>
      </w:r>
      <w:r>
        <w:rPr>
          <w:rFonts w:hint="eastAsia"/>
        </w:rPr>
        <w:t>单边预约定价安排适用期间的年度经营规模、经营效益预测以及经营规划等；</w:t>
      </w:r>
    </w:p>
    <w:p w14:paraId="248F8002" w14:textId="77777777" w:rsidR="00232904" w:rsidRDefault="00232904" w:rsidP="00955DB3">
      <w:pPr>
        <w:pStyle w:val="AD"/>
        <w:spacing w:line="276" w:lineRule="auto"/>
      </w:pPr>
    </w:p>
    <w:p w14:paraId="302EA0CC" w14:textId="77777777" w:rsidR="00232904" w:rsidRDefault="00232904" w:rsidP="00955DB3">
      <w:pPr>
        <w:pStyle w:val="AD"/>
        <w:spacing w:line="276" w:lineRule="auto"/>
        <w:rPr>
          <w:rFonts w:hint="eastAsia"/>
        </w:rPr>
      </w:pPr>
      <w:r>
        <w:rPr>
          <w:rFonts w:hint="eastAsia"/>
        </w:rPr>
        <w:t>11.</w:t>
      </w:r>
      <w:r>
        <w:rPr>
          <w:rFonts w:hint="eastAsia"/>
        </w:rPr>
        <w:t>对单边预约定价安排有影响的境内、外行业相关法律、法规；</w:t>
      </w:r>
    </w:p>
    <w:p w14:paraId="07DB844F" w14:textId="77777777" w:rsidR="00232904" w:rsidRDefault="00232904" w:rsidP="00955DB3">
      <w:pPr>
        <w:pStyle w:val="AD"/>
        <w:spacing w:line="276" w:lineRule="auto"/>
      </w:pPr>
    </w:p>
    <w:p w14:paraId="0B6F8825" w14:textId="77777777" w:rsidR="00232904" w:rsidRDefault="00232904" w:rsidP="00955DB3">
      <w:pPr>
        <w:pStyle w:val="AD"/>
        <w:spacing w:line="276" w:lineRule="auto"/>
        <w:rPr>
          <w:rFonts w:hint="eastAsia"/>
        </w:rPr>
      </w:pPr>
      <w:r>
        <w:rPr>
          <w:rFonts w:hint="eastAsia"/>
        </w:rPr>
        <w:t>12.</w:t>
      </w:r>
      <w:r>
        <w:rPr>
          <w:rFonts w:hint="eastAsia"/>
        </w:rPr>
        <w:t>符合本公告第三条的有关情况；</w:t>
      </w:r>
    </w:p>
    <w:p w14:paraId="50C6A4D2" w14:textId="77777777" w:rsidR="00232904" w:rsidRDefault="00232904" w:rsidP="00955DB3">
      <w:pPr>
        <w:pStyle w:val="AD"/>
        <w:spacing w:line="276" w:lineRule="auto"/>
      </w:pPr>
    </w:p>
    <w:p w14:paraId="6FADDAA9" w14:textId="77777777" w:rsidR="00232904" w:rsidRDefault="00232904" w:rsidP="00955DB3">
      <w:pPr>
        <w:pStyle w:val="AD"/>
        <w:spacing w:line="276" w:lineRule="auto"/>
        <w:rPr>
          <w:rFonts w:hint="eastAsia"/>
        </w:rPr>
      </w:pPr>
      <w:r>
        <w:rPr>
          <w:rFonts w:hint="eastAsia"/>
        </w:rPr>
        <w:t>13.</w:t>
      </w:r>
      <w:r>
        <w:rPr>
          <w:rFonts w:hint="eastAsia"/>
        </w:rPr>
        <w:t>其他需要说明的情况。</w:t>
      </w:r>
    </w:p>
    <w:p w14:paraId="7BAA8572" w14:textId="77777777" w:rsidR="00232904" w:rsidRDefault="00232904" w:rsidP="00955DB3">
      <w:pPr>
        <w:pStyle w:val="AD"/>
        <w:spacing w:line="276" w:lineRule="auto"/>
      </w:pPr>
    </w:p>
    <w:p w14:paraId="57CE5096" w14:textId="77777777" w:rsidR="00232904" w:rsidRDefault="00232904" w:rsidP="00955DB3">
      <w:pPr>
        <w:pStyle w:val="AD"/>
        <w:spacing w:line="276" w:lineRule="auto"/>
        <w:rPr>
          <w:rFonts w:hint="eastAsia"/>
        </w:rPr>
      </w:pPr>
      <w:r>
        <w:rPr>
          <w:rFonts w:hint="eastAsia"/>
        </w:rPr>
        <w:t>（二）有下列情形之一的，主管税务机关不予受理企业提交的申请：</w:t>
      </w:r>
    </w:p>
    <w:p w14:paraId="20F6732B" w14:textId="77777777" w:rsidR="00232904" w:rsidRDefault="00232904" w:rsidP="00955DB3">
      <w:pPr>
        <w:pStyle w:val="AD"/>
        <w:spacing w:line="276" w:lineRule="auto"/>
      </w:pPr>
    </w:p>
    <w:p w14:paraId="29AD08F2" w14:textId="77777777" w:rsidR="00232904" w:rsidRDefault="00232904" w:rsidP="00955DB3">
      <w:pPr>
        <w:pStyle w:val="AD"/>
        <w:spacing w:line="276" w:lineRule="auto"/>
        <w:rPr>
          <w:rFonts w:hint="eastAsia"/>
        </w:rPr>
      </w:pPr>
      <w:r>
        <w:rPr>
          <w:rFonts w:hint="eastAsia"/>
        </w:rPr>
        <w:t>1.</w:t>
      </w:r>
      <w:r>
        <w:rPr>
          <w:rFonts w:hint="eastAsia"/>
        </w:rPr>
        <w:t>税务机关已经对企业实施特别纳税调整立案调查或者其他涉税案件调查，且尚未结案；</w:t>
      </w:r>
    </w:p>
    <w:p w14:paraId="6E3CFAF6" w14:textId="77777777" w:rsidR="00232904" w:rsidRDefault="00232904" w:rsidP="00955DB3">
      <w:pPr>
        <w:pStyle w:val="AD"/>
        <w:spacing w:line="276" w:lineRule="auto"/>
      </w:pPr>
    </w:p>
    <w:p w14:paraId="3474A169" w14:textId="77777777" w:rsidR="00232904" w:rsidRDefault="00232904" w:rsidP="00955DB3">
      <w:pPr>
        <w:pStyle w:val="AD"/>
        <w:spacing w:line="276" w:lineRule="auto"/>
        <w:rPr>
          <w:rFonts w:hint="eastAsia"/>
        </w:rPr>
      </w:pPr>
      <w:r>
        <w:rPr>
          <w:rFonts w:hint="eastAsia"/>
        </w:rPr>
        <w:t>2.</w:t>
      </w:r>
      <w:r>
        <w:rPr>
          <w:rFonts w:hint="eastAsia"/>
        </w:rPr>
        <w:t>未按照有关规定填报年度关联业务往来报告表，且不按时更正；</w:t>
      </w:r>
    </w:p>
    <w:p w14:paraId="7960FE4D" w14:textId="77777777" w:rsidR="00232904" w:rsidRDefault="00232904" w:rsidP="00955DB3">
      <w:pPr>
        <w:pStyle w:val="AD"/>
        <w:spacing w:line="276" w:lineRule="auto"/>
      </w:pPr>
    </w:p>
    <w:p w14:paraId="1908C2EA" w14:textId="77777777" w:rsidR="00232904" w:rsidRDefault="00232904" w:rsidP="00955DB3">
      <w:pPr>
        <w:pStyle w:val="AD"/>
        <w:spacing w:line="276" w:lineRule="auto"/>
        <w:rPr>
          <w:rFonts w:hint="eastAsia"/>
        </w:rPr>
      </w:pPr>
      <w:r>
        <w:rPr>
          <w:rFonts w:hint="eastAsia"/>
        </w:rPr>
        <w:t>3.</w:t>
      </w:r>
      <w:r>
        <w:rPr>
          <w:rFonts w:hint="eastAsia"/>
        </w:rPr>
        <w:t>未按照有关规定准备、保存和提供同期资料；</w:t>
      </w:r>
    </w:p>
    <w:p w14:paraId="002A5710" w14:textId="77777777" w:rsidR="00232904" w:rsidRDefault="00232904" w:rsidP="00955DB3">
      <w:pPr>
        <w:pStyle w:val="AD"/>
        <w:spacing w:line="276" w:lineRule="auto"/>
      </w:pPr>
    </w:p>
    <w:p w14:paraId="735AC24C" w14:textId="77777777" w:rsidR="00232904" w:rsidRDefault="00232904" w:rsidP="00955DB3">
      <w:pPr>
        <w:pStyle w:val="AD"/>
        <w:spacing w:line="276" w:lineRule="auto"/>
        <w:rPr>
          <w:rFonts w:hint="eastAsia"/>
        </w:rPr>
      </w:pPr>
      <w:r>
        <w:rPr>
          <w:rFonts w:hint="eastAsia"/>
        </w:rPr>
        <w:t>4.</w:t>
      </w:r>
      <w:r>
        <w:rPr>
          <w:rFonts w:hint="eastAsia"/>
        </w:rPr>
        <w:t>未按照本公告要求提供相关资料或者提供的资料不符合税务机关要求，且不按时补正或者更正；</w:t>
      </w:r>
    </w:p>
    <w:p w14:paraId="7BDCD45E" w14:textId="77777777" w:rsidR="00232904" w:rsidRDefault="00232904" w:rsidP="00955DB3">
      <w:pPr>
        <w:pStyle w:val="AD"/>
        <w:spacing w:line="276" w:lineRule="auto"/>
      </w:pPr>
    </w:p>
    <w:p w14:paraId="61CC24FD" w14:textId="77777777" w:rsidR="00232904" w:rsidRDefault="00232904" w:rsidP="00955DB3">
      <w:pPr>
        <w:pStyle w:val="AD"/>
        <w:spacing w:line="276" w:lineRule="auto"/>
        <w:rPr>
          <w:rFonts w:hint="eastAsia"/>
        </w:rPr>
      </w:pPr>
      <w:r>
        <w:rPr>
          <w:rFonts w:hint="eastAsia"/>
        </w:rPr>
        <w:t>5.</w:t>
      </w:r>
      <w:r>
        <w:rPr>
          <w:rFonts w:hint="eastAsia"/>
        </w:rPr>
        <w:t>拒不配合税务机关进行功能和风险实地访谈。</w:t>
      </w:r>
    </w:p>
    <w:p w14:paraId="6FB3EE13" w14:textId="77777777" w:rsidR="00232904" w:rsidRDefault="00232904" w:rsidP="00955DB3">
      <w:pPr>
        <w:pStyle w:val="AD"/>
        <w:spacing w:line="276" w:lineRule="auto"/>
      </w:pPr>
    </w:p>
    <w:p w14:paraId="64C14BE1" w14:textId="77777777" w:rsidR="00232904" w:rsidRDefault="00232904" w:rsidP="00955DB3">
      <w:pPr>
        <w:pStyle w:val="AD"/>
        <w:spacing w:line="276" w:lineRule="auto"/>
        <w:rPr>
          <w:rFonts w:hint="eastAsia"/>
        </w:rPr>
      </w:pPr>
      <w:r>
        <w:rPr>
          <w:rFonts w:hint="eastAsia"/>
        </w:rPr>
        <w:t>（三）主管税务机关收到企业申请后，应当开展分析评估，进行功能和风险实地访谈，并于收到企业申请之日起</w:t>
      </w:r>
      <w:r>
        <w:rPr>
          <w:rFonts w:hint="eastAsia"/>
        </w:rPr>
        <w:t>90</w:t>
      </w:r>
      <w:r>
        <w:rPr>
          <w:rFonts w:hint="eastAsia"/>
        </w:rPr>
        <w:t>日内向企业送达《税务事项通知书》，告知其是否受理；不予受理的，说明理由。</w:t>
      </w:r>
    </w:p>
    <w:p w14:paraId="6688F60A" w14:textId="77777777" w:rsidR="00232904" w:rsidRDefault="00232904" w:rsidP="00955DB3">
      <w:pPr>
        <w:pStyle w:val="AD"/>
        <w:spacing w:line="276" w:lineRule="auto"/>
      </w:pPr>
    </w:p>
    <w:p w14:paraId="2F53CEC7" w14:textId="77777777" w:rsidR="00232904" w:rsidRDefault="00232904" w:rsidP="00955DB3">
      <w:pPr>
        <w:pStyle w:val="AD"/>
        <w:spacing w:line="276" w:lineRule="auto"/>
        <w:rPr>
          <w:rFonts w:hint="eastAsia"/>
        </w:rPr>
      </w:pPr>
      <w:r>
        <w:rPr>
          <w:rFonts w:hint="eastAsia"/>
        </w:rPr>
        <w:lastRenderedPageBreak/>
        <w:t>五、主管税务机关受理企业申请后，应当与企业就其关联交易是否符合独立交易原则进行协商，并于向企业送达受理申请的《税务事项通知书》之日起</w:t>
      </w:r>
      <w:r>
        <w:rPr>
          <w:rFonts w:hint="eastAsia"/>
        </w:rPr>
        <w:t>6</w:t>
      </w:r>
      <w:r>
        <w:rPr>
          <w:rFonts w:hint="eastAsia"/>
        </w:rPr>
        <w:t>个月内协商完毕。协商期间，主管税务机关可以要求企业补充提交相关资料，企业补充提交资料时间不计入上述</w:t>
      </w:r>
      <w:r>
        <w:rPr>
          <w:rFonts w:hint="eastAsia"/>
        </w:rPr>
        <w:t>6</w:t>
      </w:r>
      <w:r>
        <w:rPr>
          <w:rFonts w:hint="eastAsia"/>
        </w:rPr>
        <w:t>个月内。</w:t>
      </w:r>
    </w:p>
    <w:p w14:paraId="3D306669" w14:textId="77777777" w:rsidR="00232904" w:rsidRDefault="00232904" w:rsidP="00955DB3">
      <w:pPr>
        <w:pStyle w:val="AD"/>
        <w:spacing w:line="276" w:lineRule="auto"/>
      </w:pPr>
    </w:p>
    <w:p w14:paraId="04D593E1" w14:textId="77777777" w:rsidR="00232904" w:rsidRDefault="00232904" w:rsidP="00955DB3">
      <w:pPr>
        <w:pStyle w:val="AD"/>
        <w:spacing w:line="276" w:lineRule="auto"/>
        <w:rPr>
          <w:rFonts w:hint="eastAsia"/>
        </w:rPr>
      </w:pPr>
      <w:r>
        <w:rPr>
          <w:rFonts w:hint="eastAsia"/>
        </w:rPr>
        <w:t>（一）主管税务机关与企业协商一致的，应当拟定单边预约定价安排文本。双方的法定代表人或法定代表人授权的代表签署单边预约定价安排。</w:t>
      </w:r>
    </w:p>
    <w:p w14:paraId="1096C807" w14:textId="77777777" w:rsidR="00232904" w:rsidRDefault="00232904" w:rsidP="00955DB3">
      <w:pPr>
        <w:pStyle w:val="AD"/>
        <w:spacing w:line="276" w:lineRule="auto"/>
      </w:pPr>
    </w:p>
    <w:p w14:paraId="03846B3F" w14:textId="77777777" w:rsidR="00232904" w:rsidRDefault="00232904" w:rsidP="00955DB3">
      <w:pPr>
        <w:pStyle w:val="AD"/>
        <w:spacing w:line="276" w:lineRule="auto"/>
        <w:rPr>
          <w:rFonts w:hint="eastAsia"/>
        </w:rPr>
      </w:pPr>
      <w:r>
        <w:rPr>
          <w:rFonts w:hint="eastAsia"/>
        </w:rPr>
        <w:t>（二）主管税务机关不能与企业协商一致的，应当向企业送达终止简易程序的《税务事项通知书》。企业可以按照</w:t>
      </w:r>
      <w:r>
        <w:rPr>
          <w:rFonts w:hint="eastAsia"/>
        </w:rPr>
        <w:t>64</w:t>
      </w:r>
      <w:r>
        <w:rPr>
          <w:rFonts w:hint="eastAsia"/>
        </w:rPr>
        <w:t>号公告的规定，重新申请单边预约定价安排。已经提交过的资料，无需重复提交。</w:t>
      </w:r>
    </w:p>
    <w:p w14:paraId="0A12F3EE" w14:textId="77777777" w:rsidR="00232904" w:rsidRDefault="00232904" w:rsidP="00955DB3">
      <w:pPr>
        <w:pStyle w:val="AD"/>
        <w:spacing w:line="276" w:lineRule="auto"/>
      </w:pPr>
    </w:p>
    <w:p w14:paraId="1424B31A" w14:textId="77777777" w:rsidR="00232904" w:rsidRDefault="00232904" w:rsidP="00955DB3">
      <w:pPr>
        <w:pStyle w:val="AD"/>
        <w:spacing w:line="276" w:lineRule="auto"/>
        <w:rPr>
          <w:rFonts w:hint="eastAsia"/>
        </w:rPr>
      </w:pPr>
      <w:r>
        <w:rPr>
          <w:rFonts w:hint="eastAsia"/>
        </w:rPr>
        <w:t>六、税务机关应当按照</w:t>
      </w:r>
      <w:r>
        <w:rPr>
          <w:rFonts w:hint="eastAsia"/>
        </w:rPr>
        <w:t>64</w:t>
      </w:r>
      <w:r>
        <w:rPr>
          <w:rFonts w:hint="eastAsia"/>
        </w:rPr>
        <w:t>号公告的要求，做好单边预约定价安排的监控执行工作。</w:t>
      </w:r>
    </w:p>
    <w:p w14:paraId="5EF7A46A" w14:textId="77777777" w:rsidR="00232904" w:rsidRDefault="00232904" w:rsidP="00955DB3">
      <w:pPr>
        <w:pStyle w:val="AD"/>
        <w:spacing w:line="276" w:lineRule="auto"/>
      </w:pPr>
    </w:p>
    <w:p w14:paraId="5D6B6AA5" w14:textId="77777777" w:rsidR="00232904" w:rsidRDefault="00232904" w:rsidP="00955DB3">
      <w:pPr>
        <w:pStyle w:val="AD"/>
        <w:spacing w:line="276" w:lineRule="auto"/>
        <w:rPr>
          <w:rFonts w:hint="eastAsia"/>
        </w:rPr>
      </w:pPr>
      <w:r>
        <w:rPr>
          <w:rFonts w:hint="eastAsia"/>
        </w:rPr>
        <w:t>单边预约定价安排执行期间，企业发生影响单边预约定价安排的实质性变化，导致终止执行的，可以按照本公告的规定，重新申请单边预约定价安排。</w:t>
      </w:r>
    </w:p>
    <w:p w14:paraId="7CE72A9B" w14:textId="77777777" w:rsidR="00232904" w:rsidRDefault="00232904" w:rsidP="00955DB3">
      <w:pPr>
        <w:pStyle w:val="AD"/>
        <w:spacing w:line="276" w:lineRule="auto"/>
      </w:pPr>
    </w:p>
    <w:p w14:paraId="4B5A8760" w14:textId="77777777" w:rsidR="00232904" w:rsidRDefault="00232904" w:rsidP="00955DB3">
      <w:pPr>
        <w:pStyle w:val="AD"/>
        <w:spacing w:line="276" w:lineRule="auto"/>
        <w:rPr>
          <w:rFonts w:hint="eastAsia"/>
        </w:rPr>
      </w:pPr>
      <w:r>
        <w:rPr>
          <w:rFonts w:hint="eastAsia"/>
        </w:rPr>
        <w:t>七、单边预约定价安排适用于主管税务机关向企业送达受理申请的《税务事项通知书》之日所属纳税年度起</w:t>
      </w:r>
      <w:r>
        <w:rPr>
          <w:rFonts w:hint="eastAsia"/>
        </w:rPr>
        <w:t>3</w:t>
      </w:r>
      <w:r>
        <w:rPr>
          <w:rFonts w:hint="eastAsia"/>
        </w:rPr>
        <w:t>至</w:t>
      </w:r>
      <w:r>
        <w:rPr>
          <w:rFonts w:hint="eastAsia"/>
        </w:rPr>
        <w:t>5</w:t>
      </w:r>
      <w:r>
        <w:rPr>
          <w:rFonts w:hint="eastAsia"/>
        </w:rPr>
        <w:t>个年度的关联交易。</w:t>
      </w:r>
    </w:p>
    <w:p w14:paraId="6B084C82" w14:textId="77777777" w:rsidR="00232904" w:rsidRDefault="00232904" w:rsidP="00955DB3">
      <w:pPr>
        <w:pStyle w:val="AD"/>
        <w:spacing w:line="276" w:lineRule="auto"/>
      </w:pPr>
    </w:p>
    <w:p w14:paraId="386C00E0" w14:textId="77777777" w:rsidR="00232904" w:rsidRDefault="00232904" w:rsidP="00955DB3">
      <w:pPr>
        <w:pStyle w:val="AD"/>
        <w:spacing w:line="276" w:lineRule="auto"/>
        <w:rPr>
          <w:rFonts w:hint="eastAsia"/>
        </w:rPr>
      </w:pPr>
      <w:r>
        <w:rPr>
          <w:rFonts w:hint="eastAsia"/>
        </w:rPr>
        <w:t>八、同时涉及两个或者两个以上省、自治区、直辖市和计划单列市税务机关的单边预约定价安排，暂不适用简易程序。</w:t>
      </w:r>
    </w:p>
    <w:p w14:paraId="226A6FB6" w14:textId="77777777" w:rsidR="00232904" w:rsidRDefault="00232904" w:rsidP="00955DB3">
      <w:pPr>
        <w:pStyle w:val="AD"/>
        <w:spacing w:line="276" w:lineRule="auto"/>
      </w:pPr>
    </w:p>
    <w:p w14:paraId="684C66E4" w14:textId="77777777" w:rsidR="00232904" w:rsidRDefault="00232904" w:rsidP="00955DB3">
      <w:pPr>
        <w:pStyle w:val="AD"/>
        <w:spacing w:line="276" w:lineRule="auto"/>
        <w:rPr>
          <w:rFonts w:hint="eastAsia"/>
        </w:rPr>
      </w:pPr>
      <w:r>
        <w:rPr>
          <w:rFonts w:hint="eastAsia"/>
        </w:rPr>
        <w:t>九、本公告未作具体规定的其他单边预约定价安排事项，按照</w:t>
      </w:r>
      <w:r>
        <w:rPr>
          <w:rFonts w:hint="eastAsia"/>
        </w:rPr>
        <w:t>64</w:t>
      </w:r>
      <w:r>
        <w:rPr>
          <w:rFonts w:hint="eastAsia"/>
        </w:rPr>
        <w:t>号公告的规定执行。</w:t>
      </w:r>
    </w:p>
    <w:p w14:paraId="5614277F" w14:textId="77777777" w:rsidR="00232904" w:rsidRDefault="00232904" w:rsidP="00955DB3">
      <w:pPr>
        <w:pStyle w:val="AD"/>
        <w:spacing w:line="276" w:lineRule="auto"/>
      </w:pPr>
    </w:p>
    <w:p w14:paraId="5E3C17D7" w14:textId="77777777" w:rsidR="00232904" w:rsidRDefault="00232904" w:rsidP="00955DB3">
      <w:pPr>
        <w:pStyle w:val="AD"/>
        <w:spacing w:line="276" w:lineRule="auto"/>
        <w:rPr>
          <w:rFonts w:hint="eastAsia"/>
        </w:rPr>
      </w:pPr>
      <w:r>
        <w:rPr>
          <w:rFonts w:hint="eastAsia"/>
        </w:rPr>
        <w:t>十、本公告自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w:t>
      </w:r>
    </w:p>
    <w:p w14:paraId="426B71BD" w14:textId="77777777" w:rsidR="00232904" w:rsidRDefault="00232904" w:rsidP="00955DB3">
      <w:pPr>
        <w:pStyle w:val="AD"/>
        <w:spacing w:line="276" w:lineRule="auto"/>
      </w:pPr>
    </w:p>
    <w:p w14:paraId="2EF7494F" w14:textId="77777777" w:rsidR="00232904" w:rsidRDefault="00232904" w:rsidP="00955DB3">
      <w:pPr>
        <w:pStyle w:val="AD"/>
        <w:spacing w:line="276" w:lineRule="auto"/>
        <w:rPr>
          <w:rFonts w:hint="eastAsia"/>
        </w:rPr>
      </w:pPr>
      <w:r>
        <w:rPr>
          <w:rFonts w:hint="eastAsia"/>
        </w:rPr>
        <w:t>特此公告。</w:t>
      </w:r>
    </w:p>
    <w:p w14:paraId="025375E3" w14:textId="77777777" w:rsidR="00232904" w:rsidRDefault="00232904" w:rsidP="00955DB3">
      <w:pPr>
        <w:pStyle w:val="AD"/>
        <w:spacing w:line="276" w:lineRule="auto"/>
      </w:pPr>
    </w:p>
    <w:p w14:paraId="27BF55C5" w14:textId="4D50A319" w:rsidR="00232904" w:rsidRDefault="00232904" w:rsidP="00955DB3">
      <w:pPr>
        <w:pStyle w:val="AD"/>
        <w:spacing w:line="276" w:lineRule="auto"/>
        <w:jc w:val="right"/>
      </w:pPr>
      <w:r>
        <w:rPr>
          <w:rFonts w:hint="eastAsia"/>
        </w:rPr>
        <w:t>国家税务总局</w:t>
      </w:r>
    </w:p>
    <w:p w14:paraId="22D7E2C7" w14:textId="608C51D9" w:rsidR="00B15193" w:rsidRDefault="00232904" w:rsidP="00955DB3">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26</w:t>
      </w:r>
      <w:r>
        <w:rPr>
          <w:rFonts w:hint="eastAsia"/>
        </w:rPr>
        <w:t>日</w:t>
      </w:r>
    </w:p>
    <w:p w14:paraId="022CDE7B" w14:textId="0E5FD6B3" w:rsidR="00232904" w:rsidRDefault="00232904" w:rsidP="00955DB3">
      <w:pPr>
        <w:pStyle w:val="AD"/>
        <w:spacing w:line="276" w:lineRule="auto"/>
      </w:pPr>
    </w:p>
    <w:p w14:paraId="0DBC457C" w14:textId="0AC24FDC" w:rsidR="00232904" w:rsidRDefault="00232904" w:rsidP="00955DB3">
      <w:pPr>
        <w:pStyle w:val="AD"/>
        <w:spacing w:line="276" w:lineRule="auto"/>
      </w:pPr>
    </w:p>
    <w:p w14:paraId="3687AA02" w14:textId="77777777" w:rsidR="00232904" w:rsidRDefault="00232904" w:rsidP="00955DB3">
      <w:pPr>
        <w:pStyle w:val="AD"/>
        <w:spacing w:line="276" w:lineRule="auto"/>
      </w:pPr>
      <w:r>
        <w:rPr>
          <w:rFonts w:hint="eastAsia"/>
        </w:rPr>
        <w:t>信息来源：</w:t>
      </w:r>
    </w:p>
    <w:p w14:paraId="5B7E6C09" w14:textId="0C820795" w:rsidR="00232904" w:rsidRDefault="00605D82" w:rsidP="00955DB3">
      <w:pPr>
        <w:pStyle w:val="AD"/>
        <w:spacing w:line="276" w:lineRule="auto"/>
      </w:pPr>
      <w:hyperlink r:id="rId6" w:history="1">
        <w:r w:rsidRPr="00640FB3">
          <w:rPr>
            <w:rStyle w:val="a9"/>
          </w:rPr>
          <w:t>http://www.chinatax.gov.cn/chinatax/n810341/n810825/c101434/c5167276/content.html</w:t>
        </w:r>
      </w:hyperlink>
    </w:p>
    <w:p w14:paraId="11DA3668" w14:textId="77777777" w:rsidR="00232904" w:rsidRPr="00232904" w:rsidRDefault="00232904" w:rsidP="00955DB3">
      <w:pPr>
        <w:pStyle w:val="AD"/>
        <w:spacing w:line="276" w:lineRule="auto"/>
        <w:rPr>
          <w:rFonts w:hint="eastAsia"/>
        </w:rPr>
      </w:pPr>
    </w:p>
    <w:sectPr w:rsidR="00232904" w:rsidRPr="00232904"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58A8" w14:textId="77777777" w:rsidR="00604B12" w:rsidRDefault="00604B12" w:rsidP="00C20A6A">
      <w:pPr>
        <w:spacing w:line="240" w:lineRule="auto"/>
      </w:pPr>
      <w:r>
        <w:separator/>
      </w:r>
    </w:p>
  </w:endnote>
  <w:endnote w:type="continuationSeparator" w:id="0">
    <w:p w14:paraId="5B83732A" w14:textId="77777777" w:rsidR="00604B12" w:rsidRDefault="00604B12"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E371" w14:textId="77777777" w:rsidR="00604B12" w:rsidRDefault="00604B12" w:rsidP="00C20A6A">
      <w:pPr>
        <w:spacing w:line="240" w:lineRule="auto"/>
      </w:pPr>
      <w:r>
        <w:separator/>
      </w:r>
    </w:p>
  </w:footnote>
  <w:footnote w:type="continuationSeparator" w:id="0">
    <w:p w14:paraId="0C248C9F" w14:textId="77777777" w:rsidR="00604B12" w:rsidRDefault="00604B12"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55B5"/>
    <w:rsid w:val="000F4C6A"/>
    <w:rsid w:val="00176A25"/>
    <w:rsid w:val="001C4C6F"/>
    <w:rsid w:val="00232904"/>
    <w:rsid w:val="003D27E2"/>
    <w:rsid w:val="004A55B5"/>
    <w:rsid w:val="005F7C76"/>
    <w:rsid w:val="00604B12"/>
    <w:rsid w:val="00605D82"/>
    <w:rsid w:val="007D7BDB"/>
    <w:rsid w:val="00955DB3"/>
    <w:rsid w:val="00A548E7"/>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63FB"/>
  <w15:chartTrackingRefBased/>
  <w15:docId w15:val="{67049A65-BA87-424A-B72F-3DE908CC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232904"/>
    <w:pPr>
      <w:ind w:leftChars="2500" w:left="100"/>
    </w:pPr>
  </w:style>
  <w:style w:type="character" w:customStyle="1" w:styleId="a8">
    <w:name w:val="日期 字符"/>
    <w:basedOn w:val="a0"/>
    <w:link w:val="a7"/>
    <w:uiPriority w:val="99"/>
    <w:semiHidden/>
    <w:rsid w:val="00232904"/>
    <w:rPr>
      <w:rFonts w:ascii="Arial" w:eastAsia="宋体" w:hAnsi="Arial"/>
      <w:sz w:val="22"/>
    </w:rPr>
  </w:style>
  <w:style w:type="character" w:styleId="a9">
    <w:name w:val="Hyperlink"/>
    <w:basedOn w:val="a0"/>
    <w:uiPriority w:val="99"/>
    <w:unhideWhenUsed/>
    <w:rsid w:val="00232904"/>
    <w:rPr>
      <w:color w:val="0000FF" w:themeColor="hyperlink"/>
      <w:u w:val="single"/>
    </w:rPr>
  </w:style>
  <w:style w:type="character" w:styleId="aa">
    <w:name w:val="Unresolved Mention"/>
    <w:basedOn w:val="a0"/>
    <w:uiPriority w:val="99"/>
    <w:semiHidden/>
    <w:unhideWhenUsed/>
    <w:rsid w:val="0023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810341/n810825/c101434/c5167276/conten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2021-08-03T07:02:00Z</dcterms:created>
  <dcterms:modified xsi:type="dcterms:W3CDTF">2021-08-03T07:05:00Z</dcterms:modified>
</cp:coreProperties>
</file>