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CE0A" w14:textId="77777777" w:rsidR="00E46575" w:rsidRPr="00970BDF" w:rsidRDefault="00E46575" w:rsidP="00E4465C">
      <w:pPr>
        <w:pStyle w:val="AD"/>
        <w:spacing w:line="276" w:lineRule="auto"/>
        <w:jc w:val="center"/>
        <w:rPr>
          <w:rFonts w:hint="eastAsia"/>
          <w:b/>
          <w:bCs/>
          <w:color w:val="E36C0A" w:themeColor="accent6" w:themeShade="BF"/>
          <w:sz w:val="32"/>
          <w:szCs w:val="32"/>
        </w:rPr>
      </w:pPr>
      <w:bookmarkStart w:id="0" w:name="_GoBack"/>
      <w:bookmarkEnd w:id="0"/>
      <w:r w:rsidRPr="00970BDF">
        <w:rPr>
          <w:rFonts w:hint="eastAsia"/>
          <w:b/>
          <w:bCs/>
          <w:color w:val="E36C0A" w:themeColor="accent6" w:themeShade="BF"/>
          <w:sz w:val="32"/>
          <w:szCs w:val="32"/>
        </w:rPr>
        <w:t>关于《中华人民共和国和西班牙王国对所得消除双重征税和防止逃避税的协定》及议定书生效执行的公告</w:t>
      </w:r>
    </w:p>
    <w:p w14:paraId="18EB2236" w14:textId="77777777" w:rsidR="00E46575" w:rsidRDefault="00E46575" w:rsidP="00E4465C">
      <w:pPr>
        <w:pStyle w:val="AD"/>
        <w:spacing w:line="276" w:lineRule="auto"/>
        <w:jc w:val="center"/>
        <w:rPr>
          <w:rFonts w:hint="eastAsia"/>
        </w:rPr>
      </w:pPr>
      <w:r>
        <w:rPr>
          <w:rFonts w:hint="eastAsia"/>
        </w:rPr>
        <w:t>国家税务总局公告</w:t>
      </w:r>
      <w:r>
        <w:rPr>
          <w:rFonts w:hint="eastAsia"/>
        </w:rPr>
        <w:t>2021</w:t>
      </w:r>
      <w:r>
        <w:rPr>
          <w:rFonts w:hint="eastAsia"/>
        </w:rPr>
        <w:t>年第</w:t>
      </w:r>
      <w:r>
        <w:rPr>
          <w:rFonts w:hint="eastAsia"/>
        </w:rPr>
        <w:t>16</w:t>
      </w:r>
      <w:r>
        <w:rPr>
          <w:rFonts w:hint="eastAsia"/>
        </w:rPr>
        <w:t>号</w:t>
      </w:r>
    </w:p>
    <w:p w14:paraId="1D1CACB3" w14:textId="77777777" w:rsidR="008C6CC1" w:rsidRDefault="008C6CC1" w:rsidP="00E4465C">
      <w:pPr>
        <w:pStyle w:val="AD"/>
        <w:spacing w:line="276" w:lineRule="auto"/>
      </w:pPr>
    </w:p>
    <w:p w14:paraId="59D7D54E" w14:textId="71386F8F" w:rsidR="00E46575" w:rsidRDefault="00E46575" w:rsidP="00E4465C">
      <w:pPr>
        <w:pStyle w:val="AD"/>
        <w:spacing w:line="276" w:lineRule="auto"/>
        <w:rPr>
          <w:rFonts w:hint="eastAsia"/>
        </w:rPr>
      </w:pPr>
      <w:r>
        <w:rPr>
          <w:rFonts w:hint="eastAsia"/>
        </w:rPr>
        <w:t>《中华人民共和国和西班牙王国对所得消除双重征税和防止逃避税的协定》（以下简称《协定》）及议定书于</w:t>
      </w:r>
      <w:r>
        <w:rPr>
          <w:rFonts w:hint="eastAsia"/>
        </w:rPr>
        <w:t>2018</w:t>
      </w:r>
      <w:r>
        <w:rPr>
          <w:rFonts w:hint="eastAsia"/>
        </w:rPr>
        <w:t>年</w:t>
      </w:r>
      <w:r>
        <w:rPr>
          <w:rFonts w:hint="eastAsia"/>
        </w:rPr>
        <w:t>11</w:t>
      </w:r>
      <w:r>
        <w:rPr>
          <w:rFonts w:hint="eastAsia"/>
        </w:rPr>
        <w:t>月</w:t>
      </w:r>
      <w:r>
        <w:rPr>
          <w:rFonts w:hint="eastAsia"/>
        </w:rPr>
        <w:t>28</w:t>
      </w:r>
      <w:r>
        <w:rPr>
          <w:rFonts w:hint="eastAsia"/>
        </w:rPr>
        <w:t>日在马德里正式签署。中西双方已完成《协定》及议定书生效所必需的各自国内法律程序。《协定》及议定书于</w:t>
      </w:r>
      <w:r>
        <w:rPr>
          <w:rFonts w:hint="eastAsia"/>
        </w:rPr>
        <w:t>2021</w:t>
      </w:r>
      <w:r>
        <w:rPr>
          <w:rFonts w:hint="eastAsia"/>
        </w:rPr>
        <w:t>年</w:t>
      </w:r>
      <w:r>
        <w:rPr>
          <w:rFonts w:hint="eastAsia"/>
        </w:rPr>
        <w:t>5</w:t>
      </w:r>
      <w:r>
        <w:rPr>
          <w:rFonts w:hint="eastAsia"/>
        </w:rPr>
        <w:t>月</w:t>
      </w:r>
      <w:r>
        <w:rPr>
          <w:rFonts w:hint="eastAsia"/>
        </w:rPr>
        <w:t>2</w:t>
      </w:r>
      <w:r>
        <w:rPr>
          <w:rFonts w:hint="eastAsia"/>
        </w:rPr>
        <w:t>日生效，适用于</w:t>
      </w:r>
      <w:r>
        <w:rPr>
          <w:rFonts w:hint="eastAsia"/>
        </w:rPr>
        <w:t>2021</w:t>
      </w:r>
      <w:r>
        <w:rPr>
          <w:rFonts w:hint="eastAsia"/>
        </w:rPr>
        <w:t>年</w:t>
      </w:r>
      <w:r>
        <w:rPr>
          <w:rFonts w:hint="eastAsia"/>
        </w:rPr>
        <w:t>5</w:t>
      </w:r>
      <w:r>
        <w:rPr>
          <w:rFonts w:hint="eastAsia"/>
        </w:rPr>
        <w:t>月</w:t>
      </w:r>
      <w:r>
        <w:rPr>
          <w:rFonts w:hint="eastAsia"/>
        </w:rPr>
        <w:t>2</w:t>
      </w:r>
      <w:r>
        <w:rPr>
          <w:rFonts w:hint="eastAsia"/>
        </w:rPr>
        <w:t>日或以后开始的纳税年度征收的非源泉扣缴税收，以及</w:t>
      </w:r>
      <w:r>
        <w:rPr>
          <w:rFonts w:hint="eastAsia"/>
        </w:rPr>
        <w:t>2021</w:t>
      </w:r>
      <w:r>
        <w:rPr>
          <w:rFonts w:hint="eastAsia"/>
        </w:rPr>
        <w:t>年</w:t>
      </w:r>
      <w:r>
        <w:rPr>
          <w:rFonts w:hint="eastAsia"/>
        </w:rPr>
        <w:t>5</w:t>
      </w:r>
      <w:r>
        <w:rPr>
          <w:rFonts w:hint="eastAsia"/>
        </w:rPr>
        <w:t>月</w:t>
      </w:r>
      <w:r>
        <w:rPr>
          <w:rFonts w:hint="eastAsia"/>
        </w:rPr>
        <w:t>2</w:t>
      </w:r>
      <w:r>
        <w:rPr>
          <w:rFonts w:hint="eastAsia"/>
        </w:rPr>
        <w:t>日或以后征收的其他税收。</w:t>
      </w:r>
    </w:p>
    <w:p w14:paraId="481EFA9C" w14:textId="77777777" w:rsidR="00E46575" w:rsidRDefault="00E46575" w:rsidP="00E4465C">
      <w:pPr>
        <w:pStyle w:val="AD"/>
        <w:spacing w:line="276" w:lineRule="auto"/>
      </w:pPr>
    </w:p>
    <w:p w14:paraId="67811460" w14:textId="77777777" w:rsidR="00E46575" w:rsidRDefault="00E46575" w:rsidP="00E4465C">
      <w:pPr>
        <w:pStyle w:val="AD"/>
        <w:spacing w:line="276" w:lineRule="auto"/>
        <w:rPr>
          <w:rFonts w:hint="eastAsia"/>
        </w:rPr>
      </w:pPr>
      <w:r>
        <w:rPr>
          <w:rFonts w:hint="eastAsia"/>
        </w:rPr>
        <w:t>《协定》及议定书文本已在国家税务总局网站发布。</w:t>
      </w:r>
    </w:p>
    <w:p w14:paraId="5DF7A1AE" w14:textId="77777777" w:rsidR="00E46575" w:rsidRDefault="00E46575" w:rsidP="00E4465C">
      <w:pPr>
        <w:pStyle w:val="AD"/>
        <w:spacing w:line="276" w:lineRule="auto"/>
      </w:pPr>
    </w:p>
    <w:p w14:paraId="00028541" w14:textId="77777777" w:rsidR="00E46575" w:rsidRDefault="00E46575" w:rsidP="00E4465C">
      <w:pPr>
        <w:pStyle w:val="AD"/>
        <w:spacing w:line="276" w:lineRule="auto"/>
        <w:rPr>
          <w:rFonts w:hint="eastAsia"/>
        </w:rPr>
      </w:pPr>
      <w:r>
        <w:rPr>
          <w:rFonts w:hint="eastAsia"/>
        </w:rPr>
        <w:t>特此公告。</w:t>
      </w:r>
    </w:p>
    <w:p w14:paraId="7BBEB772" w14:textId="77777777" w:rsidR="00E46575" w:rsidRDefault="00E46575" w:rsidP="00E4465C">
      <w:pPr>
        <w:pStyle w:val="AD"/>
        <w:spacing w:line="276" w:lineRule="auto"/>
      </w:pPr>
    </w:p>
    <w:p w14:paraId="6B003D65" w14:textId="1395E4AA" w:rsidR="00E46575" w:rsidRDefault="00E46575" w:rsidP="00E4465C">
      <w:pPr>
        <w:pStyle w:val="AD"/>
        <w:spacing w:line="276" w:lineRule="auto"/>
        <w:jc w:val="right"/>
      </w:pPr>
      <w:r>
        <w:rPr>
          <w:rFonts w:hint="eastAsia"/>
        </w:rPr>
        <w:t>国家税务总局</w:t>
      </w:r>
    </w:p>
    <w:p w14:paraId="0B02222C" w14:textId="02D9B14E" w:rsidR="00B15193" w:rsidRDefault="00E46575" w:rsidP="00E4465C">
      <w:pPr>
        <w:pStyle w:val="AD"/>
        <w:spacing w:line="276" w:lineRule="auto"/>
        <w:jc w:val="right"/>
      </w:pPr>
      <w:r>
        <w:rPr>
          <w:rFonts w:hint="eastAsia"/>
        </w:rPr>
        <w:t>2021</w:t>
      </w:r>
      <w:r>
        <w:rPr>
          <w:rFonts w:hint="eastAsia"/>
        </w:rPr>
        <w:t>年</w:t>
      </w:r>
      <w:r>
        <w:rPr>
          <w:rFonts w:hint="eastAsia"/>
        </w:rPr>
        <w:t>6</w:t>
      </w:r>
      <w:r>
        <w:rPr>
          <w:rFonts w:hint="eastAsia"/>
        </w:rPr>
        <w:t>月</w:t>
      </w:r>
      <w:r>
        <w:rPr>
          <w:rFonts w:hint="eastAsia"/>
        </w:rPr>
        <w:t>21</w:t>
      </w:r>
      <w:r>
        <w:rPr>
          <w:rFonts w:hint="eastAsia"/>
        </w:rPr>
        <w:t>日</w:t>
      </w:r>
    </w:p>
    <w:p w14:paraId="7473A831" w14:textId="14085C1D" w:rsidR="00E46575" w:rsidRDefault="00E46575" w:rsidP="00E4465C">
      <w:pPr>
        <w:pStyle w:val="AD"/>
        <w:spacing w:line="276" w:lineRule="auto"/>
      </w:pPr>
    </w:p>
    <w:p w14:paraId="1FC275C4" w14:textId="022CA0A5" w:rsidR="00E46575" w:rsidRDefault="00E46575" w:rsidP="00E4465C">
      <w:pPr>
        <w:pStyle w:val="AD"/>
        <w:spacing w:line="276" w:lineRule="auto"/>
      </w:pPr>
    </w:p>
    <w:p w14:paraId="5C25C466" w14:textId="77777777" w:rsidR="00E46575" w:rsidRDefault="00E46575" w:rsidP="00E4465C">
      <w:pPr>
        <w:pStyle w:val="AD"/>
        <w:spacing w:line="276" w:lineRule="auto"/>
      </w:pPr>
      <w:r>
        <w:rPr>
          <w:rFonts w:hint="eastAsia"/>
        </w:rPr>
        <w:t>信息来源：</w:t>
      </w:r>
    </w:p>
    <w:p w14:paraId="051B9583" w14:textId="2EBAF35D" w:rsidR="00E46575" w:rsidRDefault="00A92ED3" w:rsidP="00E4465C">
      <w:pPr>
        <w:pStyle w:val="AD"/>
        <w:spacing w:line="276" w:lineRule="auto"/>
      </w:pPr>
      <w:hyperlink r:id="rId6" w:history="1">
        <w:r w:rsidRPr="00D06566">
          <w:rPr>
            <w:rStyle w:val="a9"/>
          </w:rPr>
          <w:t>http://www.chinatax.gov.cn/chinatax/n810341/n810825/c101434/c5165841/content.html</w:t>
        </w:r>
      </w:hyperlink>
    </w:p>
    <w:p w14:paraId="3372AFDC" w14:textId="77777777" w:rsidR="00E46575" w:rsidRPr="00E46575" w:rsidRDefault="00E46575" w:rsidP="00E4465C">
      <w:pPr>
        <w:pStyle w:val="AD"/>
        <w:spacing w:line="276" w:lineRule="auto"/>
        <w:rPr>
          <w:rFonts w:hint="eastAsia"/>
        </w:rPr>
      </w:pPr>
    </w:p>
    <w:sectPr w:rsidR="00E46575" w:rsidRPr="00E4657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53BE" w14:textId="77777777" w:rsidR="003D0F67" w:rsidRDefault="003D0F67" w:rsidP="00C20A6A">
      <w:pPr>
        <w:spacing w:line="240" w:lineRule="auto"/>
      </w:pPr>
      <w:r>
        <w:separator/>
      </w:r>
    </w:p>
  </w:endnote>
  <w:endnote w:type="continuationSeparator" w:id="0">
    <w:p w14:paraId="5E3E5B20" w14:textId="77777777" w:rsidR="003D0F67" w:rsidRDefault="003D0F6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E1589" w14:textId="77777777" w:rsidR="003D0F67" w:rsidRDefault="003D0F67" w:rsidP="00C20A6A">
      <w:pPr>
        <w:spacing w:line="240" w:lineRule="auto"/>
      </w:pPr>
      <w:r>
        <w:separator/>
      </w:r>
    </w:p>
  </w:footnote>
  <w:footnote w:type="continuationSeparator" w:id="0">
    <w:p w14:paraId="3EB54C9E" w14:textId="77777777" w:rsidR="003D0F67" w:rsidRDefault="003D0F6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2E1C"/>
    <w:rsid w:val="000F4C6A"/>
    <w:rsid w:val="00176A25"/>
    <w:rsid w:val="001C4C6F"/>
    <w:rsid w:val="003D0F67"/>
    <w:rsid w:val="003D27E2"/>
    <w:rsid w:val="00442E1C"/>
    <w:rsid w:val="005F7C76"/>
    <w:rsid w:val="007D7BDB"/>
    <w:rsid w:val="008C6CC1"/>
    <w:rsid w:val="00970BDF"/>
    <w:rsid w:val="00A548E7"/>
    <w:rsid w:val="00A92ED3"/>
    <w:rsid w:val="00B15193"/>
    <w:rsid w:val="00B731F1"/>
    <w:rsid w:val="00C20A6A"/>
    <w:rsid w:val="00C22624"/>
    <w:rsid w:val="00D02718"/>
    <w:rsid w:val="00E4465C"/>
    <w:rsid w:val="00E46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97DBE"/>
  <w15:chartTrackingRefBased/>
  <w15:docId w15:val="{ED0530D1-EE1A-4AA1-AB82-A8C2E207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46575"/>
    <w:pPr>
      <w:ind w:leftChars="2500" w:left="100"/>
    </w:pPr>
  </w:style>
  <w:style w:type="character" w:customStyle="1" w:styleId="a8">
    <w:name w:val="日期 字符"/>
    <w:basedOn w:val="a0"/>
    <w:link w:val="a7"/>
    <w:uiPriority w:val="99"/>
    <w:semiHidden/>
    <w:rsid w:val="00E46575"/>
    <w:rPr>
      <w:rFonts w:ascii="Arial" w:eastAsia="宋体" w:hAnsi="Arial"/>
      <w:sz w:val="22"/>
    </w:rPr>
  </w:style>
  <w:style w:type="character" w:styleId="a9">
    <w:name w:val="Hyperlink"/>
    <w:basedOn w:val="a0"/>
    <w:uiPriority w:val="99"/>
    <w:unhideWhenUsed/>
    <w:rsid w:val="00E46575"/>
    <w:rPr>
      <w:color w:val="0000FF" w:themeColor="hyperlink"/>
      <w:u w:val="single"/>
    </w:rPr>
  </w:style>
  <w:style w:type="character" w:styleId="aa">
    <w:name w:val="Unresolved Mention"/>
    <w:basedOn w:val="a0"/>
    <w:uiPriority w:val="99"/>
    <w:semiHidden/>
    <w:unhideWhenUsed/>
    <w:rsid w:val="00E46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825/c101434/c5165841/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2021-07-01T10:19:00Z</dcterms:created>
  <dcterms:modified xsi:type="dcterms:W3CDTF">2021-07-01T10:19:00Z</dcterms:modified>
</cp:coreProperties>
</file>