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5FA6" w14:textId="35B2D820" w:rsidR="007C4771" w:rsidRPr="0048188C" w:rsidRDefault="007C4771" w:rsidP="00117FA6">
      <w:pPr>
        <w:pStyle w:val="AD"/>
        <w:spacing w:line="276" w:lineRule="auto"/>
        <w:jc w:val="center"/>
        <w:rPr>
          <w:rFonts w:hint="eastAsia"/>
          <w:b/>
          <w:bCs/>
          <w:color w:val="E36C0A" w:themeColor="accent6" w:themeShade="BF"/>
          <w:sz w:val="32"/>
          <w:szCs w:val="32"/>
        </w:rPr>
      </w:pPr>
      <w:bookmarkStart w:id="0" w:name="_GoBack"/>
      <w:bookmarkEnd w:id="0"/>
      <w:r w:rsidRPr="0048188C">
        <w:rPr>
          <w:rFonts w:hint="eastAsia"/>
          <w:b/>
          <w:bCs/>
          <w:color w:val="E36C0A" w:themeColor="accent6" w:themeShade="BF"/>
          <w:sz w:val="32"/>
          <w:szCs w:val="32"/>
        </w:rPr>
        <w:t>关于办理电信网络诈骗等刑事案件适用法律若干问题的意见（二）</w:t>
      </w:r>
    </w:p>
    <w:p w14:paraId="0DBB53B3" w14:textId="77777777" w:rsidR="007C4771" w:rsidRDefault="007C4771" w:rsidP="00117FA6">
      <w:pPr>
        <w:pStyle w:val="AD"/>
        <w:spacing w:line="276" w:lineRule="auto"/>
      </w:pPr>
    </w:p>
    <w:p w14:paraId="6686BF2F" w14:textId="77777777" w:rsidR="007C4771" w:rsidRDefault="007C4771" w:rsidP="00117FA6">
      <w:pPr>
        <w:pStyle w:val="AD"/>
        <w:spacing w:line="276" w:lineRule="auto"/>
        <w:rPr>
          <w:rFonts w:hint="eastAsia"/>
        </w:rPr>
      </w:pPr>
      <w:r>
        <w:rPr>
          <w:rFonts w:hint="eastAsia"/>
        </w:rPr>
        <w:t xml:space="preserve">　　为进一步依法严厉惩治电信网络诈骗犯罪，对其上下游关联犯罪实行全链条、全方位打击，根据《中华人民共和国刑法》《中华人民共和国刑事诉讼法》等法律和有关司法解释的规定，针对司法实践中出现的新的突出问题，结合工作实际，制定本意见。</w:t>
      </w:r>
    </w:p>
    <w:p w14:paraId="5A616103" w14:textId="77777777" w:rsidR="007C4771" w:rsidRDefault="007C4771" w:rsidP="00117FA6">
      <w:pPr>
        <w:pStyle w:val="AD"/>
        <w:spacing w:line="276" w:lineRule="auto"/>
      </w:pPr>
    </w:p>
    <w:p w14:paraId="64D3A25B" w14:textId="77777777" w:rsidR="007C4771" w:rsidRDefault="007C4771" w:rsidP="00117FA6">
      <w:pPr>
        <w:pStyle w:val="AD"/>
        <w:spacing w:line="276" w:lineRule="auto"/>
        <w:rPr>
          <w:rFonts w:hint="eastAsia"/>
        </w:rPr>
      </w:pPr>
      <w:r>
        <w:rPr>
          <w:rFonts w:hint="eastAsia"/>
        </w:rPr>
        <w:t xml:space="preserve">　　一、电信网络诈骗犯罪地，除《最高人民法院、最高人民检察院、公安部关于办理电信网络诈骗等刑事案件适用法律若干问题的意见》规定的犯罪行为发生地和结果发生地外，还包括：</w:t>
      </w:r>
    </w:p>
    <w:p w14:paraId="260856F9" w14:textId="77777777" w:rsidR="007C4771" w:rsidRDefault="007C4771" w:rsidP="00117FA6">
      <w:pPr>
        <w:pStyle w:val="AD"/>
        <w:spacing w:line="276" w:lineRule="auto"/>
      </w:pPr>
    </w:p>
    <w:p w14:paraId="28FD6719" w14:textId="77777777" w:rsidR="007C4771" w:rsidRDefault="007C4771" w:rsidP="00117FA6">
      <w:pPr>
        <w:pStyle w:val="AD"/>
        <w:spacing w:line="276" w:lineRule="auto"/>
        <w:rPr>
          <w:rFonts w:hint="eastAsia"/>
        </w:rPr>
      </w:pPr>
      <w:r>
        <w:rPr>
          <w:rFonts w:hint="eastAsia"/>
        </w:rPr>
        <w:t xml:space="preserve">　　（一）用于犯罪活动的手机卡、流量卡、物</w:t>
      </w:r>
      <w:proofErr w:type="gramStart"/>
      <w:r>
        <w:rPr>
          <w:rFonts w:hint="eastAsia"/>
        </w:rPr>
        <w:t>联网卡</w:t>
      </w:r>
      <w:proofErr w:type="gramEnd"/>
      <w:r>
        <w:rPr>
          <w:rFonts w:hint="eastAsia"/>
        </w:rPr>
        <w:t>的开立地、销售地、转移地、藏匿地；</w:t>
      </w:r>
    </w:p>
    <w:p w14:paraId="1C68FF5A" w14:textId="77777777" w:rsidR="007C4771" w:rsidRDefault="007C4771" w:rsidP="00117FA6">
      <w:pPr>
        <w:pStyle w:val="AD"/>
        <w:spacing w:line="276" w:lineRule="auto"/>
      </w:pPr>
    </w:p>
    <w:p w14:paraId="0318EE4D" w14:textId="77777777" w:rsidR="007C4771" w:rsidRDefault="007C4771" w:rsidP="00117FA6">
      <w:pPr>
        <w:pStyle w:val="AD"/>
        <w:spacing w:line="276" w:lineRule="auto"/>
        <w:rPr>
          <w:rFonts w:hint="eastAsia"/>
        </w:rPr>
      </w:pPr>
      <w:r>
        <w:rPr>
          <w:rFonts w:hint="eastAsia"/>
        </w:rPr>
        <w:t xml:space="preserve">　　（二）用于犯罪活动的信用卡的开立地、销售地、转移地、藏匿地、使用地以及资金交易对手资金交付和汇出地；</w:t>
      </w:r>
    </w:p>
    <w:p w14:paraId="6E7AA1D6" w14:textId="77777777" w:rsidR="007C4771" w:rsidRDefault="007C4771" w:rsidP="00117FA6">
      <w:pPr>
        <w:pStyle w:val="AD"/>
        <w:spacing w:line="276" w:lineRule="auto"/>
      </w:pPr>
    </w:p>
    <w:p w14:paraId="719F92D7" w14:textId="77777777" w:rsidR="007C4771" w:rsidRDefault="007C4771" w:rsidP="00117FA6">
      <w:pPr>
        <w:pStyle w:val="AD"/>
        <w:spacing w:line="276" w:lineRule="auto"/>
        <w:rPr>
          <w:rFonts w:hint="eastAsia"/>
        </w:rPr>
      </w:pPr>
      <w:r>
        <w:rPr>
          <w:rFonts w:hint="eastAsia"/>
        </w:rPr>
        <w:t xml:space="preserve">　　（三）用于犯罪活动的银行账户、非银行支付账户的开立地、销售地、使用地以及资金交易对手资金交付和汇出地；</w:t>
      </w:r>
    </w:p>
    <w:p w14:paraId="11D13BDE" w14:textId="77777777" w:rsidR="007C4771" w:rsidRDefault="007C4771" w:rsidP="00117FA6">
      <w:pPr>
        <w:pStyle w:val="AD"/>
        <w:spacing w:line="276" w:lineRule="auto"/>
      </w:pPr>
    </w:p>
    <w:p w14:paraId="22F26D92" w14:textId="77777777" w:rsidR="007C4771" w:rsidRDefault="007C4771" w:rsidP="00117FA6">
      <w:pPr>
        <w:pStyle w:val="AD"/>
        <w:spacing w:line="276" w:lineRule="auto"/>
        <w:rPr>
          <w:rFonts w:hint="eastAsia"/>
        </w:rPr>
      </w:pPr>
      <w:r>
        <w:rPr>
          <w:rFonts w:hint="eastAsia"/>
        </w:rPr>
        <w:t xml:space="preserve">　　（四）用于犯罪活动的即时通讯信息、广告推广信息的发送地、接受地、到达地；</w:t>
      </w:r>
    </w:p>
    <w:p w14:paraId="49623D2D" w14:textId="77777777" w:rsidR="007C4771" w:rsidRDefault="007C4771" w:rsidP="00117FA6">
      <w:pPr>
        <w:pStyle w:val="AD"/>
        <w:spacing w:line="276" w:lineRule="auto"/>
      </w:pPr>
    </w:p>
    <w:p w14:paraId="58D1B798" w14:textId="77777777" w:rsidR="007C4771" w:rsidRDefault="007C4771" w:rsidP="00117FA6">
      <w:pPr>
        <w:pStyle w:val="AD"/>
        <w:spacing w:line="276" w:lineRule="auto"/>
        <w:rPr>
          <w:rFonts w:hint="eastAsia"/>
        </w:rPr>
      </w:pPr>
      <w:r>
        <w:rPr>
          <w:rFonts w:hint="eastAsia"/>
        </w:rPr>
        <w:t xml:space="preserve">　　（五）用于犯罪活动的“猫池”（</w:t>
      </w:r>
      <w:r>
        <w:rPr>
          <w:rFonts w:hint="eastAsia"/>
        </w:rPr>
        <w:t>Modem Pool</w:t>
      </w:r>
      <w:r>
        <w:rPr>
          <w:rFonts w:hint="eastAsia"/>
        </w:rPr>
        <w:t>）、</w:t>
      </w:r>
      <w:r>
        <w:rPr>
          <w:rFonts w:hint="eastAsia"/>
        </w:rPr>
        <w:t>GOIP</w:t>
      </w:r>
      <w:r>
        <w:rPr>
          <w:rFonts w:hint="eastAsia"/>
        </w:rPr>
        <w:t>设备、</w:t>
      </w:r>
      <w:proofErr w:type="gramStart"/>
      <w:r>
        <w:rPr>
          <w:rFonts w:hint="eastAsia"/>
        </w:rPr>
        <w:t>多卡宝等</w:t>
      </w:r>
      <w:proofErr w:type="gramEnd"/>
      <w:r>
        <w:rPr>
          <w:rFonts w:hint="eastAsia"/>
        </w:rPr>
        <w:t>硬件设备的销售地、入网地、藏匿地；</w:t>
      </w:r>
    </w:p>
    <w:p w14:paraId="007D30AB" w14:textId="77777777" w:rsidR="007C4771" w:rsidRDefault="007C4771" w:rsidP="00117FA6">
      <w:pPr>
        <w:pStyle w:val="AD"/>
        <w:spacing w:line="276" w:lineRule="auto"/>
      </w:pPr>
    </w:p>
    <w:p w14:paraId="5DC0B98E" w14:textId="77777777" w:rsidR="007C4771" w:rsidRDefault="007C4771" w:rsidP="00117FA6">
      <w:pPr>
        <w:pStyle w:val="AD"/>
        <w:spacing w:line="276" w:lineRule="auto"/>
        <w:rPr>
          <w:rFonts w:hint="eastAsia"/>
        </w:rPr>
      </w:pPr>
      <w:r>
        <w:rPr>
          <w:rFonts w:hint="eastAsia"/>
        </w:rPr>
        <w:t xml:space="preserve">　　（六）用于犯罪活动的互联网账号的销售地、登录地。</w:t>
      </w:r>
    </w:p>
    <w:p w14:paraId="459B6796" w14:textId="77777777" w:rsidR="007C4771" w:rsidRDefault="007C4771" w:rsidP="00117FA6">
      <w:pPr>
        <w:pStyle w:val="AD"/>
        <w:spacing w:line="276" w:lineRule="auto"/>
      </w:pPr>
    </w:p>
    <w:p w14:paraId="75E1B31D" w14:textId="77777777" w:rsidR="007C4771" w:rsidRDefault="007C4771" w:rsidP="00117FA6">
      <w:pPr>
        <w:pStyle w:val="AD"/>
        <w:spacing w:line="276" w:lineRule="auto"/>
        <w:rPr>
          <w:rFonts w:hint="eastAsia"/>
        </w:rPr>
      </w:pPr>
      <w:r>
        <w:rPr>
          <w:rFonts w:hint="eastAsia"/>
        </w:rPr>
        <w:t xml:space="preserve">　　二、为电信网络诈骗犯罪提供作案工具、技术支持等帮助以及掩饰、隐瞒犯罪所得及其产生的收益，由此形成多层级犯罪链条的，或者利用同一网站、通讯群组、资金账户、作案窝点实施电信网络诈骗犯罪的，应当认定为多个犯罪嫌疑人、被告人实施的犯罪存在关联，人民法院、人民检察院、公安机关可以在其职责范围内并案处理。</w:t>
      </w:r>
    </w:p>
    <w:p w14:paraId="6EA166A1" w14:textId="77777777" w:rsidR="007C4771" w:rsidRDefault="007C4771" w:rsidP="00117FA6">
      <w:pPr>
        <w:pStyle w:val="AD"/>
        <w:spacing w:line="276" w:lineRule="auto"/>
      </w:pPr>
    </w:p>
    <w:p w14:paraId="40EB1B82" w14:textId="77777777" w:rsidR="007C4771" w:rsidRDefault="007C4771" w:rsidP="00117FA6">
      <w:pPr>
        <w:pStyle w:val="AD"/>
        <w:spacing w:line="276" w:lineRule="auto"/>
        <w:rPr>
          <w:rFonts w:hint="eastAsia"/>
        </w:rPr>
      </w:pPr>
      <w:r>
        <w:rPr>
          <w:rFonts w:hint="eastAsia"/>
        </w:rPr>
        <w:t xml:space="preserve">　　三、有证据证实行为人参加境外诈骗犯罪集团或犯罪团伙，在境外针对境内居民实施电信网络诈骗犯罪行为，诈骗数额难以查证，但一年内出境赴境外诈骗犯罪窝点累计时间</w:t>
      </w:r>
      <w:r>
        <w:rPr>
          <w:rFonts w:hint="eastAsia"/>
        </w:rPr>
        <w:t>30</w:t>
      </w:r>
      <w:r>
        <w:rPr>
          <w:rFonts w:hint="eastAsia"/>
        </w:rPr>
        <w:t>日以上或多次出境赴境外诈骗犯罪窝点的，应当认定为刑法第二百六十六条规定的“其他严重情节”，以诈骗罪依法追究刑事责任。有证据证明其出境从事正当活动的除外。</w:t>
      </w:r>
    </w:p>
    <w:p w14:paraId="168B2F28" w14:textId="77777777" w:rsidR="007C4771" w:rsidRDefault="007C4771" w:rsidP="00117FA6">
      <w:pPr>
        <w:pStyle w:val="AD"/>
        <w:spacing w:line="276" w:lineRule="auto"/>
      </w:pPr>
    </w:p>
    <w:p w14:paraId="749CDEB4" w14:textId="77777777" w:rsidR="007C4771" w:rsidRDefault="007C4771" w:rsidP="00117FA6">
      <w:pPr>
        <w:pStyle w:val="AD"/>
        <w:spacing w:line="276" w:lineRule="auto"/>
        <w:rPr>
          <w:rFonts w:hint="eastAsia"/>
        </w:rPr>
      </w:pPr>
      <w:r>
        <w:rPr>
          <w:rFonts w:hint="eastAsia"/>
        </w:rPr>
        <w:t xml:space="preserve">　　四、无正当理由持有他人的单位结算卡的，属于刑法第一百七十七条之一第一款第（二）项规定的“非法持有他人信用卡”。</w:t>
      </w:r>
    </w:p>
    <w:p w14:paraId="4118A30A" w14:textId="77777777" w:rsidR="007C4771" w:rsidRDefault="007C4771" w:rsidP="00117FA6">
      <w:pPr>
        <w:pStyle w:val="AD"/>
        <w:spacing w:line="276" w:lineRule="auto"/>
      </w:pPr>
    </w:p>
    <w:p w14:paraId="69339604" w14:textId="77777777" w:rsidR="007C4771" w:rsidRDefault="007C4771" w:rsidP="00117FA6">
      <w:pPr>
        <w:pStyle w:val="AD"/>
        <w:spacing w:line="276" w:lineRule="auto"/>
        <w:rPr>
          <w:rFonts w:hint="eastAsia"/>
        </w:rPr>
      </w:pPr>
      <w:r>
        <w:rPr>
          <w:rFonts w:hint="eastAsia"/>
        </w:rPr>
        <w:t xml:space="preserve">　　五、非法获取、出售、提供具有信息发布、即时通讯、支付结算等功能的互联网账号密码、个人生物识别信息，符合刑法第二百五十三条之一规定的，以侵犯公民个人信息罪追究刑事责</w:t>
      </w:r>
      <w:r>
        <w:rPr>
          <w:rFonts w:hint="eastAsia"/>
        </w:rPr>
        <w:lastRenderedPageBreak/>
        <w:t>任。</w:t>
      </w:r>
    </w:p>
    <w:p w14:paraId="7B0EFA0E" w14:textId="77777777" w:rsidR="007C4771" w:rsidRDefault="007C4771" w:rsidP="00117FA6">
      <w:pPr>
        <w:pStyle w:val="AD"/>
        <w:spacing w:line="276" w:lineRule="auto"/>
      </w:pPr>
    </w:p>
    <w:p w14:paraId="089BECCA" w14:textId="77777777" w:rsidR="007C4771" w:rsidRDefault="007C4771" w:rsidP="00117FA6">
      <w:pPr>
        <w:pStyle w:val="AD"/>
        <w:spacing w:line="276" w:lineRule="auto"/>
        <w:rPr>
          <w:rFonts w:hint="eastAsia"/>
        </w:rPr>
      </w:pPr>
      <w:r>
        <w:rPr>
          <w:rFonts w:hint="eastAsia"/>
        </w:rPr>
        <w:t xml:space="preserve">　　对批量前述互联网账号密码、个人生物识别信息的条数，根据查获的数量直接认定，但有证据证明信息不真实或者重复的除外。</w:t>
      </w:r>
    </w:p>
    <w:p w14:paraId="60D7C50B" w14:textId="77777777" w:rsidR="007C4771" w:rsidRDefault="007C4771" w:rsidP="00117FA6">
      <w:pPr>
        <w:pStyle w:val="AD"/>
        <w:spacing w:line="276" w:lineRule="auto"/>
      </w:pPr>
    </w:p>
    <w:p w14:paraId="50AF11A9" w14:textId="77777777" w:rsidR="007C4771" w:rsidRDefault="007C4771" w:rsidP="00117FA6">
      <w:pPr>
        <w:pStyle w:val="AD"/>
        <w:spacing w:line="276" w:lineRule="auto"/>
        <w:rPr>
          <w:rFonts w:hint="eastAsia"/>
        </w:rPr>
      </w:pPr>
      <w:r>
        <w:rPr>
          <w:rFonts w:hint="eastAsia"/>
        </w:rPr>
        <w:t xml:space="preserve">　　六、在网上注册办理手机卡、信用卡、银行账户、非银行支付账户时，为通过网上认证，使用他人身份证件信息并替换他人身份证件相片，属于伪造身份证件行为，符合刑法第二百八十条第三款规定的，以伪造身份证件罪追究刑事责任。</w:t>
      </w:r>
    </w:p>
    <w:p w14:paraId="674551FD" w14:textId="77777777" w:rsidR="007C4771" w:rsidRDefault="007C4771" w:rsidP="00117FA6">
      <w:pPr>
        <w:pStyle w:val="AD"/>
        <w:spacing w:line="276" w:lineRule="auto"/>
      </w:pPr>
    </w:p>
    <w:p w14:paraId="69674FB1" w14:textId="77777777" w:rsidR="007C4771" w:rsidRDefault="007C4771" w:rsidP="00117FA6">
      <w:pPr>
        <w:pStyle w:val="AD"/>
        <w:spacing w:line="276" w:lineRule="auto"/>
        <w:rPr>
          <w:rFonts w:hint="eastAsia"/>
        </w:rPr>
      </w:pPr>
      <w:r>
        <w:rPr>
          <w:rFonts w:hint="eastAsia"/>
        </w:rPr>
        <w:t xml:space="preserve">　　使用伪造、变造的身份证件或者盗用他人身份证件办理手机卡、信用卡、银行账户、非银行支付账户，符合刑法第二百八十条之一第一款规定的，以使用虚假身份证件、盗用身份证件罪追究刑事责任。</w:t>
      </w:r>
    </w:p>
    <w:p w14:paraId="3B693203" w14:textId="77777777" w:rsidR="007C4771" w:rsidRDefault="007C4771" w:rsidP="00117FA6">
      <w:pPr>
        <w:pStyle w:val="AD"/>
        <w:spacing w:line="276" w:lineRule="auto"/>
      </w:pPr>
    </w:p>
    <w:p w14:paraId="4DB06878" w14:textId="77777777" w:rsidR="007C4771" w:rsidRDefault="007C4771" w:rsidP="00117FA6">
      <w:pPr>
        <w:pStyle w:val="AD"/>
        <w:spacing w:line="276" w:lineRule="auto"/>
        <w:rPr>
          <w:rFonts w:hint="eastAsia"/>
        </w:rPr>
      </w:pPr>
      <w:r>
        <w:rPr>
          <w:rFonts w:hint="eastAsia"/>
        </w:rPr>
        <w:t xml:space="preserve">　　实施上述两款行为，同时构成其他犯罪的，依照处罚较重的规定定罪处罚。法律和司法解释另有规定的除外。</w:t>
      </w:r>
    </w:p>
    <w:p w14:paraId="03A49319" w14:textId="77777777" w:rsidR="007C4771" w:rsidRDefault="007C4771" w:rsidP="00117FA6">
      <w:pPr>
        <w:pStyle w:val="AD"/>
        <w:spacing w:line="276" w:lineRule="auto"/>
      </w:pPr>
    </w:p>
    <w:p w14:paraId="5BABCED7" w14:textId="77777777" w:rsidR="007C4771" w:rsidRDefault="007C4771" w:rsidP="00117FA6">
      <w:pPr>
        <w:pStyle w:val="AD"/>
        <w:spacing w:line="276" w:lineRule="auto"/>
        <w:rPr>
          <w:rFonts w:hint="eastAsia"/>
        </w:rPr>
      </w:pPr>
      <w:r>
        <w:rPr>
          <w:rFonts w:hint="eastAsia"/>
        </w:rPr>
        <w:t xml:space="preserve">　　七、为他人利用信息网络实施犯罪而实施下列行为，可以认定为刑法第二百八十七条之二规定的“帮助”行为：</w:t>
      </w:r>
    </w:p>
    <w:p w14:paraId="692B071D" w14:textId="77777777" w:rsidR="007C4771" w:rsidRDefault="007C4771" w:rsidP="00117FA6">
      <w:pPr>
        <w:pStyle w:val="AD"/>
        <w:spacing w:line="276" w:lineRule="auto"/>
      </w:pPr>
    </w:p>
    <w:p w14:paraId="32BCCACA" w14:textId="77777777" w:rsidR="007C4771" w:rsidRDefault="007C4771" w:rsidP="00117FA6">
      <w:pPr>
        <w:pStyle w:val="AD"/>
        <w:spacing w:line="276" w:lineRule="auto"/>
        <w:rPr>
          <w:rFonts w:hint="eastAsia"/>
        </w:rPr>
      </w:pPr>
      <w:r>
        <w:rPr>
          <w:rFonts w:hint="eastAsia"/>
        </w:rPr>
        <w:t xml:space="preserve">　　（一）收购、出售、出租信用卡、银行账户、非银行支付账户、具有支付结算功能的互联网账号密码、网络支付接口、网上银行数字证书的；</w:t>
      </w:r>
    </w:p>
    <w:p w14:paraId="0FBC6667" w14:textId="77777777" w:rsidR="007C4771" w:rsidRDefault="007C4771" w:rsidP="00117FA6">
      <w:pPr>
        <w:pStyle w:val="AD"/>
        <w:spacing w:line="276" w:lineRule="auto"/>
      </w:pPr>
    </w:p>
    <w:p w14:paraId="49B127AD" w14:textId="77777777" w:rsidR="007C4771" w:rsidRDefault="007C4771" w:rsidP="00117FA6">
      <w:pPr>
        <w:pStyle w:val="AD"/>
        <w:spacing w:line="276" w:lineRule="auto"/>
        <w:rPr>
          <w:rFonts w:hint="eastAsia"/>
        </w:rPr>
      </w:pPr>
      <w:r>
        <w:rPr>
          <w:rFonts w:hint="eastAsia"/>
        </w:rPr>
        <w:t xml:space="preserve">　　（二）收购、出售、出租他人手机卡、流量卡、物</w:t>
      </w:r>
      <w:proofErr w:type="gramStart"/>
      <w:r>
        <w:rPr>
          <w:rFonts w:hint="eastAsia"/>
        </w:rPr>
        <w:t>联网卡</w:t>
      </w:r>
      <w:proofErr w:type="gramEnd"/>
      <w:r>
        <w:rPr>
          <w:rFonts w:hint="eastAsia"/>
        </w:rPr>
        <w:t>的。</w:t>
      </w:r>
    </w:p>
    <w:p w14:paraId="2C4C02C6" w14:textId="77777777" w:rsidR="007C4771" w:rsidRDefault="007C4771" w:rsidP="00117FA6">
      <w:pPr>
        <w:pStyle w:val="AD"/>
        <w:spacing w:line="276" w:lineRule="auto"/>
      </w:pPr>
    </w:p>
    <w:p w14:paraId="7B13211F" w14:textId="77777777" w:rsidR="007C4771" w:rsidRDefault="007C4771" w:rsidP="00117FA6">
      <w:pPr>
        <w:pStyle w:val="AD"/>
        <w:spacing w:line="276" w:lineRule="auto"/>
        <w:rPr>
          <w:rFonts w:hint="eastAsia"/>
        </w:rPr>
      </w:pPr>
      <w:r>
        <w:rPr>
          <w:rFonts w:hint="eastAsia"/>
        </w:rPr>
        <w:t xml:space="preserve">　　八、认定刑法第二百八十七条之二规定的行为人明知他人利用信息网络实施犯罪，应当根据行为人收购、出售、出租前述第七条规定的信用卡、银行账户、非银行支付账户、具有支付结算功能的互联网账号密码、网络支付接口、网上银行数字证书，或者他人手机卡、流量卡、物</w:t>
      </w:r>
      <w:proofErr w:type="gramStart"/>
      <w:r>
        <w:rPr>
          <w:rFonts w:hint="eastAsia"/>
        </w:rPr>
        <w:t>联网卡</w:t>
      </w:r>
      <w:proofErr w:type="gramEnd"/>
      <w:r>
        <w:rPr>
          <w:rFonts w:hint="eastAsia"/>
        </w:rPr>
        <w:t>等的次数、张数、个数，并结合行为人的认知能力、既往经历、交易对象、与实施信息网络犯罪的行为人的关系、提供技术支持或者帮助的时间和方式、获利情况以及行为人的供述等主客观因素，予以综合认定。</w:t>
      </w:r>
    </w:p>
    <w:p w14:paraId="27EA8F22" w14:textId="77777777" w:rsidR="007C4771" w:rsidRDefault="007C4771" w:rsidP="00117FA6">
      <w:pPr>
        <w:pStyle w:val="AD"/>
        <w:spacing w:line="276" w:lineRule="auto"/>
      </w:pPr>
    </w:p>
    <w:p w14:paraId="6C81E257" w14:textId="77777777" w:rsidR="007C4771" w:rsidRDefault="007C4771" w:rsidP="00117FA6">
      <w:pPr>
        <w:pStyle w:val="AD"/>
        <w:spacing w:line="276" w:lineRule="auto"/>
        <w:rPr>
          <w:rFonts w:hint="eastAsia"/>
        </w:rPr>
      </w:pPr>
      <w:r>
        <w:rPr>
          <w:rFonts w:hint="eastAsia"/>
        </w:rPr>
        <w:t xml:space="preserve">　　收购、出售、出租单位银行结算账户、非银行支付机构单位支付账户，或者电信、银行、网络支付等行业从业人员利用履行职责或提供服务便利</w:t>
      </w:r>
      <w:r>
        <w:rPr>
          <w:rFonts w:hint="eastAsia"/>
        </w:rPr>
        <w:t>,</w:t>
      </w:r>
      <w:r>
        <w:rPr>
          <w:rFonts w:hint="eastAsia"/>
        </w:rPr>
        <w:t>非法开办并出售、出租他人手机卡、信用卡、银行账户、非银行支付账户等的，可以认定为《最高人民法院、最高人民检察院关于办理非法利用信息网络、帮助信息网络犯罪活动等刑事案件适用法律若干问题的解释》第十一条第（七）项规定的“其他足以认定行为人明知的情形”。但有相反证据的除外。</w:t>
      </w:r>
    </w:p>
    <w:p w14:paraId="4DD51F63" w14:textId="77777777" w:rsidR="007C4771" w:rsidRDefault="007C4771" w:rsidP="00117FA6">
      <w:pPr>
        <w:pStyle w:val="AD"/>
        <w:spacing w:line="276" w:lineRule="auto"/>
      </w:pPr>
    </w:p>
    <w:p w14:paraId="0421F581" w14:textId="77777777" w:rsidR="007C4771" w:rsidRDefault="007C4771" w:rsidP="00117FA6">
      <w:pPr>
        <w:pStyle w:val="AD"/>
        <w:spacing w:line="276" w:lineRule="auto"/>
        <w:rPr>
          <w:rFonts w:hint="eastAsia"/>
        </w:rPr>
      </w:pPr>
      <w:r>
        <w:rPr>
          <w:rFonts w:hint="eastAsia"/>
        </w:rPr>
        <w:t xml:space="preserve">　　九、明知他人利用信息网络实施犯罪，为其犯罪提供下列帮助之一的，可以认定为《最高人民法院、最高人民检察院关于办理非法利用信息网络、帮助信息网络犯罪活动等刑事案件适</w:t>
      </w:r>
      <w:r>
        <w:rPr>
          <w:rFonts w:hint="eastAsia"/>
        </w:rPr>
        <w:lastRenderedPageBreak/>
        <w:t>用法律若干问题的解释》第十二条第一款第（七）项规定的“其他情节严重的情形”：</w:t>
      </w:r>
    </w:p>
    <w:p w14:paraId="25D415DB" w14:textId="77777777" w:rsidR="007C4771" w:rsidRDefault="007C4771" w:rsidP="00117FA6">
      <w:pPr>
        <w:pStyle w:val="AD"/>
        <w:spacing w:line="276" w:lineRule="auto"/>
      </w:pPr>
    </w:p>
    <w:p w14:paraId="54572AAE" w14:textId="77777777" w:rsidR="007C4771" w:rsidRDefault="007C4771" w:rsidP="00117FA6">
      <w:pPr>
        <w:pStyle w:val="AD"/>
        <w:spacing w:line="276" w:lineRule="auto"/>
        <w:rPr>
          <w:rFonts w:hint="eastAsia"/>
        </w:rPr>
      </w:pPr>
      <w:r>
        <w:rPr>
          <w:rFonts w:hint="eastAsia"/>
        </w:rPr>
        <w:t xml:space="preserve">　　（一）收购、出售、出租信用卡、银行账户、非银行支付账户、具有支付结算功能的互联网账号密码、网络支付接口、网上银行数字证书</w:t>
      </w:r>
      <w:r>
        <w:rPr>
          <w:rFonts w:hint="eastAsia"/>
        </w:rPr>
        <w:t>5</w:t>
      </w:r>
      <w:r>
        <w:rPr>
          <w:rFonts w:hint="eastAsia"/>
        </w:rPr>
        <w:t>张（</w:t>
      </w:r>
      <w:proofErr w:type="gramStart"/>
      <w:r>
        <w:rPr>
          <w:rFonts w:hint="eastAsia"/>
        </w:rPr>
        <w:t>个</w:t>
      </w:r>
      <w:proofErr w:type="gramEnd"/>
      <w:r>
        <w:rPr>
          <w:rFonts w:hint="eastAsia"/>
        </w:rPr>
        <w:t>）以上的</w:t>
      </w:r>
      <w:r>
        <w:rPr>
          <w:rFonts w:hint="eastAsia"/>
        </w:rPr>
        <w:t>;</w:t>
      </w:r>
    </w:p>
    <w:p w14:paraId="2F0D30ED" w14:textId="77777777" w:rsidR="007C4771" w:rsidRDefault="007C4771" w:rsidP="00117FA6">
      <w:pPr>
        <w:pStyle w:val="AD"/>
        <w:spacing w:line="276" w:lineRule="auto"/>
      </w:pPr>
    </w:p>
    <w:p w14:paraId="281AB42A" w14:textId="77777777" w:rsidR="007C4771" w:rsidRDefault="007C4771" w:rsidP="00117FA6">
      <w:pPr>
        <w:pStyle w:val="AD"/>
        <w:spacing w:line="276" w:lineRule="auto"/>
        <w:rPr>
          <w:rFonts w:hint="eastAsia"/>
        </w:rPr>
      </w:pPr>
      <w:r>
        <w:rPr>
          <w:rFonts w:hint="eastAsia"/>
        </w:rPr>
        <w:t xml:space="preserve">　　（二）收购、出售、出租他人手机卡、流量卡、物</w:t>
      </w:r>
      <w:proofErr w:type="gramStart"/>
      <w:r>
        <w:rPr>
          <w:rFonts w:hint="eastAsia"/>
        </w:rPr>
        <w:t>联网卡</w:t>
      </w:r>
      <w:proofErr w:type="gramEnd"/>
      <w:r>
        <w:rPr>
          <w:rFonts w:hint="eastAsia"/>
        </w:rPr>
        <w:t>20</w:t>
      </w:r>
      <w:r>
        <w:rPr>
          <w:rFonts w:hint="eastAsia"/>
        </w:rPr>
        <w:t>张以上的。</w:t>
      </w:r>
    </w:p>
    <w:p w14:paraId="237E6E59" w14:textId="77777777" w:rsidR="007C4771" w:rsidRDefault="007C4771" w:rsidP="00117FA6">
      <w:pPr>
        <w:pStyle w:val="AD"/>
        <w:spacing w:line="276" w:lineRule="auto"/>
      </w:pPr>
    </w:p>
    <w:p w14:paraId="445C23EC" w14:textId="77777777" w:rsidR="007C4771" w:rsidRDefault="007C4771" w:rsidP="00117FA6">
      <w:pPr>
        <w:pStyle w:val="AD"/>
        <w:spacing w:line="276" w:lineRule="auto"/>
        <w:rPr>
          <w:rFonts w:hint="eastAsia"/>
        </w:rPr>
      </w:pPr>
      <w:r>
        <w:rPr>
          <w:rFonts w:hint="eastAsia"/>
        </w:rPr>
        <w:t xml:space="preserve">　　十、电商平台预付卡、虚拟货币、手机充值卡、游戏点卡、游戏装备等经销商，在公安机关调查案件过程中，被明确告知其交易对象涉嫌电信网络诈骗犯罪，仍与其继续交易，符合刑法第二百八十七条之二规定的，以帮助信息网络犯罪活动罪追究刑事责任。同时构成其他犯罪的，依照处罚较重的规定定罪处罚。</w:t>
      </w:r>
    </w:p>
    <w:p w14:paraId="1DDAFB8A" w14:textId="77777777" w:rsidR="007C4771" w:rsidRDefault="007C4771" w:rsidP="00117FA6">
      <w:pPr>
        <w:pStyle w:val="AD"/>
        <w:spacing w:line="276" w:lineRule="auto"/>
      </w:pPr>
    </w:p>
    <w:p w14:paraId="74F098B3" w14:textId="77777777" w:rsidR="007C4771" w:rsidRDefault="007C4771" w:rsidP="00117FA6">
      <w:pPr>
        <w:pStyle w:val="AD"/>
        <w:spacing w:line="276" w:lineRule="auto"/>
        <w:rPr>
          <w:rFonts w:hint="eastAsia"/>
        </w:rPr>
      </w:pPr>
      <w:r>
        <w:rPr>
          <w:rFonts w:hint="eastAsia"/>
        </w:rPr>
        <w:t xml:space="preserve">　　十一、明知是电信网络诈骗犯罪所得及其产生的收益，以下列方式之一予以转账、套现、取现，符合刑法第三百一十二条第一款规定的，以掩饰、隐瞒犯罪所得、犯罪所得收益罪追究刑事责任。但有证据证明确实不知道的除外。</w:t>
      </w:r>
    </w:p>
    <w:p w14:paraId="4D1EF460" w14:textId="77777777" w:rsidR="007C4771" w:rsidRDefault="007C4771" w:rsidP="00117FA6">
      <w:pPr>
        <w:pStyle w:val="AD"/>
        <w:spacing w:line="276" w:lineRule="auto"/>
      </w:pPr>
    </w:p>
    <w:p w14:paraId="3791EFB3" w14:textId="77777777" w:rsidR="007C4771" w:rsidRDefault="007C4771" w:rsidP="00117FA6">
      <w:pPr>
        <w:pStyle w:val="AD"/>
        <w:spacing w:line="276" w:lineRule="auto"/>
        <w:rPr>
          <w:rFonts w:hint="eastAsia"/>
        </w:rPr>
      </w:pPr>
      <w:r>
        <w:rPr>
          <w:rFonts w:hint="eastAsia"/>
        </w:rPr>
        <w:t xml:space="preserve">　　（一）多次使用或者使用多个非本人身份证明开设的收款码、网络支付接口等，帮助他人转账、套现、取现的；</w:t>
      </w:r>
    </w:p>
    <w:p w14:paraId="74A58449" w14:textId="77777777" w:rsidR="007C4771" w:rsidRDefault="007C4771" w:rsidP="00117FA6">
      <w:pPr>
        <w:pStyle w:val="AD"/>
        <w:spacing w:line="276" w:lineRule="auto"/>
      </w:pPr>
    </w:p>
    <w:p w14:paraId="0CD0D1B2" w14:textId="77777777" w:rsidR="007C4771" w:rsidRDefault="007C4771" w:rsidP="00117FA6">
      <w:pPr>
        <w:pStyle w:val="AD"/>
        <w:spacing w:line="276" w:lineRule="auto"/>
        <w:rPr>
          <w:rFonts w:hint="eastAsia"/>
        </w:rPr>
      </w:pPr>
      <w:r>
        <w:rPr>
          <w:rFonts w:hint="eastAsia"/>
        </w:rPr>
        <w:t xml:space="preserve">　　（二）以明显异于市场的价格，通过电商平台预付卡、虚拟货币、手机充值卡、游戏点卡、游戏装备等转换财物、套现的；</w:t>
      </w:r>
    </w:p>
    <w:p w14:paraId="42093FCE" w14:textId="77777777" w:rsidR="007C4771" w:rsidRDefault="007C4771" w:rsidP="00117FA6">
      <w:pPr>
        <w:pStyle w:val="AD"/>
        <w:spacing w:line="276" w:lineRule="auto"/>
      </w:pPr>
    </w:p>
    <w:p w14:paraId="77E186C4" w14:textId="77777777" w:rsidR="007C4771" w:rsidRDefault="007C4771" w:rsidP="00117FA6">
      <w:pPr>
        <w:pStyle w:val="AD"/>
        <w:spacing w:line="276" w:lineRule="auto"/>
        <w:rPr>
          <w:rFonts w:hint="eastAsia"/>
        </w:rPr>
      </w:pPr>
      <w:r>
        <w:rPr>
          <w:rFonts w:hint="eastAsia"/>
        </w:rPr>
        <w:t xml:space="preserve">　　（三）协助转换或者转移财物，收取明显高于市场的</w:t>
      </w:r>
      <w:r>
        <w:rPr>
          <w:rFonts w:hint="eastAsia"/>
        </w:rPr>
        <w:t xml:space="preserve"> </w:t>
      </w:r>
      <w:r>
        <w:rPr>
          <w:rFonts w:hint="eastAsia"/>
        </w:rPr>
        <w:t>“手续费”的。</w:t>
      </w:r>
    </w:p>
    <w:p w14:paraId="21FC119B" w14:textId="77777777" w:rsidR="007C4771" w:rsidRDefault="007C4771" w:rsidP="00117FA6">
      <w:pPr>
        <w:pStyle w:val="AD"/>
        <w:spacing w:line="276" w:lineRule="auto"/>
      </w:pPr>
    </w:p>
    <w:p w14:paraId="5E3C1949" w14:textId="77777777" w:rsidR="007C4771" w:rsidRDefault="007C4771" w:rsidP="00117FA6">
      <w:pPr>
        <w:pStyle w:val="AD"/>
        <w:spacing w:line="276" w:lineRule="auto"/>
        <w:rPr>
          <w:rFonts w:hint="eastAsia"/>
        </w:rPr>
      </w:pPr>
      <w:r>
        <w:rPr>
          <w:rFonts w:hint="eastAsia"/>
        </w:rPr>
        <w:t xml:space="preserve">　　实施上述行为，事前通谋的，以共同犯罪论处；同时构成其他犯罪的，依照处罚较重的规定定罪处罚。法律和司法解释另有规定的除外。</w:t>
      </w:r>
    </w:p>
    <w:p w14:paraId="42A2E547" w14:textId="77777777" w:rsidR="007C4771" w:rsidRDefault="007C4771" w:rsidP="00117FA6">
      <w:pPr>
        <w:pStyle w:val="AD"/>
        <w:spacing w:line="276" w:lineRule="auto"/>
      </w:pPr>
    </w:p>
    <w:p w14:paraId="7E42B3E0" w14:textId="77777777" w:rsidR="007C4771" w:rsidRDefault="007C4771" w:rsidP="00117FA6">
      <w:pPr>
        <w:pStyle w:val="AD"/>
        <w:spacing w:line="276" w:lineRule="auto"/>
        <w:rPr>
          <w:rFonts w:hint="eastAsia"/>
        </w:rPr>
      </w:pPr>
      <w:r>
        <w:rPr>
          <w:rFonts w:hint="eastAsia"/>
        </w:rPr>
        <w:t xml:space="preserve">　　十二、为他人实施电信网络诈骗犯罪提供技术支持、广告推广、支付结算等帮助，或者窝藏、转移、收购、代为销售及以其他方法掩饰、隐瞒电信网络诈骗犯罪所得及其产生的收益，诈骗犯罪行为可以确认，但实施诈骗的行为人尚未到案，可以依法先行追究已到案的上述犯罪嫌疑人、被告人的刑事责任。</w:t>
      </w:r>
    </w:p>
    <w:p w14:paraId="5FFB8578" w14:textId="77777777" w:rsidR="007C4771" w:rsidRDefault="007C4771" w:rsidP="00117FA6">
      <w:pPr>
        <w:pStyle w:val="AD"/>
        <w:spacing w:line="276" w:lineRule="auto"/>
      </w:pPr>
    </w:p>
    <w:p w14:paraId="4F3C386A" w14:textId="77777777" w:rsidR="007C4771" w:rsidRDefault="007C4771" w:rsidP="00117FA6">
      <w:pPr>
        <w:pStyle w:val="AD"/>
        <w:spacing w:line="276" w:lineRule="auto"/>
        <w:rPr>
          <w:rFonts w:hint="eastAsia"/>
        </w:rPr>
      </w:pPr>
      <w:r>
        <w:rPr>
          <w:rFonts w:hint="eastAsia"/>
        </w:rPr>
        <w:t xml:space="preserve">　　十三、办案地公安机关可以通过公安机关信息化系统调取异地公安机关依法制作、收集的刑事案件受案登记表、立案决定书、被害人陈述等证据材料。调取时不得少于两名侦查人员，并应记载调取的时间、使用的信息化系统名称等相关信息，调取人签名并加盖办案地公安机关印章。经审核证明真实的，可以作为证据使用。</w:t>
      </w:r>
    </w:p>
    <w:p w14:paraId="544D22F5" w14:textId="77777777" w:rsidR="007C4771" w:rsidRDefault="007C4771" w:rsidP="00117FA6">
      <w:pPr>
        <w:pStyle w:val="AD"/>
        <w:spacing w:line="276" w:lineRule="auto"/>
      </w:pPr>
    </w:p>
    <w:p w14:paraId="2E42F2C9" w14:textId="77777777" w:rsidR="007C4771" w:rsidRDefault="007C4771" w:rsidP="00117FA6">
      <w:pPr>
        <w:pStyle w:val="AD"/>
        <w:spacing w:line="276" w:lineRule="auto"/>
        <w:rPr>
          <w:rFonts w:hint="eastAsia"/>
        </w:rPr>
      </w:pPr>
      <w:r>
        <w:rPr>
          <w:rFonts w:hint="eastAsia"/>
        </w:rPr>
        <w:t xml:space="preserve">　　十四、通过国（区）际警务合作收集或者境外警方移交的境外证据材料，确因客观条件限制，境外警方未提供相关证据的发现、收集、保管、移交情况等材料的，公安机关应当对上述</w:t>
      </w:r>
      <w:r>
        <w:rPr>
          <w:rFonts w:hint="eastAsia"/>
        </w:rPr>
        <w:lastRenderedPageBreak/>
        <w:t>证据材料的来源、移交过程以及种类、数量、特征等</w:t>
      </w:r>
      <w:proofErr w:type="gramStart"/>
      <w:r>
        <w:rPr>
          <w:rFonts w:hint="eastAsia"/>
        </w:rPr>
        <w:t>作出</w:t>
      </w:r>
      <w:proofErr w:type="gramEnd"/>
      <w:r>
        <w:rPr>
          <w:rFonts w:hint="eastAsia"/>
        </w:rPr>
        <w:t>书面说明，由两名以上侦查人员签名并加盖公安机关印章。经审核能够证明案件事实的，可以作为证据使用。</w:t>
      </w:r>
    </w:p>
    <w:p w14:paraId="5968E46E" w14:textId="77777777" w:rsidR="007C4771" w:rsidRDefault="007C4771" w:rsidP="00117FA6">
      <w:pPr>
        <w:pStyle w:val="AD"/>
        <w:spacing w:line="276" w:lineRule="auto"/>
      </w:pPr>
    </w:p>
    <w:p w14:paraId="281040E1" w14:textId="77777777" w:rsidR="007C4771" w:rsidRDefault="007C4771" w:rsidP="00117FA6">
      <w:pPr>
        <w:pStyle w:val="AD"/>
        <w:spacing w:line="276" w:lineRule="auto"/>
        <w:rPr>
          <w:rFonts w:hint="eastAsia"/>
        </w:rPr>
      </w:pPr>
      <w:r>
        <w:rPr>
          <w:rFonts w:hint="eastAsia"/>
        </w:rPr>
        <w:t xml:space="preserve">　　十五、对境外司法机关抓获并羁押的电信网络诈骗犯罪嫌疑人，在境内接受审判的，境外的羁押期限可以折抵刑期。</w:t>
      </w:r>
    </w:p>
    <w:p w14:paraId="1295C751" w14:textId="77777777" w:rsidR="007C4771" w:rsidRDefault="007C4771" w:rsidP="00117FA6">
      <w:pPr>
        <w:pStyle w:val="AD"/>
        <w:spacing w:line="276" w:lineRule="auto"/>
      </w:pPr>
    </w:p>
    <w:p w14:paraId="170C1E28" w14:textId="77777777" w:rsidR="007C4771" w:rsidRDefault="007C4771" w:rsidP="00117FA6">
      <w:pPr>
        <w:pStyle w:val="AD"/>
        <w:spacing w:line="276" w:lineRule="auto"/>
        <w:rPr>
          <w:rFonts w:hint="eastAsia"/>
        </w:rPr>
      </w:pPr>
      <w:r>
        <w:rPr>
          <w:rFonts w:hint="eastAsia"/>
        </w:rPr>
        <w:t xml:space="preserve">　　十六、办理电信网络诈骗犯罪案件，应当充分贯彻宽严相济刑事政策。在侦查、审查起诉、审判过程中，应当全面收集证据、准确甄别犯罪嫌疑人、被告人在共同犯罪中的层级地位及作用大小，结合其认罪态度和悔罪表现，区别对待，宽严并用，科学量刑，确保罚当其罪。</w:t>
      </w:r>
    </w:p>
    <w:p w14:paraId="46EDB30E" w14:textId="77777777" w:rsidR="007C4771" w:rsidRDefault="007C4771" w:rsidP="00117FA6">
      <w:pPr>
        <w:pStyle w:val="AD"/>
        <w:spacing w:line="276" w:lineRule="auto"/>
      </w:pPr>
    </w:p>
    <w:p w14:paraId="27FB07B7" w14:textId="77777777" w:rsidR="007C4771" w:rsidRDefault="007C4771" w:rsidP="00117FA6">
      <w:pPr>
        <w:pStyle w:val="AD"/>
        <w:spacing w:line="276" w:lineRule="auto"/>
        <w:rPr>
          <w:rFonts w:hint="eastAsia"/>
        </w:rPr>
      </w:pPr>
      <w:r>
        <w:rPr>
          <w:rFonts w:hint="eastAsia"/>
        </w:rPr>
        <w:t xml:space="preserve">　　对于电信网络诈骗犯罪集团、犯罪团伙的组织者、策划者、指挥者和骨干分子，以及利用未成年人、在校学生、老年人、残疾人实施电信网络诈骗的，依法从严惩处。</w:t>
      </w:r>
    </w:p>
    <w:p w14:paraId="6463B2F9" w14:textId="77777777" w:rsidR="007C4771" w:rsidRDefault="007C4771" w:rsidP="00117FA6">
      <w:pPr>
        <w:pStyle w:val="AD"/>
        <w:spacing w:line="276" w:lineRule="auto"/>
      </w:pPr>
    </w:p>
    <w:p w14:paraId="5FD5DCD6" w14:textId="77777777" w:rsidR="007C4771" w:rsidRDefault="007C4771" w:rsidP="00117FA6">
      <w:pPr>
        <w:pStyle w:val="AD"/>
        <w:spacing w:line="276" w:lineRule="auto"/>
        <w:rPr>
          <w:rFonts w:hint="eastAsia"/>
        </w:rPr>
      </w:pPr>
      <w:r>
        <w:rPr>
          <w:rFonts w:hint="eastAsia"/>
        </w:rPr>
        <w:t xml:space="preserve">　　对于电信网络诈骗犯罪集团、犯罪团伙中的从犯，特别是其中参与时间相对较短、诈骗数额相对较低或者从事辅助性工作并领取少量报酬，以及初犯、偶犯、未成年人、在校学生等，应当综合考虑其在共同犯罪中的地位作用、社会危害程度、主观恶性、人身危险性、认罪悔罪表现等情节，可以依法从轻、减轻处罚。犯罪情节轻微的，可以依法不起诉或者免予刑事处罚；情节显著轻微危害不大的，不以犯罪论处。</w:t>
      </w:r>
    </w:p>
    <w:p w14:paraId="2A85EA8A" w14:textId="77777777" w:rsidR="007C4771" w:rsidRDefault="007C4771" w:rsidP="00117FA6">
      <w:pPr>
        <w:pStyle w:val="AD"/>
        <w:spacing w:line="276" w:lineRule="auto"/>
      </w:pPr>
    </w:p>
    <w:p w14:paraId="6E838014" w14:textId="77777777" w:rsidR="007C4771" w:rsidRDefault="007C4771" w:rsidP="00117FA6">
      <w:pPr>
        <w:pStyle w:val="AD"/>
        <w:spacing w:line="276" w:lineRule="auto"/>
        <w:rPr>
          <w:rFonts w:hint="eastAsia"/>
        </w:rPr>
      </w:pPr>
      <w:r>
        <w:rPr>
          <w:rFonts w:hint="eastAsia"/>
        </w:rPr>
        <w:t xml:space="preserve">　　十七、查扣的涉案账户内资金，应当优先返还被害人，如不足以全额返还的，应当按照比例返还。</w:t>
      </w:r>
    </w:p>
    <w:p w14:paraId="45D57833" w14:textId="77777777" w:rsidR="007C4771" w:rsidRDefault="007C4771" w:rsidP="00117FA6">
      <w:pPr>
        <w:pStyle w:val="AD"/>
        <w:spacing w:line="276" w:lineRule="auto"/>
      </w:pPr>
    </w:p>
    <w:p w14:paraId="7370DA70" w14:textId="41CA9B79" w:rsidR="007C4771" w:rsidRDefault="007C4771" w:rsidP="00117FA6">
      <w:pPr>
        <w:pStyle w:val="AD"/>
        <w:spacing w:line="276" w:lineRule="auto"/>
        <w:jc w:val="right"/>
      </w:pPr>
      <w:r>
        <w:rPr>
          <w:rFonts w:hint="eastAsia"/>
        </w:rPr>
        <w:t xml:space="preserve">　　最高人民法院</w:t>
      </w:r>
      <w:r>
        <w:rPr>
          <w:rFonts w:hint="eastAsia"/>
        </w:rPr>
        <w:t xml:space="preserve"> </w:t>
      </w:r>
      <w:r>
        <w:rPr>
          <w:rFonts w:hint="eastAsia"/>
        </w:rPr>
        <w:t>最高人民检察院</w:t>
      </w:r>
      <w:r>
        <w:rPr>
          <w:rFonts w:hint="eastAsia"/>
        </w:rPr>
        <w:t xml:space="preserve"> </w:t>
      </w:r>
      <w:r>
        <w:rPr>
          <w:rFonts w:hint="eastAsia"/>
        </w:rPr>
        <w:t>公安部</w:t>
      </w:r>
    </w:p>
    <w:p w14:paraId="12B50B3E" w14:textId="07B44BC9" w:rsidR="00B15193" w:rsidRDefault="007C4771" w:rsidP="00117FA6">
      <w:pPr>
        <w:pStyle w:val="AD"/>
        <w:spacing w:line="276" w:lineRule="auto"/>
        <w:jc w:val="right"/>
      </w:pPr>
      <w:r>
        <w:rPr>
          <w:rFonts w:hint="eastAsia"/>
        </w:rPr>
        <w:t xml:space="preserve">　　</w:t>
      </w:r>
      <w:r>
        <w:rPr>
          <w:rFonts w:hint="eastAsia"/>
        </w:rPr>
        <w:t>2021</w:t>
      </w:r>
      <w:r>
        <w:rPr>
          <w:rFonts w:hint="eastAsia"/>
        </w:rPr>
        <w:t>年</w:t>
      </w:r>
      <w:r>
        <w:rPr>
          <w:rFonts w:hint="eastAsia"/>
        </w:rPr>
        <w:t>6</w:t>
      </w:r>
      <w:r>
        <w:rPr>
          <w:rFonts w:hint="eastAsia"/>
        </w:rPr>
        <w:t>月</w:t>
      </w:r>
      <w:r>
        <w:rPr>
          <w:rFonts w:hint="eastAsia"/>
        </w:rPr>
        <w:t>17</w:t>
      </w:r>
      <w:r>
        <w:rPr>
          <w:rFonts w:hint="eastAsia"/>
        </w:rPr>
        <w:t>日</w:t>
      </w:r>
    </w:p>
    <w:p w14:paraId="2ACC1BB0" w14:textId="734EF538" w:rsidR="007C4771" w:rsidRDefault="007C4771" w:rsidP="00117FA6">
      <w:pPr>
        <w:pStyle w:val="AD"/>
        <w:spacing w:line="276" w:lineRule="auto"/>
      </w:pPr>
    </w:p>
    <w:p w14:paraId="37224DB8" w14:textId="3A0C66BC" w:rsidR="007C4771" w:rsidRDefault="007C4771" w:rsidP="00117FA6">
      <w:pPr>
        <w:pStyle w:val="AD"/>
        <w:spacing w:line="276" w:lineRule="auto"/>
      </w:pPr>
    </w:p>
    <w:p w14:paraId="08CDFA70" w14:textId="0CE76C2F" w:rsidR="007C4771" w:rsidRDefault="007C4771" w:rsidP="00117FA6">
      <w:pPr>
        <w:pStyle w:val="AD"/>
        <w:spacing w:line="276" w:lineRule="auto"/>
      </w:pPr>
      <w:r>
        <w:rPr>
          <w:rFonts w:hint="eastAsia"/>
        </w:rPr>
        <w:t>信息来源：</w:t>
      </w:r>
      <w:hyperlink r:id="rId6" w:history="1">
        <w:r w:rsidRPr="00BE6A0C">
          <w:rPr>
            <w:rStyle w:val="a9"/>
          </w:rPr>
          <w:t>http://www.court.gov.cn/fabu-xiangqing-310161.html</w:t>
        </w:r>
      </w:hyperlink>
    </w:p>
    <w:p w14:paraId="7102D551" w14:textId="77777777" w:rsidR="007C4771" w:rsidRPr="007C4771" w:rsidRDefault="007C4771" w:rsidP="00117FA6">
      <w:pPr>
        <w:pStyle w:val="AD"/>
        <w:spacing w:line="276" w:lineRule="auto"/>
        <w:rPr>
          <w:rFonts w:hint="eastAsia"/>
        </w:rPr>
      </w:pPr>
    </w:p>
    <w:sectPr w:rsidR="007C4771" w:rsidRPr="007C477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F4C2" w14:textId="77777777" w:rsidR="00442471" w:rsidRDefault="00442471" w:rsidP="00C20A6A">
      <w:pPr>
        <w:spacing w:line="240" w:lineRule="auto"/>
      </w:pPr>
      <w:r>
        <w:separator/>
      </w:r>
    </w:p>
  </w:endnote>
  <w:endnote w:type="continuationSeparator" w:id="0">
    <w:p w14:paraId="251DACC9" w14:textId="77777777" w:rsidR="00442471" w:rsidRDefault="0044247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D7A0E" w14:textId="77777777" w:rsidR="00442471" w:rsidRDefault="00442471" w:rsidP="00C20A6A">
      <w:pPr>
        <w:spacing w:line="240" w:lineRule="auto"/>
      </w:pPr>
      <w:r>
        <w:separator/>
      </w:r>
    </w:p>
  </w:footnote>
  <w:footnote w:type="continuationSeparator" w:id="0">
    <w:p w14:paraId="4D39FB3D" w14:textId="77777777" w:rsidR="00442471" w:rsidRDefault="0044247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4D52"/>
    <w:rsid w:val="000F4C6A"/>
    <w:rsid w:val="00117FA6"/>
    <w:rsid w:val="00176A25"/>
    <w:rsid w:val="001C4C6F"/>
    <w:rsid w:val="003D27E2"/>
    <w:rsid w:val="00442471"/>
    <w:rsid w:val="0048188C"/>
    <w:rsid w:val="005F7C76"/>
    <w:rsid w:val="007C4771"/>
    <w:rsid w:val="007D7BDB"/>
    <w:rsid w:val="00A279B7"/>
    <w:rsid w:val="00A548E7"/>
    <w:rsid w:val="00B15193"/>
    <w:rsid w:val="00B731F1"/>
    <w:rsid w:val="00C20A6A"/>
    <w:rsid w:val="00C22624"/>
    <w:rsid w:val="00D02718"/>
    <w:rsid w:val="00F7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1AD5A"/>
  <w15:chartTrackingRefBased/>
  <w15:docId w15:val="{3BC728F8-616E-4FF8-B76C-87C2C49C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C4771"/>
    <w:pPr>
      <w:ind w:leftChars="2500" w:left="100"/>
    </w:pPr>
  </w:style>
  <w:style w:type="character" w:customStyle="1" w:styleId="a8">
    <w:name w:val="日期 字符"/>
    <w:basedOn w:val="a0"/>
    <w:link w:val="a7"/>
    <w:uiPriority w:val="99"/>
    <w:semiHidden/>
    <w:rsid w:val="007C4771"/>
    <w:rPr>
      <w:rFonts w:ascii="Arial" w:eastAsia="宋体" w:hAnsi="Arial"/>
      <w:sz w:val="22"/>
    </w:rPr>
  </w:style>
  <w:style w:type="character" w:styleId="a9">
    <w:name w:val="Hyperlink"/>
    <w:basedOn w:val="a0"/>
    <w:uiPriority w:val="99"/>
    <w:unhideWhenUsed/>
    <w:rsid w:val="007C4771"/>
    <w:rPr>
      <w:color w:val="0000FF" w:themeColor="hyperlink"/>
      <w:u w:val="single"/>
    </w:rPr>
  </w:style>
  <w:style w:type="character" w:styleId="aa">
    <w:name w:val="Unresolved Mention"/>
    <w:basedOn w:val="a0"/>
    <w:uiPriority w:val="99"/>
    <w:semiHidden/>
    <w:unhideWhenUsed/>
    <w:rsid w:val="007C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8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101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2021-06-24T07:23:00Z</dcterms:created>
  <dcterms:modified xsi:type="dcterms:W3CDTF">2021-06-24T07:24:00Z</dcterms:modified>
</cp:coreProperties>
</file>