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CD24" w14:textId="77777777" w:rsidR="00FC3F1D" w:rsidRPr="008E54EF" w:rsidRDefault="00C119FB" w:rsidP="00FE6F2A">
      <w:pPr>
        <w:pStyle w:val="AD"/>
        <w:spacing w:line="276" w:lineRule="auto"/>
        <w:jc w:val="center"/>
        <w:rPr>
          <w:b/>
          <w:bCs/>
          <w:color w:val="E36C0A" w:themeColor="accent6" w:themeShade="BF"/>
          <w:sz w:val="32"/>
          <w:szCs w:val="32"/>
        </w:rPr>
      </w:pPr>
      <w:bookmarkStart w:id="0" w:name="_GoBack"/>
      <w:bookmarkEnd w:id="0"/>
      <w:r w:rsidRPr="008E54EF">
        <w:rPr>
          <w:rFonts w:hint="eastAsia"/>
          <w:b/>
          <w:bCs/>
          <w:color w:val="E36C0A" w:themeColor="accent6" w:themeShade="BF"/>
          <w:sz w:val="32"/>
          <w:szCs w:val="32"/>
        </w:rPr>
        <w:t>关于贯彻实施《医疗器械监督管理条例》有关事项的公告</w:t>
      </w:r>
    </w:p>
    <w:p w14:paraId="45B31FC8" w14:textId="34F7A70F" w:rsidR="00C119FB" w:rsidRDefault="00C119FB" w:rsidP="00FE6F2A">
      <w:pPr>
        <w:pStyle w:val="AD"/>
        <w:spacing w:line="276" w:lineRule="auto"/>
        <w:jc w:val="center"/>
        <w:rPr>
          <w:rFonts w:hint="eastAsia"/>
        </w:rPr>
      </w:pPr>
      <w:r>
        <w:rPr>
          <w:rFonts w:hint="eastAsia"/>
        </w:rPr>
        <w:t>2021</w:t>
      </w:r>
      <w:r>
        <w:rPr>
          <w:rFonts w:hint="eastAsia"/>
        </w:rPr>
        <w:t>年第</w:t>
      </w:r>
      <w:r>
        <w:rPr>
          <w:rFonts w:hint="eastAsia"/>
        </w:rPr>
        <w:t>76</w:t>
      </w:r>
      <w:r>
        <w:rPr>
          <w:rFonts w:hint="eastAsia"/>
        </w:rPr>
        <w:t>号</w:t>
      </w:r>
    </w:p>
    <w:p w14:paraId="746D49C6" w14:textId="77777777" w:rsidR="00F04924" w:rsidRDefault="00F04924" w:rsidP="00FE6F2A">
      <w:pPr>
        <w:pStyle w:val="AD"/>
        <w:spacing w:line="276" w:lineRule="auto"/>
      </w:pPr>
    </w:p>
    <w:p w14:paraId="62CB2F78" w14:textId="77777777" w:rsidR="00C119FB" w:rsidRDefault="00C119FB" w:rsidP="00FE6F2A">
      <w:pPr>
        <w:pStyle w:val="AD"/>
        <w:spacing w:line="276" w:lineRule="auto"/>
        <w:rPr>
          <w:rFonts w:hint="eastAsia"/>
        </w:rPr>
      </w:pPr>
      <w:r>
        <w:rPr>
          <w:rFonts w:hint="eastAsia"/>
        </w:rPr>
        <w:t xml:space="preserve">　　新修订的《医疗器械监督管理条例》（国务院令第</w:t>
      </w:r>
      <w:r>
        <w:rPr>
          <w:rFonts w:hint="eastAsia"/>
        </w:rPr>
        <w:t>739</w:t>
      </w:r>
      <w:r>
        <w:rPr>
          <w:rFonts w:hint="eastAsia"/>
        </w:rPr>
        <w:t>号，以下简称新《条例》），将于</w:t>
      </w:r>
      <w:r>
        <w:rPr>
          <w:rFonts w:hint="eastAsia"/>
        </w:rPr>
        <w:t>2021</w:t>
      </w:r>
      <w:r>
        <w:rPr>
          <w:rFonts w:hint="eastAsia"/>
        </w:rPr>
        <w:t>年</w:t>
      </w:r>
      <w:r>
        <w:rPr>
          <w:rFonts w:hint="eastAsia"/>
        </w:rPr>
        <w:t>6</w:t>
      </w:r>
      <w:r>
        <w:rPr>
          <w:rFonts w:hint="eastAsia"/>
        </w:rPr>
        <w:t>月</w:t>
      </w:r>
      <w:r>
        <w:rPr>
          <w:rFonts w:hint="eastAsia"/>
        </w:rPr>
        <w:t>1</w:t>
      </w:r>
      <w:r>
        <w:rPr>
          <w:rFonts w:hint="eastAsia"/>
        </w:rPr>
        <w:t>日起施行。国家药监局正在组织制修订配套规章、规范性文件和技术指导原则等，将按照程序陆续发布。现就贯彻实施新《条例》有关事项公告如下：</w:t>
      </w:r>
    </w:p>
    <w:p w14:paraId="27E90881" w14:textId="77777777" w:rsidR="00C119FB" w:rsidRDefault="00C119FB" w:rsidP="00FE6F2A">
      <w:pPr>
        <w:pStyle w:val="AD"/>
        <w:spacing w:line="276" w:lineRule="auto"/>
      </w:pPr>
    </w:p>
    <w:p w14:paraId="31F804A5" w14:textId="77777777" w:rsidR="00C119FB" w:rsidRDefault="00C119FB" w:rsidP="00FE6F2A">
      <w:pPr>
        <w:pStyle w:val="AD"/>
        <w:spacing w:line="276" w:lineRule="auto"/>
        <w:rPr>
          <w:rFonts w:hint="eastAsia"/>
        </w:rPr>
      </w:pPr>
      <w:r>
        <w:rPr>
          <w:rFonts w:hint="eastAsia"/>
        </w:rPr>
        <w:t xml:space="preserve">　　一、关于全面实施医疗器械注册人、备案</w:t>
      </w:r>
      <w:proofErr w:type="gramStart"/>
      <w:r>
        <w:rPr>
          <w:rFonts w:hint="eastAsia"/>
        </w:rPr>
        <w:t>人制</w:t>
      </w:r>
      <w:proofErr w:type="gramEnd"/>
      <w:r>
        <w:rPr>
          <w:rFonts w:hint="eastAsia"/>
        </w:rPr>
        <w:t>度</w:t>
      </w:r>
    </w:p>
    <w:p w14:paraId="12D7083C" w14:textId="77777777" w:rsidR="00C119FB" w:rsidRDefault="00C119FB" w:rsidP="00FE6F2A">
      <w:pPr>
        <w:pStyle w:val="AD"/>
        <w:spacing w:line="276" w:lineRule="auto"/>
      </w:pPr>
    </w:p>
    <w:p w14:paraId="5E63948D" w14:textId="77777777" w:rsidR="00C119FB" w:rsidRDefault="00C119FB" w:rsidP="00FE6F2A">
      <w:pPr>
        <w:pStyle w:val="AD"/>
        <w:spacing w:line="276" w:lineRule="auto"/>
        <w:rPr>
          <w:rFonts w:hint="eastAsia"/>
        </w:rPr>
      </w:pPr>
      <w:r>
        <w:rPr>
          <w:rFonts w:hint="eastAsia"/>
        </w:rPr>
        <w:t xml:space="preserve">　　自</w:t>
      </w:r>
      <w:r>
        <w:rPr>
          <w:rFonts w:hint="eastAsia"/>
        </w:rPr>
        <w:t>2021</w:t>
      </w:r>
      <w:r>
        <w:rPr>
          <w:rFonts w:hint="eastAsia"/>
        </w:rPr>
        <w:t>年</w:t>
      </w:r>
      <w:r>
        <w:rPr>
          <w:rFonts w:hint="eastAsia"/>
        </w:rPr>
        <w:t>6</w:t>
      </w:r>
      <w:r>
        <w:rPr>
          <w:rFonts w:hint="eastAsia"/>
        </w:rPr>
        <w:t>月</w:t>
      </w:r>
      <w:r>
        <w:rPr>
          <w:rFonts w:hint="eastAsia"/>
        </w:rPr>
        <w:t>1</w:t>
      </w:r>
      <w:r>
        <w:rPr>
          <w:rFonts w:hint="eastAsia"/>
        </w:rPr>
        <w:t>日起，凡持有医疗器械注册证或者已办理第一类医疗器械备案的企业、医疗器械研制机构，应当按照新《条例》规定，分别履行医疗器械注册人、备案人的义务，加强医疗器械全生命周期质量管理，对研制、生产、经营、使用全过程中医疗器械的安全性、有效性依法承担责任。</w:t>
      </w:r>
    </w:p>
    <w:p w14:paraId="2D46CC40" w14:textId="77777777" w:rsidR="00C119FB" w:rsidRDefault="00C119FB" w:rsidP="00FE6F2A">
      <w:pPr>
        <w:pStyle w:val="AD"/>
        <w:spacing w:line="276" w:lineRule="auto"/>
      </w:pPr>
    </w:p>
    <w:p w14:paraId="101683BA" w14:textId="77777777" w:rsidR="00C119FB" w:rsidRDefault="00C119FB" w:rsidP="00FE6F2A">
      <w:pPr>
        <w:pStyle w:val="AD"/>
        <w:spacing w:line="276" w:lineRule="auto"/>
        <w:rPr>
          <w:rFonts w:hint="eastAsia"/>
        </w:rPr>
      </w:pPr>
      <w:r>
        <w:rPr>
          <w:rFonts w:hint="eastAsia"/>
        </w:rPr>
        <w:t xml:space="preserve">　　二、关于医疗器械注册、备案管理</w:t>
      </w:r>
    </w:p>
    <w:p w14:paraId="4AC82D31" w14:textId="77777777" w:rsidR="00C119FB" w:rsidRDefault="00C119FB" w:rsidP="00FE6F2A">
      <w:pPr>
        <w:pStyle w:val="AD"/>
        <w:spacing w:line="276" w:lineRule="auto"/>
      </w:pPr>
    </w:p>
    <w:p w14:paraId="7C7A9A99" w14:textId="77777777" w:rsidR="00C119FB" w:rsidRDefault="00C119FB" w:rsidP="00FE6F2A">
      <w:pPr>
        <w:pStyle w:val="AD"/>
        <w:spacing w:line="276" w:lineRule="auto"/>
        <w:rPr>
          <w:rFonts w:hint="eastAsia"/>
        </w:rPr>
      </w:pPr>
      <w:r>
        <w:rPr>
          <w:rFonts w:hint="eastAsia"/>
        </w:rPr>
        <w:t xml:space="preserve">　　自</w:t>
      </w:r>
      <w:r>
        <w:rPr>
          <w:rFonts w:hint="eastAsia"/>
        </w:rPr>
        <w:t>2021</w:t>
      </w:r>
      <w:r>
        <w:rPr>
          <w:rFonts w:hint="eastAsia"/>
        </w:rPr>
        <w:t>年</w:t>
      </w:r>
      <w:r>
        <w:rPr>
          <w:rFonts w:hint="eastAsia"/>
        </w:rPr>
        <w:t>6</w:t>
      </w:r>
      <w:r>
        <w:rPr>
          <w:rFonts w:hint="eastAsia"/>
        </w:rPr>
        <w:t>月</w:t>
      </w:r>
      <w:r>
        <w:rPr>
          <w:rFonts w:hint="eastAsia"/>
        </w:rPr>
        <w:t>1</w:t>
      </w:r>
      <w:r>
        <w:rPr>
          <w:rFonts w:hint="eastAsia"/>
        </w:rPr>
        <w:t>日起，在新《条例》配套的注册、备案相关规定发布实施前，医疗器械注册申请人、备案人继续按照现行规定申请注册和进行备案。有关医疗器械临床评价要求，按照本公告第三条执行。药品监督管理部门按照现行规定的程序和时限开展注册、备案相关工作。</w:t>
      </w:r>
    </w:p>
    <w:p w14:paraId="0689CBB5" w14:textId="77777777" w:rsidR="00C119FB" w:rsidRDefault="00C119FB" w:rsidP="00FE6F2A">
      <w:pPr>
        <w:pStyle w:val="AD"/>
        <w:spacing w:line="276" w:lineRule="auto"/>
      </w:pPr>
    </w:p>
    <w:p w14:paraId="6F58966C" w14:textId="77777777" w:rsidR="00C119FB" w:rsidRDefault="00C119FB" w:rsidP="00FE6F2A">
      <w:pPr>
        <w:pStyle w:val="AD"/>
        <w:spacing w:line="276" w:lineRule="auto"/>
        <w:rPr>
          <w:rFonts w:hint="eastAsia"/>
        </w:rPr>
      </w:pPr>
      <w:r>
        <w:rPr>
          <w:rFonts w:hint="eastAsia"/>
        </w:rPr>
        <w:t xml:space="preserve">　　三、关于医疗器械临床评价管理</w:t>
      </w:r>
    </w:p>
    <w:p w14:paraId="348FABDD" w14:textId="77777777" w:rsidR="00C119FB" w:rsidRDefault="00C119FB" w:rsidP="00FE6F2A">
      <w:pPr>
        <w:pStyle w:val="AD"/>
        <w:spacing w:line="276" w:lineRule="auto"/>
      </w:pPr>
    </w:p>
    <w:p w14:paraId="06C1163B" w14:textId="77777777" w:rsidR="00C119FB" w:rsidRDefault="00C119FB" w:rsidP="00FE6F2A">
      <w:pPr>
        <w:pStyle w:val="AD"/>
        <w:spacing w:line="276" w:lineRule="auto"/>
        <w:rPr>
          <w:rFonts w:hint="eastAsia"/>
        </w:rPr>
      </w:pPr>
      <w:r>
        <w:rPr>
          <w:rFonts w:hint="eastAsia"/>
        </w:rPr>
        <w:t xml:space="preserve">　　自</w:t>
      </w:r>
      <w:r>
        <w:rPr>
          <w:rFonts w:hint="eastAsia"/>
        </w:rPr>
        <w:t>2021</w:t>
      </w:r>
      <w:r>
        <w:rPr>
          <w:rFonts w:hint="eastAsia"/>
        </w:rPr>
        <w:t>年</w:t>
      </w:r>
      <w:r>
        <w:rPr>
          <w:rFonts w:hint="eastAsia"/>
        </w:rPr>
        <w:t>6</w:t>
      </w:r>
      <w:r>
        <w:rPr>
          <w:rFonts w:hint="eastAsia"/>
        </w:rPr>
        <w:t>月</w:t>
      </w:r>
      <w:r>
        <w:rPr>
          <w:rFonts w:hint="eastAsia"/>
        </w:rPr>
        <w:t>1</w:t>
      </w:r>
      <w:r>
        <w:rPr>
          <w:rFonts w:hint="eastAsia"/>
        </w:rPr>
        <w:t>日起，医疗器械注册申请人、备案人根据新《条例》规定开展临床评价。符合新《条例》规定的免于临床评价情形的，可以免于临床评价；进行临床评价，可以根据产品特征、临床风险、已有临床数据等情形，通过开展临床试验，或者通过对同品种医疗器械临床文献资料、临床数据进行分析评价，证明医疗器械安全、有效；已有临床文献资料、临床数据不足以确认产品安全、有效的医疗器械，应当开展临床试验。在免于临床评价的相关文件发布实施前，免于进行临床评价医疗器械目录参照现行免于进行临床试验医疗器械目录执行。</w:t>
      </w:r>
    </w:p>
    <w:p w14:paraId="387E79D9" w14:textId="77777777" w:rsidR="00C119FB" w:rsidRDefault="00C119FB" w:rsidP="00FE6F2A">
      <w:pPr>
        <w:pStyle w:val="AD"/>
        <w:spacing w:line="276" w:lineRule="auto"/>
      </w:pPr>
    </w:p>
    <w:p w14:paraId="67155E4F" w14:textId="77777777" w:rsidR="00C119FB" w:rsidRDefault="00C119FB" w:rsidP="00FE6F2A">
      <w:pPr>
        <w:pStyle w:val="AD"/>
        <w:spacing w:line="276" w:lineRule="auto"/>
        <w:rPr>
          <w:rFonts w:hint="eastAsia"/>
        </w:rPr>
      </w:pPr>
      <w:r>
        <w:rPr>
          <w:rFonts w:hint="eastAsia"/>
        </w:rPr>
        <w:t xml:space="preserve">　　四、关于医疗器械生产许可、备案管理</w:t>
      </w:r>
    </w:p>
    <w:p w14:paraId="39CFECCB" w14:textId="77777777" w:rsidR="00C119FB" w:rsidRDefault="00C119FB" w:rsidP="00FE6F2A">
      <w:pPr>
        <w:pStyle w:val="AD"/>
        <w:spacing w:line="276" w:lineRule="auto"/>
      </w:pPr>
    </w:p>
    <w:p w14:paraId="78BBF764" w14:textId="77777777" w:rsidR="00C119FB" w:rsidRDefault="00C119FB" w:rsidP="00FE6F2A">
      <w:pPr>
        <w:pStyle w:val="AD"/>
        <w:spacing w:line="276" w:lineRule="auto"/>
        <w:rPr>
          <w:rFonts w:hint="eastAsia"/>
        </w:rPr>
      </w:pPr>
      <w:r>
        <w:rPr>
          <w:rFonts w:hint="eastAsia"/>
        </w:rPr>
        <w:t xml:space="preserve">　　在新《条例》配套的生产许可、备案相关规定发布实施前，医疗器械注册人、备案人办理生产许可、备案和委托生产按照现有规章和规范性文件执行。</w:t>
      </w:r>
    </w:p>
    <w:p w14:paraId="5E0EBAC0" w14:textId="77777777" w:rsidR="00C119FB" w:rsidRDefault="00C119FB" w:rsidP="00FE6F2A">
      <w:pPr>
        <w:pStyle w:val="AD"/>
        <w:spacing w:line="276" w:lineRule="auto"/>
      </w:pPr>
    </w:p>
    <w:p w14:paraId="761F48AA" w14:textId="77777777" w:rsidR="00C119FB" w:rsidRDefault="00C119FB" w:rsidP="00FE6F2A">
      <w:pPr>
        <w:pStyle w:val="AD"/>
        <w:spacing w:line="276" w:lineRule="auto"/>
        <w:rPr>
          <w:rFonts w:hint="eastAsia"/>
        </w:rPr>
      </w:pPr>
      <w:r>
        <w:rPr>
          <w:rFonts w:hint="eastAsia"/>
        </w:rPr>
        <w:t xml:space="preserve">　　五、关于医疗器械经营许可、备案管理</w:t>
      </w:r>
    </w:p>
    <w:p w14:paraId="293397B2" w14:textId="77777777" w:rsidR="00C119FB" w:rsidRDefault="00C119FB" w:rsidP="00FE6F2A">
      <w:pPr>
        <w:pStyle w:val="AD"/>
        <w:spacing w:line="276" w:lineRule="auto"/>
      </w:pPr>
    </w:p>
    <w:p w14:paraId="3B4F5DE8" w14:textId="77777777" w:rsidR="00C119FB" w:rsidRDefault="00C119FB" w:rsidP="00FE6F2A">
      <w:pPr>
        <w:pStyle w:val="AD"/>
        <w:spacing w:line="276" w:lineRule="auto"/>
        <w:rPr>
          <w:rFonts w:hint="eastAsia"/>
        </w:rPr>
      </w:pPr>
      <w:r>
        <w:rPr>
          <w:rFonts w:hint="eastAsia"/>
        </w:rPr>
        <w:t xml:space="preserve">　　医疗器械注册人、备案人在其住所或者生产地址销售其注册、备案的医疗器械，无需办理医疗器械经营许可或者备案，但应当符合规定的经营条件；在其他场所贮存、销售第二、三类医疗器械的，应当按照规定办理医疗器械经营许可或者备案。</w:t>
      </w:r>
    </w:p>
    <w:p w14:paraId="6ED269BD" w14:textId="77777777" w:rsidR="00C119FB" w:rsidRDefault="00C119FB" w:rsidP="00FE6F2A">
      <w:pPr>
        <w:pStyle w:val="AD"/>
        <w:spacing w:line="276" w:lineRule="auto"/>
      </w:pPr>
    </w:p>
    <w:p w14:paraId="192F7D69" w14:textId="77777777" w:rsidR="00C119FB" w:rsidRDefault="00C119FB" w:rsidP="00FE6F2A">
      <w:pPr>
        <w:pStyle w:val="AD"/>
        <w:spacing w:line="276" w:lineRule="auto"/>
        <w:rPr>
          <w:rFonts w:hint="eastAsia"/>
        </w:rPr>
      </w:pPr>
      <w:r>
        <w:rPr>
          <w:rFonts w:hint="eastAsia"/>
        </w:rPr>
        <w:t xml:space="preserve">　　国家药监局已起草有关免于经营备案的第二类医疗器械产品目录，目前正在公开征求意见。产品目录发布后，按目录执行。</w:t>
      </w:r>
    </w:p>
    <w:p w14:paraId="4DEAE176" w14:textId="77777777" w:rsidR="00C119FB" w:rsidRDefault="00C119FB" w:rsidP="00FE6F2A">
      <w:pPr>
        <w:pStyle w:val="AD"/>
        <w:spacing w:line="276" w:lineRule="auto"/>
      </w:pPr>
    </w:p>
    <w:p w14:paraId="46D84E2C" w14:textId="77777777" w:rsidR="00C119FB" w:rsidRDefault="00C119FB" w:rsidP="00FE6F2A">
      <w:pPr>
        <w:pStyle w:val="AD"/>
        <w:spacing w:line="276" w:lineRule="auto"/>
        <w:rPr>
          <w:rFonts w:hint="eastAsia"/>
        </w:rPr>
      </w:pPr>
      <w:r>
        <w:rPr>
          <w:rFonts w:hint="eastAsia"/>
        </w:rPr>
        <w:t xml:space="preserve">　　六、关于医疗器械违法行为的查处</w:t>
      </w:r>
    </w:p>
    <w:p w14:paraId="733BD3CF" w14:textId="77777777" w:rsidR="00C119FB" w:rsidRDefault="00C119FB" w:rsidP="00FE6F2A">
      <w:pPr>
        <w:pStyle w:val="AD"/>
        <w:spacing w:line="276" w:lineRule="auto"/>
      </w:pPr>
    </w:p>
    <w:p w14:paraId="5939A6A1" w14:textId="77777777" w:rsidR="00C119FB" w:rsidRDefault="00C119FB" w:rsidP="00FE6F2A">
      <w:pPr>
        <w:pStyle w:val="AD"/>
        <w:spacing w:line="276" w:lineRule="auto"/>
        <w:rPr>
          <w:rFonts w:hint="eastAsia"/>
        </w:rPr>
      </w:pPr>
      <w:r>
        <w:rPr>
          <w:rFonts w:hint="eastAsia"/>
        </w:rPr>
        <w:t xml:space="preserve">　　医疗器械违法行为发生在</w:t>
      </w:r>
      <w:r>
        <w:rPr>
          <w:rFonts w:hint="eastAsia"/>
        </w:rPr>
        <w:t>2021</w:t>
      </w:r>
      <w:r>
        <w:rPr>
          <w:rFonts w:hint="eastAsia"/>
        </w:rPr>
        <w:t>年</w:t>
      </w:r>
      <w:r>
        <w:rPr>
          <w:rFonts w:hint="eastAsia"/>
        </w:rPr>
        <w:t>6</w:t>
      </w:r>
      <w:r>
        <w:rPr>
          <w:rFonts w:hint="eastAsia"/>
        </w:rPr>
        <w:t>月</w:t>
      </w:r>
      <w:r>
        <w:rPr>
          <w:rFonts w:hint="eastAsia"/>
        </w:rPr>
        <w:t>1</w:t>
      </w:r>
      <w:r>
        <w:rPr>
          <w:rFonts w:hint="eastAsia"/>
        </w:rPr>
        <w:t>日以前的，适用修订前的《条例》，但依据新《条例》认为不违法或者处罚较轻的，适用新《条例》。违法行为发生在</w:t>
      </w:r>
      <w:r>
        <w:rPr>
          <w:rFonts w:hint="eastAsia"/>
        </w:rPr>
        <w:t>2021</w:t>
      </w:r>
      <w:r>
        <w:rPr>
          <w:rFonts w:hint="eastAsia"/>
        </w:rPr>
        <w:t>年</w:t>
      </w:r>
      <w:r>
        <w:rPr>
          <w:rFonts w:hint="eastAsia"/>
        </w:rPr>
        <w:t>6</w:t>
      </w:r>
      <w:r>
        <w:rPr>
          <w:rFonts w:hint="eastAsia"/>
        </w:rPr>
        <w:t>月</w:t>
      </w:r>
      <w:r>
        <w:rPr>
          <w:rFonts w:hint="eastAsia"/>
        </w:rPr>
        <w:t>1</w:t>
      </w:r>
      <w:r>
        <w:rPr>
          <w:rFonts w:hint="eastAsia"/>
        </w:rPr>
        <w:t>日以后的，适用新《条例》。</w:t>
      </w:r>
    </w:p>
    <w:p w14:paraId="13BA6733" w14:textId="77777777" w:rsidR="00C119FB" w:rsidRDefault="00C119FB" w:rsidP="00FE6F2A">
      <w:pPr>
        <w:pStyle w:val="AD"/>
        <w:spacing w:line="276" w:lineRule="auto"/>
      </w:pPr>
    </w:p>
    <w:p w14:paraId="7115DAE7" w14:textId="77777777" w:rsidR="00C119FB" w:rsidRDefault="00C119FB" w:rsidP="00FE6F2A">
      <w:pPr>
        <w:pStyle w:val="AD"/>
        <w:spacing w:line="276" w:lineRule="auto"/>
        <w:rPr>
          <w:rFonts w:hint="eastAsia"/>
        </w:rPr>
      </w:pPr>
      <w:r>
        <w:rPr>
          <w:rFonts w:hint="eastAsia"/>
        </w:rPr>
        <w:t xml:space="preserve">　　特此公告。</w:t>
      </w:r>
    </w:p>
    <w:p w14:paraId="58F61062" w14:textId="77777777" w:rsidR="00C119FB" w:rsidRDefault="00C119FB" w:rsidP="00FE6F2A">
      <w:pPr>
        <w:pStyle w:val="AD"/>
        <w:spacing w:line="276" w:lineRule="auto"/>
      </w:pPr>
    </w:p>
    <w:p w14:paraId="7DE730AD" w14:textId="3C1275BF" w:rsidR="00C119FB" w:rsidRDefault="00C119FB" w:rsidP="00FE6F2A">
      <w:pPr>
        <w:pStyle w:val="AD"/>
        <w:spacing w:line="276" w:lineRule="auto"/>
        <w:jc w:val="right"/>
      </w:pPr>
      <w:r>
        <w:rPr>
          <w:rFonts w:hint="eastAsia"/>
        </w:rPr>
        <w:t xml:space="preserve">　　国家药监局</w:t>
      </w:r>
    </w:p>
    <w:p w14:paraId="3F4728CE" w14:textId="3512E41B" w:rsidR="00B15193" w:rsidRDefault="00C119FB" w:rsidP="00FE6F2A">
      <w:pPr>
        <w:pStyle w:val="AD"/>
        <w:spacing w:line="276" w:lineRule="auto"/>
        <w:jc w:val="right"/>
      </w:pPr>
      <w:r>
        <w:rPr>
          <w:rFonts w:hint="eastAsia"/>
        </w:rPr>
        <w:t xml:space="preserve">　　</w:t>
      </w:r>
      <w:r>
        <w:rPr>
          <w:rFonts w:hint="eastAsia"/>
        </w:rPr>
        <w:t>2021</w:t>
      </w:r>
      <w:r>
        <w:rPr>
          <w:rFonts w:hint="eastAsia"/>
        </w:rPr>
        <w:t>年</w:t>
      </w:r>
      <w:r>
        <w:rPr>
          <w:rFonts w:hint="eastAsia"/>
        </w:rPr>
        <w:t>5</w:t>
      </w:r>
      <w:r>
        <w:rPr>
          <w:rFonts w:hint="eastAsia"/>
        </w:rPr>
        <w:t>月</w:t>
      </w:r>
      <w:r>
        <w:rPr>
          <w:rFonts w:hint="eastAsia"/>
        </w:rPr>
        <w:t>31</w:t>
      </w:r>
      <w:r>
        <w:rPr>
          <w:rFonts w:hint="eastAsia"/>
        </w:rPr>
        <w:t>日</w:t>
      </w:r>
    </w:p>
    <w:p w14:paraId="30C5AA10" w14:textId="2A1A01E1" w:rsidR="00C119FB" w:rsidRDefault="00C119FB" w:rsidP="00FE6F2A">
      <w:pPr>
        <w:pStyle w:val="AD"/>
        <w:spacing w:line="276" w:lineRule="auto"/>
        <w:jc w:val="right"/>
      </w:pPr>
    </w:p>
    <w:p w14:paraId="42C6D4F4" w14:textId="60E461AA" w:rsidR="00C119FB" w:rsidRDefault="00C119FB" w:rsidP="00FE6F2A">
      <w:pPr>
        <w:pStyle w:val="AD"/>
        <w:spacing w:line="276" w:lineRule="auto"/>
      </w:pPr>
    </w:p>
    <w:p w14:paraId="3483AC79" w14:textId="31B8F101" w:rsidR="00C119FB" w:rsidRDefault="00C119FB" w:rsidP="00FE6F2A">
      <w:pPr>
        <w:pStyle w:val="AD"/>
        <w:spacing w:line="276" w:lineRule="auto"/>
      </w:pPr>
      <w:r>
        <w:rPr>
          <w:rFonts w:hint="eastAsia"/>
        </w:rPr>
        <w:t>信息来源：</w:t>
      </w:r>
      <w:hyperlink r:id="rId6" w:history="1">
        <w:r w:rsidRPr="00D0257D">
          <w:rPr>
            <w:rStyle w:val="a9"/>
          </w:rPr>
          <w:t>https://www.nmpa.gov.cn/xxgk/ggtg/qtggtg/20210531162036105.html</w:t>
        </w:r>
      </w:hyperlink>
    </w:p>
    <w:p w14:paraId="2F5E8F8B" w14:textId="77777777" w:rsidR="00C119FB" w:rsidRPr="00C119FB" w:rsidRDefault="00C119FB" w:rsidP="00FE6F2A">
      <w:pPr>
        <w:pStyle w:val="AD"/>
        <w:spacing w:line="276" w:lineRule="auto"/>
        <w:rPr>
          <w:rFonts w:hint="eastAsia"/>
        </w:rPr>
      </w:pPr>
    </w:p>
    <w:sectPr w:rsidR="00C119FB" w:rsidRPr="00C119FB"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D99B" w14:textId="77777777" w:rsidR="00057778" w:rsidRDefault="00057778" w:rsidP="00C20A6A">
      <w:pPr>
        <w:spacing w:line="240" w:lineRule="auto"/>
      </w:pPr>
      <w:r>
        <w:separator/>
      </w:r>
    </w:p>
  </w:endnote>
  <w:endnote w:type="continuationSeparator" w:id="0">
    <w:p w14:paraId="4DF78BDB" w14:textId="77777777" w:rsidR="00057778" w:rsidRDefault="00057778"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E030" w14:textId="77777777" w:rsidR="00057778" w:rsidRDefault="00057778" w:rsidP="00C20A6A">
      <w:pPr>
        <w:spacing w:line="240" w:lineRule="auto"/>
      </w:pPr>
      <w:r>
        <w:separator/>
      </w:r>
    </w:p>
  </w:footnote>
  <w:footnote w:type="continuationSeparator" w:id="0">
    <w:p w14:paraId="6B626958" w14:textId="77777777" w:rsidR="00057778" w:rsidRDefault="00057778"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4560"/>
    <w:rsid w:val="00005C55"/>
    <w:rsid w:val="00057778"/>
    <w:rsid w:val="000F4C6A"/>
    <w:rsid w:val="00176A25"/>
    <w:rsid w:val="001C4C6F"/>
    <w:rsid w:val="003D27E2"/>
    <w:rsid w:val="005F7C76"/>
    <w:rsid w:val="007D7BDB"/>
    <w:rsid w:val="008E54EF"/>
    <w:rsid w:val="00A548E7"/>
    <w:rsid w:val="00B15193"/>
    <w:rsid w:val="00B731F1"/>
    <w:rsid w:val="00BB4560"/>
    <w:rsid w:val="00C119FB"/>
    <w:rsid w:val="00C20A6A"/>
    <w:rsid w:val="00C22624"/>
    <w:rsid w:val="00D02718"/>
    <w:rsid w:val="00F04924"/>
    <w:rsid w:val="00FC3F1D"/>
    <w:rsid w:val="00FE6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05AAA"/>
  <w15:chartTrackingRefBased/>
  <w15:docId w15:val="{6649BC56-0657-4009-9C3B-0732551C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C119FB"/>
    <w:pPr>
      <w:ind w:leftChars="2500" w:left="100"/>
    </w:pPr>
  </w:style>
  <w:style w:type="character" w:customStyle="1" w:styleId="a8">
    <w:name w:val="日期 字符"/>
    <w:basedOn w:val="a0"/>
    <w:link w:val="a7"/>
    <w:uiPriority w:val="99"/>
    <w:semiHidden/>
    <w:rsid w:val="00C119FB"/>
    <w:rPr>
      <w:rFonts w:ascii="Arial" w:eastAsia="宋体" w:hAnsi="Arial"/>
      <w:sz w:val="22"/>
    </w:rPr>
  </w:style>
  <w:style w:type="character" w:styleId="a9">
    <w:name w:val="Hyperlink"/>
    <w:basedOn w:val="a0"/>
    <w:uiPriority w:val="99"/>
    <w:unhideWhenUsed/>
    <w:rsid w:val="00C119FB"/>
    <w:rPr>
      <w:color w:val="0000FF" w:themeColor="hyperlink"/>
      <w:u w:val="single"/>
    </w:rPr>
  </w:style>
  <w:style w:type="character" w:styleId="aa">
    <w:name w:val="Unresolved Mention"/>
    <w:basedOn w:val="a0"/>
    <w:uiPriority w:val="99"/>
    <w:semiHidden/>
    <w:unhideWhenUsed/>
    <w:rsid w:val="00C1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mpa.gov.cn/xxgk/ggtg/qtggtg/2021053116203610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7</cp:revision>
  <dcterms:created xsi:type="dcterms:W3CDTF">2021-06-03T02:29:00Z</dcterms:created>
  <dcterms:modified xsi:type="dcterms:W3CDTF">2021-06-03T02:30:00Z</dcterms:modified>
</cp:coreProperties>
</file>