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81C32" w14:textId="77777777" w:rsidR="0055362C" w:rsidRPr="00E6374C" w:rsidRDefault="0055362C" w:rsidP="00376FAA">
      <w:pPr>
        <w:pStyle w:val="AD"/>
        <w:spacing w:line="276" w:lineRule="auto"/>
        <w:jc w:val="center"/>
        <w:rPr>
          <w:rFonts w:hint="eastAsia"/>
          <w:b/>
          <w:bCs/>
          <w:color w:val="E36C0A" w:themeColor="accent6" w:themeShade="BF"/>
          <w:sz w:val="32"/>
          <w:szCs w:val="32"/>
        </w:rPr>
      </w:pPr>
      <w:bookmarkStart w:id="0" w:name="_GoBack"/>
      <w:bookmarkEnd w:id="0"/>
      <w:r w:rsidRPr="00E6374C">
        <w:rPr>
          <w:rFonts w:hint="eastAsia"/>
          <w:b/>
          <w:bCs/>
          <w:color w:val="E36C0A" w:themeColor="accent6" w:themeShade="BF"/>
          <w:sz w:val="32"/>
          <w:szCs w:val="32"/>
        </w:rPr>
        <w:t>关于做好</w:t>
      </w:r>
      <w:r w:rsidRPr="00E6374C">
        <w:rPr>
          <w:rFonts w:hint="eastAsia"/>
          <w:b/>
          <w:bCs/>
          <w:color w:val="E36C0A" w:themeColor="accent6" w:themeShade="BF"/>
          <w:sz w:val="32"/>
          <w:szCs w:val="32"/>
        </w:rPr>
        <w:t>2021</w:t>
      </w:r>
      <w:r w:rsidRPr="00E6374C">
        <w:rPr>
          <w:rFonts w:hint="eastAsia"/>
          <w:b/>
          <w:bCs/>
          <w:color w:val="E36C0A" w:themeColor="accent6" w:themeShade="BF"/>
          <w:sz w:val="32"/>
          <w:szCs w:val="32"/>
        </w:rPr>
        <w:t>年降成本重点工作的通知</w:t>
      </w:r>
    </w:p>
    <w:p w14:paraId="3652D348" w14:textId="77777777" w:rsidR="0055362C" w:rsidRDefault="0055362C" w:rsidP="00376FAA">
      <w:pPr>
        <w:pStyle w:val="AD"/>
        <w:spacing w:line="276" w:lineRule="auto"/>
        <w:jc w:val="center"/>
        <w:rPr>
          <w:rFonts w:hint="eastAsia"/>
        </w:rPr>
      </w:pPr>
      <w:proofErr w:type="gramStart"/>
      <w:r>
        <w:rPr>
          <w:rFonts w:hint="eastAsia"/>
        </w:rPr>
        <w:t>发改运行</w:t>
      </w:r>
      <w:proofErr w:type="gramEnd"/>
      <w:r>
        <w:rPr>
          <w:rFonts w:hint="eastAsia"/>
        </w:rPr>
        <w:t>〔</w:t>
      </w:r>
      <w:r>
        <w:rPr>
          <w:rFonts w:hint="eastAsia"/>
        </w:rPr>
        <w:t>2021</w:t>
      </w:r>
      <w:r>
        <w:rPr>
          <w:rFonts w:hint="eastAsia"/>
        </w:rPr>
        <w:t>〕</w:t>
      </w:r>
      <w:r>
        <w:rPr>
          <w:rFonts w:hint="eastAsia"/>
        </w:rPr>
        <w:t>602</w:t>
      </w:r>
      <w:r>
        <w:rPr>
          <w:rFonts w:hint="eastAsia"/>
        </w:rPr>
        <w:t>号</w:t>
      </w:r>
    </w:p>
    <w:p w14:paraId="2280398A" w14:textId="77777777" w:rsidR="0055362C" w:rsidRDefault="0055362C" w:rsidP="00376FAA">
      <w:pPr>
        <w:pStyle w:val="AD"/>
        <w:spacing w:line="276" w:lineRule="auto"/>
      </w:pPr>
    </w:p>
    <w:p w14:paraId="2C2C2871" w14:textId="77777777" w:rsidR="0055362C" w:rsidRDefault="0055362C" w:rsidP="00376FAA">
      <w:pPr>
        <w:pStyle w:val="AD"/>
        <w:spacing w:line="276" w:lineRule="auto"/>
        <w:rPr>
          <w:rFonts w:hint="eastAsia"/>
        </w:rPr>
      </w:pPr>
      <w:r>
        <w:rPr>
          <w:rFonts w:hint="eastAsia"/>
        </w:rPr>
        <w:t>公安部、民政部、司法部、人力资源社会保障部、自然资源部、生态环境部、住房城乡建设部、交通运输部、水利部、农业农村部、商务部、应急部、国资委、海关总署、税务总局、市场监管总局、统计局、银保监会、证监会、能源局、林草局、民航局、外汇局、知识产权局，中国国家铁路集团有限公司，各省、自治区、直辖市及计划单列市、副省级省会城市、新疆生产建设兵团发展改革委、工信厅（经信委、经信厅、经信局、工信局）、财政厅（局），人民银行上海总部、各分行、营业管理部、各省会（首府）城市中心支行、各副省级城市中心支行：</w:t>
      </w:r>
    </w:p>
    <w:p w14:paraId="35185191" w14:textId="77777777" w:rsidR="0055362C" w:rsidRDefault="0055362C" w:rsidP="00376FAA">
      <w:pPr>
        <w:pStyle w:val="AD"/>
        <w:spacing w:line="276" w:lineRule="auto"/>
      </w:pPr>
      <w:r>
        <w:t>  </w:t>
      </w:r>
      <w:r>
        <w:rPr>
          <w:rFonts w:hint="eastAsia"/>
        </w:rPr>
        <w:t>过去一年，面对突如其来的新冠肺炎疫情，各地区、各有关部门按照党中央、国务院决策部署，深入推进降低实体经济企业成本工作，取得显著成效。</w:t>
      </w:r>
      <w:r>
        <w:t>2021</w:t>
      </w:r>
      <w:r>
        <w:rPr>
          <w:rFonts w:hint="eastAsia"/>
        </w:rPr>
        <w:t>年，为深入贯彻中央经济工作会议精神，落实好《政府工作报告》提出的各项降成本重点任务，继续为市场主体</w:t>
      </w:r>
      <w:proofErr w:type="gramStart"/>
      <w:r>
        <w:rPr>
          <w:rFonts w:hint="eastAsia"/>
        </w:rPr>
        <w:t>纾</w:t>
      </w:r>
      <w:proofErr w:type="gramEnd"/>
      <w:r>
        <w:rPr>
          <w:rFonts w:hint="eastAsia"/>
        </w:rPr>
        <w:t>困，降低实体经济企业成本工作部际联席会议将重点组织落实好</w:t>
      </w:r>
      <w:r>
        <w:t>8</w:t>
      </w:r>
      <w:r>
        <w:rPr>
          <w:rFonts w:hint="eastAsia"/>
        </w:rPr>
        <w:t>个方面</w:t>
      </w:r>
      <w:r>
        <w:t>19</w:t>
      </w:r>
      <w:r>
        <w:rPr>
          <w:rFonts w:hint="eastAsia"/>
        </w:rPr>
        <w:t>项任务。</w:t>
      </w:r>
    </w:p>
    <w:p w14:paraId="00FDEB57" w14:textId="77777777" w:rsidR="0055362C" w:rsidRDefault="0055362C" w:rsidP="00376FAA">
      <w:pPr>
        <w:pStyle w:val="AD"/>
        <w:spacing w:line="276" w:lineRule="auto"/>
      </w:pPr>
      <w:r>
        <w:t>  </w:t>
      </w:r>
      <w:r>
        <w:rPr>
          <w:rFonts w:hint="eastAsia"/>
        </w:rPr>
        <w:t>一、总体要求</w:t>
      </w:r>
    </w:p>
    <w:p w14:paraId="283A1CE8" w14:textId="77777777" w:rsidR="0055362C" w:rsidRDefault="0055362C" w:rsidP="00376FAA">
      <w:pPr>
        <w:pStyle w:val="AD"/>
        <w:spacing w:line="276" w:lineRule="auto"/>
        <w:rPr>
          <w:rFonts w:hint="eastAsia"/>
        </w:rPr>
      </w:pPr>
      <w:r>
        <w:t>  </w:t>
      </w:r>
      <w:r>
        <w:rPr>
          <w:rFonts w:hint="eastAsia"/>
        </w:rPr>
        <w:t>以习近平新时代中国特色社会主义思想为指导，全面贯彻党的十九大和十九届二中、三中、四中、五中全会精神，坚持稳中求进工作总基调，立足新发展阶段，贯彻新发展理念，构建新发展格局，以推动高质量发展为主题，以深化供给侧结构性改革为主线，保持宏观政策连续性、稳定性、可持续性，采取有效措施降低实体经济企业成本，优化企业发展环境。坚持统筹兼顾与突出重点相结合，坚持阶段性政策与制度性安排相结合，坚持巩固成果与</w:t>
      </w:r>
      <w:proofErr w:type="gramStart"/>
      <w:r>
        <w:rPr>
          <w:rFonts w:hint="eastAsia"/>
        </w:rPr>
        <w:t>提质扩面相</w:t>
      </w:r>
      <w:proofErr w:type="gramEnd"/>
      <w:r>
        <w:rPr>
          <w:rFonts w:hint="eastAsia"/>
        </w:rPr>
        <w:t>结合，坚持降低显性成本与降低隐性成本相结合，保持必要的</w:t>
      </w:r>
      <w:proofErr w:type="gramStart"/>
      <w:r>
        <w:rPr>
          <w:rFonts w:hint="eastAsia"/>
        </w:rPr>
        <w:t>纾困支持</w:t>
      </w:r>
      <w:proofErr w:type="gramEnd"/>
      <w:r>
        <w:rPr>
          <w:rFonts w:hint="eastAsia"/>
        </w:rPr>
        <w:t>力度，推动政策红利直达市场主体，增强发展信心。</w:t>
      </w:r>
    </w:p>
    <w:p w14:paraId="5873C1E1" w14:textId="77777777" w:rsidR="0055362C" w:rsidRDefault="0055362C" w:rsidP="00376FAA">
      <w:pPr>
        <w:pStyle w:val="AD"/>
        <w:spacing w:line="276" w:lineRule="auto"/>
      </w:pPr>
      <w:r>
        <w:t>  </w:t>
      </w:r>
      <w:r>
        <w:rPr>
          <w:rFonts w:hint="eastAsia"/>
        </w:rPr>
        <w:t>二、持续合理降低税费负担</w:t>
      </w:r>
    </w:p>
    <w:p w14:paraId="6BE1B2A9" w14:textId="77777777" w:rsidR="0055362C" w:rsidRDefault="0055362C" w:rsidP="00376FAA">
      <w:pPr>
        <w:pStyle w:val="AD"/>
        <w:spacing w:line="276" w:lineRule="auto"/>
      </w:pPr>
      <w:r>
        <w:t>  </w:t>
      </w:r>
      <w:r>
        <w:rPr>
          <w:rFonts w:hint="eastAsia"/>
        </w:rPr>
        <w:t>（一）进一步优化减税政策。继续执行制度性减税政策，延长小规模纳税人增值税优惠等部分阶段性政策执行期限，实施新的结构性减税举措。将小规模纳税人增值税起征点从月销售额</w:t>
      </w:r>
      <w:r>
        <w:t>10</w:t>
      </w:r>
      <w:r>
        <w:rPr>
          <w:rFonts w:hint="eastAsia"/>
        </w:rPr>
        <w:t>万元提高到</w:t>
      </w:r>
      <w:r>
        <w:t>15</w:t>
      </w:r>
      <w:r>
        <w:rPr>
          <w:rFonts w:hint="eastAsia"/>
        </w:rPr>
        <w:t>万元。对小</w:t>
      </w:r>
      <w:proofErr w:type="gramStart"/>
      <w:r>
        <w:rPr>
          <w:rFonts w:hint="eastAsia"/>
        </w:rPr>
        <w:t>微企业</w:t>
      </w:r>
      <w:proofErr w:type="gramEnd"/>
      <w:r>
        <w:rPr>
          <w:rFonts w:hint="eastAsia"/>
        </w:rPr>
        <w:t>和个体工商户年应纳税所得额不到</w:t>
      </w:r>
      <w:r>
        <w:t>100</w:t>
      </w:r>
      <w:r>
        <w:rPr>
          <w:rFonts w:hint="eastAsia"/>
        </w:rPr>
        <w:t>万元的部分，在现行优惠政策基础上，再减半征收所得税。对先进制造业企业按月全额退还增值税增量留抵税额。继续执行企业研发费用加计扣除</w:t>
      </w:r>
      <w:r>
        <w:t>75%</w:t>
      </w:r>
      <w:r>
        <w:rPr>
          <w:rFonts w:hint="eastAsia"/>
        </w:rPr>
        <w:t>政策，将制造业企业加计扣除比例提高到</w:t>
      </w:r>
      <w:r>
        <w:t>100%</w:t>
      </w:r>
      <w:r>
        <w:rPr>
          <w:rFonts w:hint="eastAsia"/>
        </w:rPr>
        <w:t>。</w:t>
      </w:r>
    </w:p>
    <w:p w14:paraId="4C8FDE5A" w14:textId="77777777" w:rsidR="0055362C" w:rsidRDefault="0055362C" w:rsidP="00376FAA">
      <w:pPr>
        <w:pStyle w:val="AD"/>
        <w:spacing w:line="276" w:lineRule="auto"/>
      </w:pPr>
      <w:r>
        <w:t>  </w:t>
      </w:r>
      <w:r>
        <w:rPr>
          <w:rFonts w:hint="eastAsia"/>
        </w:rPr>
        <w:t>（二）规范降低重点领域涉企收费。继续开展宽带和专线提速惠企工作，中小企业宽带和专线平均资费再降</w:t>
      </w:r>
      <w:r>
        <w:t>10%</w:t>
      </w:r>
      <w:r>
        <w:rPr>
          <w:rFonts w:hint="eastAsia"/>
        </w:rPr>
        <w:t>，持续降低企业用网用云成本。清理规范城镇供水供电供气供暖行业收费，提高水电气暖等产品和服务供给质量和效率。</w:t>
      </w:r>
    </w:p>
    <w:p w14:paraId="4651FE55" w14:textId="77777777" w:rsidR="0055362C" w:rsidRDefault="0055362C" w:rsidP="00376FAA">
      <w:pPr>
        <w:pStyle w:val="AD"/>
        <w:spacing w:line="276" w:lineRule="auto"/>
      </w:pPr>
      <w:r>
        <w:t>  </w:t>
      </w:r>
      <w:r>
        <w:rPr>
          <w:rFonts w:hint="eastAsia"/>
        </w:rPr>
        <w:t>（三）</w:t>
      </w:r>
      <w:proofErr w:type="gramStart"/>
      <w:r>
        <w:rPr>
          <w:rFonts w:hint="eastAsia"/>
        </w:rPr>
        <w:t>落实落细减税</w:t>
      </w:r>
      <w:proofErr w:type="gramEnd"/>
      <w:r>
        <w:rPr>
          <w:rFonts w:hint="eastAsia"/>
        </w:rPr>
        <w:t>降费红利。持续优化纳税服务，精简享受税费政策的办理流程和手续。坚决不收过头税费，坚决防止搞集中清欠税收、乱收费削减政策红利，</w:t>
      </w:r>
      <w:proofErr w:type="gramStart"/>
      <w:r>
        <w:rPr>
          <w:rFonts w:hint="eastAsia"/>
        </w:rPr>
        <w:t>严控非</w:t>
      </w:r>
      <w:proofErr w:type="gramEnd"/>
      <w:r>
        <w:rPr>
          <w:rFonts w:hint="eastAsia"/>
        </w:rPr>
        <w:t>税收入不合理增长。加强对中介机构、行业协会商会、交通物流等重点领域收费的监督检查，持续加大各类违规涉企</w:t>
      </w:r>
      <w:proofErr w:type="gramStart"/>
      <w:r>
        <w:rPr>
          <w:rFonts w:hint="eastAsia"/>
        </w:rPr>
        <w:t>收费整治</w:t>
      </w:r>
      <w:proofErr w:type="gramEnd"/>
      <w:r>
        <w:rPr>
          <w:rFonts w:hint="eastAsia"/>
        </w:rPr>
        <w:t>力度，坚决制止各种加重企业负担的违规行为。</w:t>
      </w:r>
    </w:p>
    <w:p w14:paraId="5296E256" w14:textId="77777777" w:rsidR="0055362C" w:rsidRDefault="0055362C" w:rsidP="00376FAA">
      <w:pPr>
        <w:pStyle w:val="AD"/>
        <w:spacing w:line="276" w:lineRule="auto"/>
      </w:pPr>
      <w:r>
        <w:t>  </w:t>
      </w:r>
      <w:r>
        <w:rPr>
          <w:rFonts w:hint="eastAsia"/>
        </w:rPr>
        <w:t>三、深化金融让利有效支持实体经济</w:t>
      </w:r>
    </w:p>
    <w:p w14:paraId="0175E6D2" w14:textId="77777777" w:rsidR="0055362C" w:rsidRDefault="0055362C" w:rsidP="00376FAA">
      <w:pPr>
        <w:pStyle w:val="AD"/>
        <w:spacing w:line="276" w:lineRule="auto"/>
      </w:pPr>
      <w:r>
        <w:t>  </w:t>
      </w:r>
      <w:r>
        <w:rPr>
          <w:rFonts w:hint="eastAsia"/>
        </w:rPr>
        <w:t>（四）营造适宜的货币金融环境。综合运用多种货币政策工具，保持货币供应量和社会融资规模增速与名义经济增速基本匹配，保持流动性合理充裕，保持宏观杠杆率基本稳定。保持人民币汇率在合理均衡水平上的基本稳定。持续释放贷款市场报价利率（</w:t>
      </w:r>
      <w:r>
        <w:t>LPR</w:t>
      </w:r>
      <w:r>
        <w:rPr>
          <w:rFonts w:hint="eastAsia"/>
        </w:rPr>
        <w:t>）改革潜力，巩固实际贷款利率下降成果，促进企业综合融资成本稳中有降。</w:t>
      </w:r>
    </w:p>
    <w:p w14:paraId="2324B725" w14:textId="77777777" w:rsidR="0055362C" w:rsidRDefault="0055362C" w:rsidP="00376FAA">
      <w:pPr>
        <w:pStyle w:val="AD"/>
        <w:spacing w:line="276" w:lineRule="auto"/>
      </w:pPr>
      <w:r>
        <w:lastRenderedPageBreak/>
        <w:t>  </w:t>
      </w:r>
      <w:r>
        <w:rPr>
          <w:rFonts w:hint="eastAsia"/>
        </w:rPr>
        <w:t>（五）引导金融资源精准滴灌。继续运用普惠性再贷款再贴现政策支持国民经济重点领域和薄弱环节。进一步解决中小</w:t>
      </w:r>
      <w:proofErr w:type="gramStart"/>
      <w:r>
        <w:rPr>
          <w:rFonts w:hint="eastAsia"/>
        </w:rPr>
        <w:t>微企业</w:t>
      </w:r>
      <w:proofErr w:type="gramEnd"/>
      <w:r>
        <w:rPr>
          <w:rFonts w:hint="eastAsia"/>
        </w:rPr>
        <w:t>融资难题，引导银行扩大信用贷款、持续增加首贷户，推广随借随还贷款，使资金更多流向小微企业、个体工商户、新型农业经营主体，对受疫情持续影响行业企业给予定向支持。延续普惠小</w:t>
      </w:r>
      <w:proofErr w:type="gramStart"/>
      <w:r>
        <w:rPr>
          <w:rFonts w:hint="eastAsia"/>
        </w:rPr>
        <w:t>微企业</w:t>
      </w:r>
      <w:proofErr w:type="gramEnd"/>
      <w:r>
        <w:rPr>
          <w:rFonts w:hint="eastAsia"/>
        </w:rPr>
        <w:t>贷款延期还本付息政策。延长小</w:t>
      </w:r>
      <w:proofErr w:type="gramStart"/>
      <w:r>
        <w:rPr>
          <w:rFonts w:hint="eastAsia"/>
        </w:rPr>
        <w:t>微企业</w:t>
      </w:r>
      <w:proofErr w:type="gramEnd"/>
      <w:r>
        <w:rPr>
          <w:rFonts w:hint="eastAsia"/>
        </w:rPr>
        <w:t>融资担保降</w:t>
      </w:r>
      <w:proofErr w:type="gramStart"/>
      <w:r>
        <w:rPr>
          <w:rFonts w:hint="eastAsia"/>
        </w:rPr>
        <w:t>费奖补</w:t>
      </w:r>
      <w:proofErr w:type="gramEnd"/>
      <w:r>
        <w:rPr>
          <w:rFonts w:hint="eastAsia"/>
        </w:rPr>
        <w:t>政策，完善贷款风险分担补偿机制。</w:t>
      </w:r>
    </w:p>
    <w:p w14:paraId="5292CA67" w14:textId="77777777" w:rsidR="0055362C" w:rsidRDefault="0055362C" w:rsidP="00376FAA">
      <w:pPr>
        <w:pStyle w:val="AD"/>
        <w:spacing w:line="276" w:lineRule="auto"/>
      </w:pPr>
      <w:r>
        <w:t>  </w:t>
      </w:r>
      <w:r>
        <w:rPr>
          <w:rFonts w:hint="eastAsia"/>
        </w:rPr>
        <w:t>（六）优化企业金融服务。更好发挥多层次资本市场作用，拓展市场主体融资渠道。创新供应</w:t>
      </w:r>
      <w:proofErr w:type="gramStart"/>
      <w:r>
        <w:rPr>
          <w:rFonts w:hint="eastAsia"/>
        </w:rPr>
        <w:t>链金融</w:t>
      </w:r>
      <w:proofErr w:type="gramEnd"/>
      <w:r>
        <w:rPr>
          <w:rFonts w:hint="eastAsia"/>
        </w:rPr>
        <w:t>服务模式，以产业链和供应链为切入点，推广供应链票据和应收账款确权，增强银行与产业链的融合度和协同性。实施动产和权利担保统一登记。推动征信与信用评级机构为企业融资提供高质量的征信和评级服务。适当降低小</w:t>
      </w:r>
      <w:proofErr w:type="gramStart"/>
      <w:r>
        <w:rPr>
          <w:rFonts w:hint="eastAsia"/>
        </w:rPr>
        <w:t>微企业</w:t>
      </w:r>
      <w:proofErr w:type="gramEnd"/>
      <w:r>
        <w:rPr>
          <w:rFonts w:hint="eastAsia"/>
        </w:rPr>
        <w:t>支付手续费。</w:t>
      </w:r>
    </w:p>
    <w:p w14:paraId="646BAD17" w14:textId="77777777" w:rsidR="0055362C" w:rsidRDefault="0055362C" w:rsidP="00376FAA">
      <w:pPr>
        <w:pStyle w:val="AD"/>
        <w:spacing w:line="276" w:lineRule="auto"/>
      </w:pPr>
      <w:r>
        <w:t>  </w:t>
      </w:r>
      <w:r>
        <w:rPr>
          <w:rFonts w:hint="eastAsia"/>
        </w:rPr>
        <w:t>四、着力降低制度性交易成本</w:t>
      </w:r>
    </w:p>
    <w:p w14:paraId="11DC4172" w14:textId="77777777" w:rsidR="0055362C" w:rsidRDefault="0055362C" w:rsidP="00376FAA">
      <w:pPr>
        <w:pStyle w:val="AD"/>
        <w:spacing w:line="276" w:lineRule="auto"/>
      </w:pPr>
      <w:r>
        <w:t>  </w:t>
      </w:r>
      <w:r>
        <w:rPr>
          <w:rFonts w:hint="eastAsia"/>
        </w:rPr>
        <w:t>（七）纵深推进“放管服”改革。将行政许可事项全部纳入清单管理。深化“证照分离”改革，大力推进涉企审批减环节、减材料、减时限、减费用。完善市场主体退出机制，实行中小</w:t>
      </w:r>
      <w:proofErr w:type="gramStart"/>
      <w:r>
        <w:rPr>
          <w:rFonts w:hint="eastAsia"/>
        </w:rPr>
        <w:t>微企业</w:t>
      </w:r>
      <w:proofErr w:type="gramEnd"/>
      <w:r>
        <w:rPr>
          <w:rFonts w:hint="eastAsia"/>
        </w:rPr>
        <w:t>简易注销制度。修订出台《市场准入负面清单（</w:t>
      </w:r>
      <w:r>
        <w:t>2021</w:t>
      </w:r>
      <w:r>
        <w:rPr>
          <w:rFonts w:hint="eastAsia"/>
        </w:rPr>
        <w:t>年版）》，继续放宽准入限制。进一步缩减外资准入负面清单。实施工业产品准入制度改革，推进汽车、电子电器等行业生产准入和流通管理全流程改革。推动电子证照扩大应用领域和全国互通互认。</w:t>
      </w:r>
    </w:p>
    <w:p w14:paraId="49C77014" w14:textId="77777777" w:rsidR="0055362C" w:rsidRDefault="0055362C" w:rsidP="00376FAA">
      <w:pPr>
        <w:pStyle w:val="AD"/>
        <w:spacing w:line="276" w:lineRule="auto"/>
      </w:pPr>
      <w:r>
        <w:t>  </w:t>
      </w:r>
      <w:r>
        <w:rPr>
          <w:rFonts w:hint="eastAsia"/>
        </w:rPr>
        <w:t>（八）维护公平竞争市场环境。依法平等保护各类市场主体产权，加强知识产权保护。加强有效监管，以公正监管促进优胜劣汰。建立健全招标投标领域优化营商环境长效机制。推动各类中介机构公开服务条件、流程、时限和收费标准。</w:t>
      </w:r>
    </w:p>
    <w:p w14:paraId="03239BEA" w14:textId="77777777" w:rsidR="0055362C" w:rsidRDefault="0055362C" w:rsidP="00376FAA">
      <w:pPr>
        <w:pStyle w:val="AD"/>
        <w:spacing w:line="276" w:lineRule="auto"/>
      </w:pPr>
      <w:r>
        <w:t>  </w:t>
      </w:r>
      <w:r>
        <w:rPr>
          <w:rFonts w:hint="eastAsia"/>
        </w:rPr>
        <w:t>五、合理降低企业人工成本</w:t>
      </w:r>
    </w:p>
    <w:p w14:paraId="08212206" w14:textId="77777777" w:rsidR="0055362C" w:rsidRDefault="0055362C" w:rsidP="00376FAA">
      <w:pPr>
        <w:pStyle w:val="AD"/>
        <w:spacing w:line="276" w:lineRule="auto"/>
      </w:pPr>
      <w:r>
        <w:t>  </w:t>
      </w:r>
      <w:r>
        <w:rPr>
          <w:rFonts w:hint="eastAsia"/>
        </w:rPr>
        <w:t>（九）延续部分阶段性降低企业用工成本政策。延续实施阶段性降低失业保险、工伤保险费率政策，实施期限延长</w:t>
      </w:r>
      <w:r>
        <w:t>1</w:t>
      </w:r>
      <w:r>
        <w:rPr>
          <w:rFonts w:hint="eastAsia"/>
        </w:rPr>
        <w:t>年至</w:t>
      </w:r>
      <w:r>
        <w:t>2022</w:t>
      </w:r>
      <w:r>
        <w:rPr>
          <w:rFonts w:hint="eastAsia"/>
        </w:rPr>
        <w:t>年</w:t>
      </w:r>
      <w:r>
        <w:t>4</w:t>
      </w:r>
      <w:r>
        <w:rPr>
          <w:rFonts w:hint="eastAsia"/>
        </w:rPr>
        <w:t>月</w:t>
      </w:r>
      <w:r>
        <w:t>30</w:t>
      </w:r>
      <w:r>
        <w:rPr>
          <w:rFonts w:hint="eastAsia"/>
        </w:rPr>
        <w:t>日。扩大失业保险返还等阶段性</w:t>
      </w:r>
      <w:proofErr w:type="gramStart"/>
      <w:r>
        <w:rPr>
          <w:rFonts w:hint="eastAsia"/>
        </w:rPr>
        <w:t>稳岗政策</w:t>
      </w:r>
      <w:proofErr w:type="gramEnd"/>
      <w:r>
        <w:rPr>
          <w:rFonts w:hint="eastAsia"/>
        </w:rPr>
        <w:t>惠及范围，延长以工代</w:t>
      </w:r>
      <w:proofErr w:type="gramStart"/>
      <w:r>
        <w:rPr>
          <w:rFonts w:hint="eastAsia"/>
        </w:rPr>
        <w:t>训政策</w:t>
      </w:r>
      <w:proofErr w:type="gramEnd"/>
      <w:r>
        <w:rPr>
          <w:rFonts w:hint="eastAsia"/>
        </w:rPr>
        <w:t>实施期限。</w:t>
      </w:r>
    </w:p>
    <w:p w14:paraId="7A22F4A1" w14:textId="77777777" w:rsidR="0055362C" w:rsidRDefault="0055362C" w:rsidP="00376FAA">
      <w:pPr>
        <w:pStyle w:val="AD"/>
        <w:spacing w:line="276" w:lineRule="auto"/>
      </w:pPr>
      <w:r>
        <w:t>  </w:t>
      </w:r>
      <w:r>
        <w:rPr>
          <w:rFonts w:hint="eastAsia"/>
        </w:rPr>
        <w:t>（十）加强职业技能培训提升劳动者素质。持续组织实施职业技能提升行动，拓宽职业技能培训资金使用范围，开展大规模、多层次职业技能培训，建设一批高技能人才培训基地。</w:t>
      </w:r>
    </w:p>
    <w:p w14:paraId="2A0FBB04" w14:textId="77777777" w:rsidR="0055362C" w:rsidRDefault="0055362C" w:rsidP="00376FAA">
      <w:pPr>
        <w:pStyle w:val="AD"/>
        <w:spacing w:line="276" w:lineRule="auto"/>
      </w:pPr>
      <w:r>
        <w:t>  </w:t>
      </w:r>
      <w:r>
        <w:rPr>
          <w:rFonts w:hint="eastAsia"/>
        </w:rPr>
        <w:t>六、降低企业用能用地成本</w:t>
      </w:r>
    </w:p>
    <w:p w14:paraId="388660CB" w14:textId="77777777" w:rsidR="0055362C" w:rsidRDefault="0055362C" w:rsidP="00376FAA">
      <w:pPr>
        <w:pStyle w:val="AD"/>
        <w:spacing w:line="276" w:lineRule="auto"/>
      </w:pPr>
      <w:r>
        <w:t>  </w:t>
      </w:r>
      <w:r>
        <w:rPr>
          <w:rFonts w:hint="eastAsia"/>
        </w:rPr>
        <w:t>（十一）降低企业用电成本。平稳执行新核定的</w:t>
      </w:r>
      <w:r>
        <w:t>2021</w:t>
      </w:r>
      <w:r>
        <w:rPr>
          <w:rFonts w:hint="eastAsia"/>
        </w:rPr>
        <w:t>年输配电价和销售电价，进一步清理用电不合理加价，继续推动降低一般工商业电价。持续推进电力市场化改革，允许所有制造业企业参与电力市场化交易。</w:t>
      </w:r>
    </w:p>
    <w:p w14:paraId="163C2B82" w14:textId="77777777" w:rsidR="0055362C" w:rsidRDefault="0055362C" w:rsidP="00376FAA">
      <w:pPr>
        <w:pStyle w:val="AD"/>
        <w:spacing w:line="276" w:lineRule="auto"/>
      </w:pPr>
      <w:r>
        <w:t>  </w:t>
      </w:r>
      <w:r>
        <w:rPr>
          <w:rFonts w:hint="eastAsia"/>
        </w:rPr>
        <w:t>（十二）降低企业用地成本。研究出台建设用地审批管理规定，继续推广“标准地”出让改革经验。健全国有建设用地配置政策体系，修改完善市场竞争和交易等规则。组织实施好跨省域补充耕地国家统筹。</w:t>
      </w:r>
    </w:p>
    <w:p w14:paraId="1D5DD2F3" w14:textId="77777777" w:rsidR="0055362C" w:rsidRDefault="0055362C" w:rsidP="00376FAA">
      <w:pPr>
        <w:pStyle w:val="AD"/>
        <w:spacing w:line="276" w:lineRule="auto"/>
      </w:pPr>
      <w:r>
        <w:t>  </w:t>
      </w:r>
      <w:r>
        <w:rPr>
          <w:rFonts w:hint="eastAsia"/>
        </w:rPr>
        <w:t>（十三）降低房屋租金成本。鼓励受疫情影响较大的地方，对承租国有房屋的服务业小</w:t>
      </w:r>
      <w:proofErr w:type="gramStart"/>
      <w:r>
        <w:rPr>
          <w:rFonts w:hint="eastAsia"/>
        </w:rPr>
        <w:t>微企业</w:t>
      </w:r>
      <w:proofErr w:type="gramEnd"/>
      <w:r>
        <w:rPr>
          <w:rFonts w:hint="eastAsia"/>
        </w:rPr>
        <w:t>和个体工商户减免租金。</w:t>
      </w:r>
    </w:p>
    <w:p w14:paraId="33727B03" w14:textId="77777777" w:rsidR="0055362C" w:rsidRDefault="0055362C" w:rsidP="00376FAA">
      <w:pPr>
        <w:pStyle w:val="AD"/>
        <w:spacing w:line="276" w:lineRule="auto"/>
      </w:pPr>
      <w:r>
        <w:t>  </w:t>
      </w:r>
      <w:r>
        <w:rPr>
          <w:rFonts w:hint="eastAsia"/>
        </w:rPr>
        <w:t>七、推进物流降本增效</w:t>
      </w:r>
    </w:p>
    <w:p w14:paraId="49E5E78C" w14:textId="77777777" w:rsidR="0055362C" w:rsidRDefault="0055362C" w:rsidP="00376FAA">
      <w:pPr>
        <w:pStyle w:val="AD"/>
        <w:spacing w:line="276" w:lineRule="auto"/>
      </w:pPr>
      <w:r>
        <w:t>  </w:t>
      </w:r>
      <w:r>
        <w:rPr>
          <w:rFonts w:hint="eastAsia"/>
        </w:rPr>
        <w:t>（十四）取消或降低部分公路民航港口收费。全面推广高速公路差异化收费。取消港口建设费，将民航发展基金航空公司征收标准降低</w:t>
      </w:r>
      <w:r>
        <w:t>20%</w:t>
      </w:r>
      <w:r>
        <w:rPr>
          <w:rFonts w:hint="eastAsia"/>
        </w:rPr>
        <w:t>。延续机场收费、空管收费和航空煤油进销差价优惠政策暂定至</w:t>
      </w:r>
      <w:r>
        <w:t>2021</w:t>
      </w:r>
      <w:r>
        <w:rPr>
          <w:rFonts w:hint="eastAsia"/>
        </w:rPr>
        <w:t>年</w:t>
      </w:r>
      <w:r>
        <w:t>6</w:t>
      </w:r>
      <w:r>
        <w:rPr>
          <w:rFonts w:hint="eastAsia"/>
        </w:rPr>
        <w:t>月</w:t>
      </w:r>
      <w:r>
        <w:t>30</w:t>
      </w:r>
      <w:r>
        <w:rPr>
          <w:rFonts w:hint="eastAsia"/>
        </w:rPr>
        <w:t>日。</w:t>
      </w:r>
    </w:p>
    <w:p w14:paraId="13F0CE50" w14:textId="77777777" w:rsidR="0055362C" w:rsidRDefault="0055362C" w:rsidP="00376FAA">
      <w:pPr>
        <w:pStyle w:val="AD"/>
        <w:spacing w:line="276" w:lineRule="auto"/>
      </w:pPr>
      <w:r>
        <w:t>  </w:t>
      </w:r>
      <w:r>
        <w:rPr>
          <w:rFonts w:hint="eastAsia"/>
        </w:rPr>
        <w:t>（十五）持续降低铁路货运成本。严格落实铁路各项降成本政策措施，持续规范铁路货运相关收费，促进全程物流成本降低。推进铁路行业竞争性环节市场化改革，放开竞争性业务准</w:t>
      </w:r>
      <w:r>
        <w:rPr>
          <w:rFonts w:hint="eastAsia"/>
        </w:rPr>
        <w:lastRenderedPageBreak/>
        <w:t>入，进一步引入市场竞争机制。</w:t>
      </w:r>
    </w:p>
    <w:p w14:paraId="18278E7C" w14:textId="77777777" w:rsidR="0055362C" w:rsidRDefault="0055362C" w:rsidP="00376FAA">
      <w:pPr>
        <w:pStyle w:val="AD"/>
        <w:spacing w:line="276" w:lineRule="auto"/>
      </w:pPr>
      <w:r>
        <w:t>  </w:t>
      </w:r>
      <w:r>
        <w:rPr>
          <w:rFonts w:hint="eastAsia"/>
        </w:rPr>
        <w:t>（十六）完善交通物流基础设施。完善国家综合立体交通网，缓解综合运输大通道“堵点”，提高通道运行效率。推进国家物流枢纽、国家骨干冷链物流基地、综合货运枢纽（物流园区）建设，完善港站枢纽集疏运体系。</w:t>
      </w:r>
    </w:p>
    <w:p w14:paraId="4091E019" w14:textId="77777777" w:rsidR="0055362C" w:rsidRDefault="0055362C" w:rsidP="00376FAA">
      <w:pPr>
        <w:pStyle w:val="AD"/>
        <w:spacing w:line="276" w:lineRule="auto"/>
      </w:pPr>
      <w:r>
        <w:t>  </w:t>
      </w:r>
      <w:r>
        <w:rPr>
          <w:rFonts w:hint="eastAsia"/>
        </w:rPr>
        <w:t>（十七）优化运输结构。大力推进多式联运，引导推进多式联运示范工程重点线路联网成片、提质增效，形成网络效应。推动集装箱铁水联运量同比增长</w:t>
      </w:r>
      <w:r>
        <w:t>10%</w:t>
      </w:r>
      <w:r>
        <w:rPr>
          <w:rFonts w:hint="eastAsia"/>
        </w:rPr>
        <w:t>以上。</w:t>
      </w:r>
    </w:p>
    <w:p w14:paraId="374EE9A3" w14:textId="77777777" w:rsidR="0055362C" w:rsidRDefault="0055362C" w:rsidP="00376FAA">
      <w:pPr>
        <w:pStyle w:val="AD"/>
        <w:spacing w:line="276" w:lineRule="auto"/>
      </w:pPr>
      <w:r>
        <w:t>  </w:t>
      </w:r>
      <w:r>
        <w:rPr>
          <w:rFonts w:hint="eastAsia"/>
        </w:rPr>
        <w:t>八、提高企业资金周转效率</w:t>
      </w:r>
    </w:p>
    <w:p w14:paraId="6965E1C9" w14:textId="77777777" w:rsidR="0055362C" w:rsidRDefault="0055362C" w:rsidP="00376FAA">
      <w:pPr>
        <w:pStyle w:val="AD"/>
        <w:spacing w:line="276" w:lineRule="auto"/>
      </w:pPr>
      <w:r>
        <w:t>  </w:t>
      </w:r>
      <w:r>
        <w:rPr>
          <w:rFonts w:hint="eastAsia"/>
        </w:rPr>
        <w:t>（十八）依法保障中小企业款项及时支付。严格落实《保障中小企业款项支付条例》，健全防范和化解拖欠中小企业账款长效机制。发挥好违约拖欠中小企业款项登记（投诉）平台作用，加快研究出台保障中小企业款项支付投诉处理办法。</w:t>
      </w:r>
    </w:p>
    <w:p w14:paraId="0493D87B" w14:textId="77777777" w:rsidR="0055362C" w:rsidRDefault="0055362C" w:rsidP="00376FAA">
      <w:pPr>
        <w:pStyle w:val="AD"/>
        <w:spacing w:line="276" w:lineRule="auto"/>
      </w:pPr>
      <w:r>
        <w:t>  </w:t>
      </w:r>
      <w:r>
        <w:rPr>
          <w:rFonts w:hint="eastAsia"/>
        </w:rPr>
        <w:t>九、激励企业内部挖潜</w:t>
      </w:r>
    </w:p>
    <w:p w14:paraId="36E48ED9" w14:textId="77777777" w:rsidR="0055362C" w:rsidRDefault="0055362C" w:rsidP="00376FAA">
      <w:pPr>
        <w:pStyle w:val="AD"/>
        <w:spacing w:line="276" w:lineRule="auto"/>
      </w:pPr>
      <w:r>
        <w:t>  </w:t>
      </w:r>
      <w:r>
        <w:rPr>
          <w:rFonts w:hint="eastAsia"/>
        </w:rPr>
        <w:t>（十九）支持企业挖潜增效。鼓励企业“上云用数赋智”，以数字技术赋能降本增效。推进智能制造示范工厂建设，支持企业开展智能化改造，持续推动工艺装备升级和生产过程智能化提升。引导企业对</w:t>
      </w:r>
      <w:proofErr w:type="gramStart"/>
      <w:r>
        <w:rPr>
          <w:rFonts w:hint="eastAsia"/>
        </w:rPr>
        <w:t>标国际</w:t>
      </w:r>
      <w:proofErr w:type="gramEnd"/>
      <w:r>
        <w:rPr>
          <w:rFonts w:hint="eastAsia"/>
        </w:rPr>
        <w:t>先进，加强成本管控，提升管理水平。</w:t>
      </w:r>
    </w:p>
    <w:p w14:paraId="7948DC17" w14:textId="77777777" w:rsidR="0055362C" w:rsidRDefault="0055362C" w:rsidP="00376FAA">
      <w:pPr>
        <w:pStyle w:val="AD"/>
        <w:spacing w:line="276" w:lineRule="auto"/>
      </w:pPr>
      <w:r>
        <w:t>  </w:t>
      </w:r>
      <w:r>
        <w:rPr>
          <w:rFonts w:hint="eastAsia"/>
        </w:rPr>
        <w:t>各有关方面要不断</w:t>
      </w:r>
      <w:proofErr w:type="gramStart"/>
      <w:r>
        <w:rPr>
          <w:rFonts w:hint="eastAsia"/>
        </w:rPr>
        <w:t>完善降</w:t>
      </w:r>
      <w:proofErr w:type="gramEnd"/>
      <w:r>
        <w:rPr>
          <w:rFonts w:hint="eastAsia"/>
        </w:rPr>
        <w:t>成本工作推进机制，加强协调会商，强化宣传解读，抓实抓细降成本各项政策举措，畅通政策落地“最后一公里”，同时持续跟踪落实成效，及时研究解决突出问题。降低实体经济企业成本工作部际联席会议将继续加强对好经验、好做法的梳理，并做好宣传和推广。</w:t>
      </w:r>
    </w:p>
    <w:p w14:paraId="7B306692" w14:textId="77777777" w:rsidR="0055362C" w:rsidRDefault="0055362C" w:rsidP="00376FAA">
      <w:pPr>
        <w:pStyle w:val="AD"/>
        <w:spacing w:line="276" w:lineRule="auto"/>
      </w:pPr>
    </w:p>
    <w:p w14:paraId="0ADBF7F0" w14:textId="77777777" w:rsidR="0055362C" w:rsidRDefault="0055362C" w:rsidP="00376FAA">
      <w:pPr>
        <w:pStyle w:val="AD"/>
        <w:spacing w:line="276" w:lineRule="auto"/>
        <w:jc w:val="right"/>
        <w:rPr>
          <w:rFonts w:hint="eastAsia"/>
        </w:rPr>
      </w:pPr>
      <w:r>
        <w:rPr>
          <w:rFonts w:hint="eastAsia"/>
        </w:rPr>
        <w:t>国家发展改革委</w:t>
      </w:r>
    </w:p>
    <w:p w14:paraId="33C36045" w14:textId="77777777" w:rsidR="0055362C" w:rsidRDefault="0055362C" w:rsidP="00376FAA">
      <w:pPr>
        <w:pStyle w:val="AD"/>
        <w:spacing w:line="276" w:lineRule="auto"/>
        <w:jc w:val="right"/>
        <w:rPr>
          <w:rFonts w:hint="eastAsia"/>
        </w:rPr>
      </w:pPr>
      <w:r>
        <w:rPr>
          <w:rFonts w:hint="eastAsia"/>
        </w:rPr>
        <w:t>工业和信息化部</w:t>
      </w:r>
    </w:p>
    <w:p w14:paraId="695105BD" w14:textId="77777777" w:rsidR="0055362C" w:rsidRDefault="0055362C" w:rsidP="00376FAA">
      <w:pPr>
        <w:pStyle w:val="AD"/>
        <w:spacing w:line="276" w:lineRule="auto"/>
        <w:jc w:val="right"/>
      </w:pPr>
      <w:r>
        <w:rPr>
          <w:rFonts w:hint="eastAsia"/>
        </w:rPr>
        <w:t>财</w:t>
      </w:r>
      <w:r>
        <w:t>  </w:t>
      </w:r>
      <w:r>
        <w:rPr>
          <w:rFonts w:hint="eastAsia"/>
        </w:rPr>
        <w:t>政</w:t>
      </w:r>
      <w:r>
        <w:t>  </w:t>
      </w:r>
      <w:r>
        <w:rPr>
          <w:rFonts w:hint="eastAsia"/>
        </w:rPr>
        <w:t>部</w:t>
      </w:r>
    </w:p>
    <w:p w14:paraId="64561939" w14:textId="77777777" w:rsidR="0055362C" w:rsidRDefault="0055362C" w:rsidP="00376FAA">
      <w:pPr>
        <w:pStyle w:val="AD"/>
        <w:spacing w:line="276" w:lineRule="auto"/>
        <w:jc w:val="right"/>
      </w:pPr>
      <w:r>
        <w:rPr>
          <w:rFonts w:hint="eastAsia"/>
        </w:rPr>
        <w:t>人</w:t>
      </w:r>
      <w:r>
        <w:t> </w:t>
      </w:r>
      <w:r>
        <w:rPr>
          <w:rFonts w:hint="eastAsia"/>
        </w:rPr>
        <w:t>民</w:t>
      </w:r>
      <w:r>
        <w:t> </w:t>
      </w:r>
      <w:r>
        <w:rPr>
          <w:rFonts w:hint="eastAsia"/>
        </w:rPr>
        <w:t>银</w:t>
      </w:r>
      <w:r>
        <w:t> </w:t>
      </w:r>
      <w:r>
        <w:rPr>
          <w:rFonts w:hint="eastAsia"/>
        </w:rPr>
        <w:t>行</w:t>
      </w:r>
    </w:p>
    <w:p w14:paraId="3A8D21CC" w14:textId="2EB31A20" w:rsidR="00B15193" w:rsidRDefault="0055362C" w:rsidP="00376FAA">
      <w:pPr>
        <w:pStyle w:val="AD"/>
        <w:spacing w:line="276" w:lineRule="auto"/>
        <w:jc w:val="right"/>
      </w:pPr>
      <w:r>
        <w:rPr>
          <w:rFonts w:hint="eastAsia"/>
        </w:rPr>
        <w:t>2021</w:t>
      </w:r>
      <w:r>
        <w:rPr>
          <w:rFonts w:hint="eastAsia"/>
        </w:rPr>
        <w:t>年</w:t>
      </w:r>
      <w:r>
        <w:rPr>
          <w:rFonts w:hint="eastAsia"/>
        </w:rPr>
        <w:t>4</w:t>
      </w:r>
      <w:r>
        <w:rPr>
          <w:rFonts w:hint="eastAsia"/>
        </w:rPr>
        <w:t>月</w:t>
      </w:r>
      <w:r>
        <w:rPr>
          <w:rFonts w:hint="eastAsia"/>
        </w:rPr>
        <w:t>29</w:t>
      </w:r>
      <w:r>
        <w:rPr>
          <w:rFonts w:hint="eastAsia"/>
        </w:rPr>
        <w:t>日</w:t>
      </w:r>
    </w:p>
    <w:p w14:paraId="27FE0ABA" w14:textId="57EE57E3" w:rsidR="0055362C" w:rsidRDefault="0055362C" w:rsidP="00376FAA">
      <w:pPr>
        <w:pStyle w:val="AD"/>
        <w:spacing w:line="276" w:lineRule="auto"/>
      </w:pPr>
    </w:p>
    <w:p w14:paraId="6DAE82E4" w14:textId="5AE06674" w:rsidR="0055362C" w:rsidRDefault="0055362C" w:rsidP="00376FAA">
      <w:pPr>
        <w:pStyle w:val="AD"/>
        <w:spacing w:line="276" w:lineRule="auto"/>
      </w:pPr>
    </w:p>
    <w:p w14:paraId="6DC75345" w14:textId="2B068502" w:rsidR="0055362C" w:rsidRDefault="0055362C" w:rsidP="00376FAA">
      <w:pPr>
        <w:pStyle w:val="AD"/>
        <w:spacing w:line="276" w:lineRule="auto"/>
      </w:pPr>
      <w:r>
        <w:rPr>
          <w:rFonts w:hint="eastAsia"/>
        </w:rPr>
        <w:t>信息来源：</w:t>
      </w:r>
      <w:hyperlink r:id="rId6" w:history="1">
        <w:r w:rsidRPr="00F5138C">
          <w:rPr>
            <w:rStyle w:val="a9"/>
          </w:rPr>
          <w:t>https://www.ndrc.gov.cn/xxgk/zcfb/tz/202105/t20210510_1279500.html</w:t>
        </w:r>
      </w:hyperlink>
    </w:p>
    <w:p w14:paraId="04AC1032" w14:textId="77777777" w:rsidR="0055362C" w:rsidRPr="0055362C" w:rsidRDefault="0055362C" w:rsidP="00376FAA">
      <w:pPr>
        <w:pStyle w:val="AD"/>
        <w:spacing w:line="276" w:lineRule="auto"/>
        <w:rPr>
          <w:rFonts w:hint="eastAsia"/>
        </w:rPr>
      </w:pPr>
    </w:p>
    <w:sectPr w:rsidR="0055362C" w:rsidRPr="0055362C"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7834A" w14:textId="77777777" w:rsidR="003A58AE" w:rsidRDefault="003A58AE" w:rsidP="00C20A6A">
      <w:pPr>
        <w:spacing w:line="240" w:lineRule="auto"/>
      </w:pPr>
      <w:r>
        <w:separator/>
      </w:r>
    </w:p>
  </w:endnote>
  <w:endnote w:type="continuationSeparator" w:id="0">
    <w:p w14:paraId="1B8AB1D1" w14:textId="77777777" w:rsidR="003A58AE" w:rsidRDefault="003A58AE"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5212B" w14:textId="77777777" w:rsidR="003A58AE" w:rsidRDefault="003A58AE" w:rsidP="00C20A6A">
      <w:pPr>
        <w:spacing w:line="240" w:lineRule="auto"/>
      </w:pPr>
      <w:r>
        <w:separator/>
      </w:r>
    </w:p>
  </w:footnote>
  <w:footnote w:type="continuationSeparator" w:id="0">
    <w:p w14:paraId="52646001" w14:textId="77777777" w:rsidR="003A58AE" w:rsidRDefault="003A58AE"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E642A"/>
    <w:rsid w:val="000F4C6A"/>
    <w:rsid w:val="00176A25"/>
    <w:rsid w:val="001C4C6F"/>
    <w:rsid w:val="00376FAA"/>
    <w:rsid w:val="003A58AE"/>
    <w:rsid w:val="003D27E2"/>
    <w:rsid w:val="0055362C"/>
    <w:rsid w:val="005F7C76"/>
    <w:rsid w:val="007D7BDB"/>
    <w:rsid w:val="00A548E7"/>
    <w:rsid w:val="00AE642A"/>
    <w:rsid w:val="00B15193"/>
    <w:rsid w:val="00B731F1"/>
    <w:rsid w:val="00C20A6A"/>
    <w:rsid w:val="00C22624"/>
    <w:rsid w:val="00CC0F9A"/>
    <w:rsid w:val="00D02718"/>
    <w:rsid w:val="00E63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521EC"/>
  <w15:chartTrackingRefBased/>
  <w15:docId w15:val="{2C99D7AA-627F-4203-9EA6-4F186CFA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55362C"/>
    <w:pPr>
      <w:ind w:leftChars="2500" w:left="100"/>
    </w:pPr>
  </w:style>
  <w:style w:type="character" w:customStyle="1" w:styleId="a8">
    <w:name w:val="日期 字符"/>
    <w:basedOn w:val="a0"/>
    <w:link w:val="a7"/>
    <w:uiPriority w:val="99"/>
    <w:semiHidden/>
    <w:rsid w:val="0055362C"/>
    <w:rPr>
      <w:rFonts w:ascii="Arial" w:eastAsia="宋体" w:hAnsi="Arial"/>
      <w:sz w:val="22"/>
    </w:rPr>
  </w:style>
  <w:style w:type="character" w:styleId="a9">
    <w:name w:val="Hyperlink"/>
    <w:basedOn w:val="a0"/>
    <w:uiPriority w:val="99"/>
    <w:unhideWhenUsed/>
    <w:rsid w:val="0055362C"/>
    <w:rPr>
      <w:color w:val="0000FF" w:themeColor="hyperlink"/>
      <w:u w:val="single"/>
    </w:rPr>
  </w:style>
  <w:style w:type="character" w:styleId="aa">
    <w:name w:val="Unresolved Mention"/>
    <w:basedOn w:val="a0"/>
    <w:uiPriority w:val="99"/>
    <w:semiHidden/>
    <w:unhideWhenUsed/>
    <w:rsid w:val="0055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drc.gov.cn/xxgk/zcfb/tz/202105/t20210510_1279500.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516</Words>
  <Characters>2944</Characters>
  <Application>Microsoft Office Word</Application>
  <DocSecurity>0</DocSecurity>
  <Lines>24</Lines>
  <Paragraphs>6</Paragraphs>
  <ScaleCrop>false</ScaleCrop>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5</cp:revision>
  <dcterms:created xsi:type="dcterms:W3CDTF">2021-05-13T09:10:00Z</dcterms:created>
  <dcterms:modified xsi:type="dcterms:W3CDTF">2021-05-13T09:10:00Z</dcterms:modified>
</cp:coreProperties>
</file>