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76B0E" w14:textId="633DBBC2" w:rsidR="00E55FB0" w:rsidRPr="00C5090B" w:rsidRDefault="00E55FB0" w:rsidP="00FB27C4">
      <w:pPr>
        <w:pStyle w:val="AD"/>
        <w:spacing w:line="276" w:lineRule="auto"/>
        <w:jc w:val="center"/>
        <w:rPr>
          <w:b/>
          <w:bCs/>
          <w:color w:val="E36C0A" w:themeColor="accent6" w:themeShade="BF"/>
          <w:sz w:val="32"/>
          <w:szCs w:val="32"/>
        </w:rPr>
      </w:pPr>
      <w:r w:rsidRPr="00C5090B">
        <w:rPr>
          <w:rFonts w:hint="eastAsia"/>
          <w:b/>
          <w:bCs/>
          <w:color w:val="E36C0A" w:themeColor="accent6" w:themeShade="BF"/>
          <w:sz w:val="32"/>
          <w:szCs w:val="32"/>
        </w:rPr>
        <w:t>关于建立健全职工基本医疗保险门诊共</w:t>
      </w:r>
      <w:proofErr w:type="gramStart"/>
      <w:r w:rsidRPr="00C5090B">
        <w:rPr>
          <w:rFonts w:hint="eastAsia"/>
          <w:b/>
          <w:bCs/>
          <w:color w:val="E36C0A" w:themeColor="accent6" w:themeShade="BF"/>
          <w:sz w:val="32"/>
          <w:szCs w:val="32"/>
        </w:rPr>
        <w:t>济保障</w:t>
      </w:r>
      <w:proofErr w:type="gramEnd"/>
      <w:r w:rsidRPr="00C5090B">
        <w:rPr>
          <w:rFonts w:hint="eastAsia"/>
          <w:b/>
          <w:bCs/>
          <w:color w:val="E36C0A" w:themeColor="accent6" w:themeShade="BF"/>
          <w:sz w:val="32"/>
          <w:szCs w:val="32"/>
        </w:rPr>
        <w:t>机制的指导意见</w:t>
      </w:r>
    </w:p>
    <w:p w14:paraId="72DA5BA7" w14:textId="77777777" w:rsidR="00E55FB0" w:rsidRDefault="00E55FB0" w:rsidP="00FB27C4">
      <w:pPr>
        <w:pStyle w:val="AD"/>
        <w:spacing w:line="276" w:lineRule="auto"/>
        <w:jc w:val="center"/>
      </w:pPr>
      <w:r>
        <w:rPr>
          <w:rFonts w:hint="eastAsia"/>
        </w:rPr>
        <w:t>国办发〔</w:t>
      </w:r>
      <w:r>
        <w:rPr>
          <w:rFonts w:hint="eastAsia"/>
        </w:rPr>
        <w:t>2021</w:t>
      </w:r>
      <w:r>
        <w:rPr>
          <w:rFonts w:hint="eastAsia"/>
        </w:rPr>
        <w:t>〕</w:t>
      </w:r>
      <w:r>
        <w:rPr>
          <w:rFonts w:hint="eastAsia"/>
        </w:rPr>
        <w:t>14</w:t>
      </w:r>
      <w:r>
        <w:rPr>
          <w:rFonts w:hint="eastAsia"/>
        </w:rPr>
        <w:t>号</w:t>
      </w:r>
    </w:p>
    <w:p w14:paraId="64F8B861" w14:textId="77777777" w:rsidR="00E55FB0" w:rsidRPr="00B06544" w:rsidRDefault="00E55FB0" w:rsidP="00FB27C4">
      <w:pPr>
        <w:pStyle w:val="AD"/>
        <w:spacing w:line="276" w:lineRule="auto"/>
      </w:pPr>
    </w:p>
    <w:p w14:paraId="34C6517B" w14:textId="77777777" w:rsidR="00E55FB0" w:rsidRDefault="00E55FB0" w:rsidP="00FB27C4">
      <w:pPr>
        <w:pStyle w:val="AD"/>
        <w:spacing w:line="276" w:lineRule="auto"/>
      </w:pPr>
      <w:r>
        <w:rPr>
          <w:rFonts w:hint="eastAsia"/>
        </w:rPr>
        <w:t>各省、自治区、直辖市人民政府，国务院各部委、各直属机构：</w:t>
      </w:r>
    </w:p>
    <w:p w14:paraId="3730B945" w14:textId="77777777" w:rsidR="00E55FB0" w:rsidRDefault="00E55FB0" w:rsidP="00FB27C4">
      <w:pPr>
        <w:pStyle w:val="AD"/>
        <w:spacing w:line="276" w:lineRule="auto"/>
      </w:pPr>
    </w:p>
    <w:p w14:paraId="634060E2" w14:textId="77777777" w:rsidR="00E55FB0" w:rsidRDefault="00E55FB0" w:rsidP="00FB27C4">
      <w:pPr>
        <w:pStyle w:val="AD"/>
        <w:spacing w:line="276" w:lineRule="auto"/>
      </w:pPr>
      <w:r>
        <w:rPr>
          <w:rFonts w:hint="eastAsia"/>
        </w:rPr>
        <w:t>为进一步健全互助共济、责任共担的职工基本医疗保险（以下简称职工</w:t>
      </w:r>
      <w:proofErr w:type="gramStart"/>
      <w:r>
        <w:rPr>
          <w:rFonts w:hint="eastAsia"/>
        </w:rPr>
        <w:t>医</w:t>
      </w:r>
      <w:proofErr w:type="gramEnd"/>
      <w:r>
        <w:rPr>
          <w:rFonts w:hint="eastAsia"/>
        </w:rPr>
        <w:t>保）制度，更好解决职工</w:t>
      </w:r>
      <w:proofErr w:type="gramStart"/>
      <w:r>
        <w:rPr>
          <w:rFonts w:hint="eastAsia"/>
        </w:rPr>
        <w:t>医保参</w:t>
      </w:r>
      <w:proofErr w:type="gramEnd"/>
      <w:r>
        <w:rPr>
          <w:rFonts w:hint="eastAsia"/>
        </w:rPr>
        <w:t>保人员门诊保障问题，切实减轻其医疗费用负担，按照党中央、国务院关于深化医疗保障制度改革任务部署，经国务院同意，现就建立健全职工</w:t>
      </w:r>
      <w:proofErr w:type="gramStart"/>
      <w:r>
        <w:rPr>
          <w:rFonts w:hint="eastAsia"/>
        </w:rPr>
        <w:t>医</w:t>
      </w:r>
      <w:proofErr w:type="gramEnd"/>
      <w:r>
        <w:rPr>
          <w:rFonts w:hint="eastAsia"/>
        </w:rPr>
        <w:t>保门诊共</w:t>
      </w:r>
      <w:proofErr w:type="gramStart"/>
      <w:r>
        <w:rPr>
          <w:rFonts w:hint="eastAsia"/>
        </w:rPr>
        <w:t>济保障</w:t>
      </w:r>
      <w:proofErr w:type="gramEnd"/>
      <w:r>
        <w:rPr>
          <w:rFonts w:hint="eastAsia"/>
        </w:rPr>
        <w:t>机制提出如下意见。</w:t>
      </w:r>
    </w:p>
    <w:p w14:paraId="37D1AF9E" w14:textId="77777777" w:rsidR="00E55FB0" w:rsidRDefault="00E55FB0" w:rsidP="00FB27C4">
      <w:pPr>
        <w:pStyle w:val="AD"/>
        <w:spacing w:line="276" w:lineRule="auto"/>
      </w:pPr>
    </w:p>
    <w:p w14:paraId="024B215C" w14:textId="77777777" w:rsidR="00E55FB0" w:rsidRDefault="00E55FB0" w:rsidP="00FB27C4">
      <w:pPr>
        <w:pStyle w:val="AD"/>
        <w:spacing w:line="276" w:lineRule="auto"/>
      </w:pPr>
      <w:r>
        <w:rPr>
          <w:rFonts w:hint="eastAsia"/>
        </w:rPr>
        <w:t>一、总体要求</w:t>
      </w:r>
    </w:p>
    <w:p w14:paraId="174B7B8D" w14:textId="77777777" w:rsidR="00E55FB0" w:rsidRDefault="00E55FB0" w:rsidP="00FB27C4">
      <w:pPr>
        <w:pStyle w:val="AD"/>
        <w:spacing w:line="276" w:lineRule="auto"/>
      </w:pPr>
    </w:p>
    <w:p w14:paraId="45CF7B62" w14:textId="77777777" w:rsidR="00E55FB0" w:rsidRDefault="00E55FB0" w:rsidP="00FB27C4">
      <w:pPr>
        <w:pStyle w:val="AD"/>
        <w:spacing w:line="276" w:lineRule="auto"/>
      </w:pPr>
      <w:r>
        <w:rPr>
          <w:rFonts w:hint="eastAsia"/>
        </w:rPr>
        <w:t>（一）指导思想。以习近平新时代中国特色社会主义思想为指导，全面贯彻党的十九大和十九届二中、三中、四中、五中全会精神，既尽力而为、又量力而行，坚持人人尽责、人人享有，完善制度、引导预期，加快医疗保障重点领域和关键环节改革，将门诊费用纳入职工</w:t>
      </w:r>
      <w:proofErr w:type="gramStart"/>
      <w:r>
        <w:rPr>
          <w:rFonts w:hint="eastAsia"/>
        </w:rPr>
        <w:t>医</w:t>
      </w:r>
      <w:proofErr w:type="gramEnd"/>
      <w:r>
        <w:rPr>
          <w:rFonts w:hint="eastAsia"/>
        </w:rPr>
        <w:t>保统筹基金支付范围，改革职工</w:t>
      </w:r>
      <w:proofErr w:type="gramStart"/>
      <w:r>
        <w:rPr>
          <w:rFonts w:hint="eastAsia"/>
        </w:rPr>
        <w:t>医</w:t>
      </w:r>
      <w:proofErr w:type="gramEnd"/>
      <w:r>
        <w:rPr>
          <w:rFonts w:hint="eastAsia"/>
        </w:rPr>
        <w:t>保个人账户，建立健全门诊共</w:t>
      </w:r>
      <w:proofErr w:type="gramStart"/>
      <w:r>
        <w:rPr>
          <w:rFonts w:hint="eastAsia"/>
        </w:rPr>
        <w:t>济保障</w:t>
      </w:r>
      <w:proofErr w:type="gramEnd"/>
      <w:r>
        <w:rPr>
          <w:rFonts w:hint="eastAsia"/>
        </w:rPr>
        <w:t>机制，提高</w:t>
      </w:r>
      <w:proofErr w:type="gramStart"/>
      <w:r>
        <w:rPr>
          <w:rFonts w:hint="eastAsia"/>
        </w:rPr>
        <w:t>医</w:t>
      </w:r>
      <w:proofErr w:type="gramEnd"/>
      <w:r>
        <w:rPr>
          <w:rFonts w:hint="eastAsia"/>
        </w:rPr>
        <w:t>保基金使用效率，逐步减轻参保人员医疗费用负担，实现制度更加公平更可持续。</w:t>
      </w:r>
    </w:p>
    <w:p w14:paraId="43BD410F" w14:textId="77777777" w:rsidR="00E55FB0" w:rsidRDefault="00E55FB0" w:rsidP="00FB27C4">
      <w:pPr>
        <w:pStyle w:val="AD"/>
        <w:spacing w:line="276" w:lineRule="auto"/>
      </w:pPr>
    </w:p>
    <w:p w14:paraId="4E75A9D9" w14:textId="77777777" w:rsidR="00E55FB0" w:rsidRDefault="00E55FB0" w:rsidP="00FB27C4">
      <w:pPr>
        <w:pStyle w:val="AD"/>
        <w:spacing w:line="276" w:lineRule="auto"/>
      </w:pPr>
      <w:r>
        <w:rPr>
          <w:rFonts w:hint="eastAsia"/>
        </w:rPr>
        <w:t>（二）基本原则。坚持保障基本，实行统筹共济，切实维护参保人员权益。坚持平稳过渡，保持政策连续性，确保改革前后待遇顺畅衔接。坚持协同联动，完善门诊保障机制和改进个人账户制度同步推进、逐步转换。坚持因地制宜，在整体设计基础上，鼓励地方从实际出发，积极探索增强职工</w:t>
      </w:r>
      <w:proofErr w:type="gramStart"/>
      <w:r>
        <w:rPr>
          <w:rFonts w:hint="eastAsia"/>
        </w:rPr>
        <w:t>医</w:t>
      </w:r>
      <w:proofErr w:type="gramEnd"/>
      <w:r>
        <w:rPr>
          <w:rFonts w:hint="eastAsia"/>
        </w:rPr>
        <w:t>保门诊保障的有效途径。</w:t>
      </w:r>
    </w:p>
    <w:p w14:paraId="1301DC07" w14:textId="77777777" w:rsidR="00E55FB0" w:rsidRDefault="00E55FB0" w:rsidP="00FB27C4">
      <w:pPr>
        <w:pStyle w:val="AD"/>
        <w:spacing w:line="276" w:lineRule="auto"/>
      </w:pPr>
    </w:p>
    <w:p w14:paraId="4962A520" w14:textId="77777777" w:rsidR="00E55FB0" w:rsidRDefault="00E55FB0" w:rsidP="00FB27C4">
      <w:pPr>
        <w:pStyle w:val="AD"/>
        <w:spacing w:line="276" w:lineRule="auto"/>
      </w:pPr>
      <w:r>
        <w:rPr>
          <w:rFonts w:hint="eastAsia"/>
        </w:rPr>
        <w:t>二、主要措施</w:t>
      </w:r>
    </w:p>
    <w:p w14:paraId="68659962" w14:textId="77777777" w:rsidR="00E55FB0" w:rsidRDefault="00E55FB0" w:rsidP="00FB27C4">
      <w:pPr>
        <w:pStyle w:val="AD"/>
        <w:spacing w:line="276" w:lineRule="auto"/>
      </w:pPr>
    </w:p>
    <w:p w14:paraId="1CBA3FDC" w14:textId="77777777" w:rsidR="00E55FB0" w:rsidRDefault="00E55FB0" w:rsidP="00FB27C4">
      <w:pPr>
        <w:pStyle w:val="AD"/>
        <w:spacing w:line="276" w:lineRule="auto"/>
      </w:pPr>
      <w:r>
        <w:rPr>
          <w:rFonts w:hint="eastAsia"/>
        </w:rPr>
        <w:t>（三）增强门诊共</w:t>
      </w:r>
      <w:proofErr w:type="gramStart"/>
      <w:r>
        <w:rPr>
          <w:rFonts w:hint="eastAsia"/>
        </w:rPr>
        <w:t>济保障</w:t>
      </w:r>
      <w:proofErr w:type="gramEnd"/>
      <w:r>
        <w:rPr>
          <w:rFonts w:hint="eastAsia"/>
        </w:rPr>
        <w:t>功能。建立完善职工</w:t>
      </w:r>
      <w:proofErr w:type="gramStart"/>
      <w:r>
        <w:rPr>
          <w:rFonts w:hint="eastAsia"/>
        </w:rPr>
        <w:t>医保普通</w:t>
      </w:r>
      <w:proofErr w:type="gramEnd"/>
      <w:r>
        <w:rPr>
          <w:rFonts w:hint="eastAsia"/>
        </w:rPr>
        <w:t>门诊费用统筹保障机制，在做好高血压、糖尿病等群众负担较重的门诊慢性病、特殊疾病（以下统称门诊</w:t>
      </w:r>
      <w:proofErr w:type="gramStart"/>
      <w:r>
        <w:rPr>
          <w:rFonts w:hint="eastAsia"/>
        </w:rPr>
        <w:t>慢特病</w:t>
      </w:r>
      <w:proofErr w:type="gramEnd"/>
      <w:r>
        <w:rPr>
          <w:rFonts w:hint="eastAsia"/>
        </w:rPr>
        <w:t>）医疗保障工作的基础上，逐步将多发病、常见病的普通门诊费用纳入统筹基金支付范围。普通门诊统筹覆盖职工</w:t>
      </w:r>
      <w:proofErr w:type="gramStart"/>
      <w:r>
        <w:rPr>
          <w:rFonts w:hint="eastAsia"/>
        </w:rPr>
        <w:t>医保全体参保人</w:t>
      </w:r>
      <w:proofErr w:type="gramEnd"/>
      <w:r>
        <w:rPr>
          <w:rFonts w:hint="eastAsia"/>
        </w:rPr>
        <w:t>员，政策范围内支付比例从</w:t>
      </w:r>
      <w:r>
        <w:rPr>
          <w:rFonts w:hint="eastAsia"/>
        </w:rPr>
        <w:t>50%</w:t>
      </w:r>
      <w:r>
        <w:rPr>
          <w:rFonts w:hint="eastAsia"/>
        </w:rPr>
        <w:t>起步，随着</w:t>
      </w:r>
      <w:proofErr w:type="gramStart"/>
      <w:r>
        <w:rPr>
          <w:rFonts w:hint="eastAsia"/>
        </w:rPr>
        <w:t>医</w:t>
      </w:r>
      <w:proofErr w:type="gramEnd"/>
      <w:r>
        <w:rPr>
          <w:rFonts w:hint="eastAsia"/>
        </w:rPr>
        <w:t>保基金承受能力增强逐步提高保障水平，待遇支付可适当向退休人员倾斜。针对门诊医疗服务特点，科学测算起付标准和最高支付限额，并做好与住院费用支付政策的衔接。同步完善城乡居民基本医疗保险门诊统筹，并逐步提高保障水平。</w:t>
      </w:r>
    </w:p>
    <w:p w14:paraId="3030AD0B" w14:textId="77777777" w:rsidR="00E55FB0" w:rsidRDefault="00E55FB0" w:rsidP="00FB27C4">
      <w:pPr>
        <w:pStyle w:val="AD"/>
        <w:spacing w:line="276" w:lineRule="auto"/>
      </w:pPr>
    </w:p>
    <w:p w14:paraId="566B5BD5" w14:textId="77777777" w:rsidR="00E55FB0" w:rsidRDefault="00E55FB0" w:rsidP="00FB27C4">
      <w:pPr>
        <w:pStyle w:val="AD"/>
        <w:spacing w:line="276" w:lineRule="auto"/>
      </w:pPr>
      <w:r>
        <w:rPr>
          <w:rFonts w:hint="eastAsia"/>
        </w:rPr>
        <w:t>根据</w:t>
      </w:r>
      <w:proofErr w:type="gramStart"/>
      <w:r>
        <w:rPr>
          <w:rFonts w:hint="eastAsia"/>
        </w:rPr>
        <w:t>医</w:t>
      </w:r>
      <w:proofErr w:type="gramEnd"/>
      <w:r>
        <w:rPr>
          <w:rFonts w:hint="eastAsia"/>
        </w:rPr>
        <w:t>保基金承受能力，逐步扩大由统筹基金支付的门诊</w:t>
      </w:r>
      <w:proofErr w:type="gramStart"/>
      <w:r>
        <w:rPr>
          <w:rFonts w:hint="eastAsia"/>
        </w:rPr>
        <w:t>慢特病</w:t>
      </w:r>
      <w:proofErr w:type="gramEnd"/>
      <w:r>
        <w:rPr>
          <w:rFonts w:hint="eastAsia"/>
        </w:rPr>
        <w:t>病种范围，将部分治疗周期长、对健康损害大、费用负担重的疾病门诊费用纳入共济保障，对部分适合在门诊开展、比住院更经济方便的特殊治疗，可参照住院待遇进行管理。不断健全门诊共</w:t>
      </w:r>
      <w:proofErr w:type="gramStart"/>
      <w:r>
        <w:rPr>
          <w:rFonts w:hint="eastAsia"/>
        </w:rPr>
        <w:t>济保障</w:t>
      </w:r>
      <w:proofErr w:type="gramEnd"/>
      <w:r>
        <w:rPr>
          <w:rFonts w:hint="eastAsia"/>
        </w:rPr>
        <w:t>机制，逐步由病种保障</w:t>
      </w:r>
      <w:proofErr w:type="gramStart"/>
      <w:r>
        <w:rPr>
          <w:rFonts w:hint="eastAsia"/>
        </w:rPr>
        <w:t>向费用</w:t>
      </w:r>
      <w:proofErr w:type="gramEnd"/>
      <w:r>
        <w:rPr>
          <w:rFonts w:hint="eastAsia"/>
        </w:rPr>
        <w:t>保障过渡。将符合条件的定点零售药店提供的</w:t>
      </w:r>
      <w:proofErr w:type="gramStart"/>
      <w:r>
        <w:rPr>
          <w:rFonts w:hint="eastAsia"/>
        </w:rPr>
        <w:t>用药保障</w:t>
      </w:r>
      <w:proofErr w:type="gramEnd"/>
      <w:r>
        <w:rPr>
          <w:rFonts w:hint="eastAsia"/>
        </w:rPr>
        <w:t>服务纳入门诊保障范围，支持外配处方在定点零售药店结算和配药，充分发挥定点零售药店便民、可及的作用。探索将符合条件的“互联网</w:t>
      </w:r>
      <w:r>
        <w:rPr>
          <w:rFonts w:hint="eastAsia"/>
        </w:rPr>
        <w:t>+</w:t>
      </w:r>
      <w:r>
        <w:rPr>
          <w:rFonts w:hint="eastAsia"/>
        </w:rPr>
        <w:t>”医疗服务纳入保障范围。</w:t>
      </w:r>
    </w:p>
    <w:p w14:paraId="6FAED63D" w14:textId="77777777" w:rsidR="00E55FB0" w:rsidRDefault="00E55FB0" w:rsidP="00FB27C4">
      <w:pPr>
        <w:pStyle w:val="AD"/>
        <w:spacing w:line="276" w:lineRule="auto"/>
      </w:pPr>
    </w:p>
    <w:p w14:paraId="215DD687" w14:textId="77777777" w:rsidR="00E55FB0" w:rsidRDefault="00E55FB0" w:rsidP="00FB27C4">
      <w:pPr>
        <w:pStyle w:val="AD"/>
        <w:spacing w:line="276" w:lineRule="auto"/>
      </w:pPr>
      <w:r>
        <w:rPr>
          <w:rFonts w:hint="eastAsia"/>
        </w:rPr>
        <w:t>（四）改进个人账户计入办法。科学合理确定个人账户计入办法和计入水平，在职职工个人账户由个人缴纳的基本医疗保险费计入，计入标准原则上控制在本人参保缴费基数的</w:t>
      </w:r>
      <w:r>
        <w:rPr>
          <w:rFonts w:hint="eastAsia"/>
        </w:rPr>
        <w:t>2%</w:t>
      </w:r>
      <w:r>
        <w:rPr>
          <w:rFonts w:hint="eastAsia"/>
        </w:rPr>
        <w:t>，单位缴纳的基本医疗保险费全部计入统筹基金；退休人员个人账户原则上由统筹基金按定额划入，划入额度逐步调整到统筹地区根据本意</w:t>
      </w:r>
      <w:proofErr w:type="gramStart"/>
      <w:r>
        <w:rPr>
          <w:rFonts w:hint="eastAsia"/>
        </w:rPr>
        <w:t>见实施</w:t>
      </w:r>
      <w:proofErr w:type="gramEnd"/>
      <w:r>
        <w:rPr>
          <w:rFonts w:hint="eastAsia"/>
        </w:rPr>
        <w:t>改革当年基本养老金平均水平的</w:t>
      </w:r>
      <w:r>
        <w:rPr>
          <w:rFonts w:hint="eastAsia"/>
        </w:rPr>
        <w:t>2%</w:t>
      </w:r>
      <w:r>
        <w:rPr>
          <w:rFonts w:hint="eastAsia"/>
        </w:rPr>
        <w:t>左右。个人账户的具体划入比例或标准，由省级</w:t>
      </w:r>
      <w:proofErr w:type="gramStart"/>
      <w:r>
        <w:rPr>
          <w:rFonts w:hint="eastAsia"/>
        </w:rPr>
        <w:t>医</w:t>
      </w:r>
      <w:proofErr w:type="gramEnd"/>
      <w:r>
        <w:rPr>
          <w:rFonts w:hint="eastAsia"/>
        </w:rPr>
        <w:t>保部门会同财政部门按照以上原则，指导统筹地区结合本地实际研究确定。调整统筹基金和个人账户结构后，增加的统筹基金主要用于门诊共济保障，提高参保人员门诊待遇。</w:t>
      </w:r>
    </w:p>
    <w:p w14:paraId="27FBAFF8" w14:textId="77777777" w:rsidR="00E55FB0" w:rsidRDefault="00E55FB0" w:rsidP="00FB27C4">
      <w:pPr>
        <w:pStyle w:val="AD"/>
        <w:spacing w:line="276" w:lineRule="auto"/>
      </w:pPr>
    </w:p>
    <w:p w14:paraId="7D9A7609" w14:textId="77777777" w:rsidR="00E55FB0" w:rsidRDefault="00E55FB0" w:rsidP="00FB27C4">
      <w:pPr>
        <w:pStyle w:val="AD"/>
        <w:spacing w:line="276" w:lineRule="auto"/>
      </w:pPr>
      <w:r>
        <w:rPr>
          <w:rFonts w:hint="eastAsia"/>
        </w:rPr>
        <w:t>（五）规范个人账户使用范围。个人账户主要用于支付参保人员在定点医疗机构或定点零售药店发生的政策范围内自付费用。可以用于支付参保人员本人及其配偶、父母、子女在定点医疗机构就医发生的由个人负担的医疗费用，以及在定点零售药店购买药品、医疗器械、医用耗材发生的由个人负担的费用。探索个人账户用于配偶、父母、子女参加城乡居民基本医疗保险等的个人缴费。个人账户不得用于公共卫生费用、体育健身或养生保健消费等不属于基本医疗保险保障范围的支出。健全完善个人账户使用管理办法，做好收支信息统计。</w:t>
      </w:r>
    </w:p>
    <w:p w14:paraId="29AF3946" w14:textId="77777777" w:rsidR="00E55FB0" w:rsidRDefault="00E55FB0" w:rsidP="00FB27C4">
      <w:pPr>
        <w:pStyle w:val="AD"/>
        <w:spacing w:line="276" w:lineRule="auto"/>
      </w:pPr>
    </w:p>
    <w:p w14:paraId="4234EB9A" w14:textId="77777777" w:rsidR="00E55FB0" w:rsidRDefault="00E55FB0" w:rsidP="00FB27C4">
      <w:pPr>
        <w:pStyle w:val="AD"/>
        <w:spacing w:line="276" w:lineRule="auto"/>
      </w:pPr>
      <w:r>
        <w:rPr>
          <w:rFonts w:hint="eastAsia"/>
        </w:rPr>
        <w:t>（六）加强监督管理。完善管理服务措施，创新制度运行机制，引导医疗资源合理利用，确保</w:t>
      </w:r>
      <w:proofErr w:type="gramStart"/>
      <w:r>
        <w:rPr>
          <w:rFonts w:hint="eastAsia"/>
        </w:rPr>
        <w:t>医</w:t>
      </w:r>
      <w:proofErr w:type="gramEnd"/>
      <w:r>
        <w:rPr>
          <w:rFonts w:hint="eastAsia"/>
        </w:rPr>
        <w:t>保基金稳定运行，充分发挥保障功能。严格执行</w:t>
      </w:r>
      <w:proofErr w:type="gramStart"/>
      <w:r>
        <w:rPr>
          <w:rFonts w:hint="eastAsia"/>
        </w:rPr>
        <w:t>医</w:t>
      </w:r>
      <w:proofErr w:type="gramEnd"/>
      <w:r>
        <w:rPr>
          <w:rFonts w:hint="eastAsia"/>
        </w:rPr>
        <w:t>保基金预算管理制度，加强基金稽核制度和内控制度建设。建立对个人账户全流程动态管理机制，加强对个人账户使用、结算等环节的审核。强化对医疗行为和医疗费用的监管，严肃查处“挂床”住院、诱导住院等违法违规行为。建立</w:t>
      </w:r>
      <w:proofErr w:type="gramStart"/>
      <w:r>
        <w:rPr>
          <w:rFonts w:hint="eastAsia"/>
        </w:rPr>
        <w:t>医</w:t>
      </w:r>
      <w:proofErr w:type="gramEnd"/>
      <w:r>
        <w:rPr>
          <w:rFonts w:hint="eastAsia"/>
        </w:rPr>
        <w:t>保基金安全防控机制，严厉打击欺诈骗保行为，确保基金安全高效、合理使用。创新门诊就医服务管理办法，健全医疗服务监控、分析和考核体系，引导定点医疗机构规范提供诊疗服务。加快全国统一的医疗保障信息平台建设，推进门诊费用异地就医直接结算。通过协同推动基层医疗服务体系建设、完善家庭医生签约服务、规范长期处方管理等，引导参保人员在基层就医首诊。结合完善门诊</w:t>
      </w:r>
      <w:proofErr w:type="gramStart"/>
      <w:r>
        <w:rPr>
          <w:rFonts w:hint="eastAsia"/>
        </w:rPr>
        <w:t>慢特病管理</w:t>
      </w:r>
      <w:proofErr w:type="gramEnd"/>
      <w:r>
        <w:rPr>
          <w:rFonts w:hint="eastAsia"/>
        </w:rPr>
        <w:t>措施，规范基层定点医疗机构诊疗及转诊等行为。</w:t>
      </w:r>
    </w:p>
    <w:p w14:paraId="033F3D21" w14:textId="77777777" w:rsidR="00E55FB0" w:rsidRDefault="00E55FB0" w:rsidP="00FB27C4">
      <w:pPr>
        <w:pStyle w:val="AD"/>
        <w:spacing w:line="276" w:lineRule="auto"/>
      </w:pPr>
    </w:p>
    <w:p w14:paraId="2C18C7B9" w14:textId="77777777" w:rsidR="00E55FB0" w:rsidRDefault="00E55FB0" w:rsidP="00FB27C4">
      <w:pPr>
        <w:pStyle w:val="AD"/>
        <w:spacing w:line="276" w:lineRule="auto"/>
      </w:pPr>
      <w:r>
        <w:rPr>
          <w:rFonts w:hint="eastAsia"/>
        </w:rPr>
        <w:t>（七）完善与门诊共</w:t>
      </w:r>
      <w:proofErr w:type="gramStart"/>
      <w:r>
        <w:rPr>
          <w:rFonts w:hint="eastAsia"/>
        </w:rPr>
        <w:t>济保障</w:t>
      </w:r>
      <w:proofErr w:type="gramEnd"/>
      <w:r>
        <w:rPr>
          <w:rFonts w:hint="eastAsia"/>
        </w:rPr>
        <w:t>相适应的付费机制。对基层医疗服务可按人头付费，积极探索将按人头付费与慢性病管理相结合；对日间手术及符合条件的门诊特殊病种，推行按病种或按疾病诊断相关分组付费；对不宜打包付费的门诊费用，可按项目付费。科学合理确定</w:t>
      </w:r>
      <w:proofErr w:type="gramStart"/>
      <w:r>
        <w:rPr>
          <w:rFonts w:hint="eastAsia"/>
        </w:rPr>
        <w:t>医</w:t>
      </w:r>
      <w:proofErr w:type="gramEnd"/>
      <w:r>
        <w:rPr>
          <w:rFonts w:hint="eastAsia"/>
        </w:rPr>
        <w:t>保药品支付标准，引导医疗机构和患者主动使用疗效确切、价格合理的药品。</w:t>
      </w:r>
    </w:p>
    <w:p w14:paraId="4DB2C88B" w14:textId="77777777" w:rsidR="00E55FB0" w:rsidRDefault="00E55FB0" w:rsidP="00FB27C4">
      <w:pPr>
        <w:pStyle w:val="AD"/>
        <w:spacing w:line="276" w:lineRule="auto"/>
      </w:pPr>
    </w:p>
    <w:p w14:paraId="5EC46026" w14:textId="77777777" w:rsidR="00E55FB0" w:rsidRDefault="00E55FB0" w:rsidP="00FB27C4">
      <w:pPr>
        <w:pStyle w:val="AD"/>
        <w:spacing w:line="276" w:lineRule="auto"/>
      </w:pPr>
      <w:r>
        <w:rPr>
          <w:rFonts w:hint="eastAsia"/>
        </w:rPr>
        <w:t>三、组织实施</w:t>
      </w:r>
    </w:p>
    <w:p w14:paraId="2EA981F9" w14:textId="77777777" w:rsidR="00E55FB0" w:rsidRDefault="00E55FB0" w:rsidP="00FB27C4">
      <w:pPr>
        <w:pStyle w:val="AD"/>
        <w:spacing w:line="276" w:lineRule="auto"/>
      </w:pPr>
    </w:p>
    <w:p w14:paraId="37EC0413" w14:textId="77777777" w:rsidR="00E55FB0" w:rsidRDefault="00E55FB0" w:rsidP="00FB27C4">
      <w:pPr>
        <w:pStyle w:val="AD"/>
        <w:spacing w:line="276" w:lineRule="auto"/>
      </w:pPr>
      <w:r>
        <w:rPr>
          <w:rFonts w:hint="eastAsia"/>
        </w:rPr>
        <w:t>（八）加强组织领导。建立健全职工</w:t>
      </w:r>
      <w:proofErr w:type="gramStart"/>
      <w:r>
        <w:rPr>
          <w:rFonts w:hint="eastAsia"/>
        </w:rPr>
        <w:t>医</w:t>
      </w:r>
      <w:proofErr w:type="gramEnd"/>
      <w:r>
        <w:rPr>
          <w:rFonts w:hint="eastAsia"/>
        </w:rPr>
        <w:t>保门诊共</w:t>
      </w:r>
      <w:proofErr w:type="gramStart"/>
      <w:r>
        <w:rPr>
          <w:rFonts w:hint="eastAsia"/>
        </w:rPr>
        <w:t>济保障</w:t>
      </w:r>
      <w:proofErr w:type="gramEnd"/>
      <w:r>
        <w:rPr>
          <w:rFonts w:hint="eastAsia"/>
        </w:rPr>
        <w:t>机制是深化医疗保障制度改革的重要内容，涉及广大参保人员切身利益，政策性和技术性强。各省级人民政府要高度重视，切实加强领导，建立协调机制，抓好工作落实。国家</w:t>
      </w:r>
      <w:proofErr w:type="gramStart"/>
      <w:r>
        <w:rPr>
          <w:rFonts w:hint="eastAsia"/>
        </w:rPr>
        <w:t>医</w:t>
      </w:r>
      <w:proofErr w:type="gramEnd"/>
      <w:r>
        <w:rPr>
          <w:rFonts w:hint="eastAsia"/>
        </w:rPr>
        <w:t>保局、财政部要会同相关部门加强对各地的工作指导，上下联动，形成合力。</w:t>
      </w:r>
    </w:p>
    <w:p w14:paraId="746525D7" w14:textId="77777777" w:rsidR="00E55FB0" w:rsidRDefault="00E55FB0" w:rsidP="00FB27C4">
      <w:pPr>
        <w:pStyle w:val="AD"/>
        <w:spacing w:line="276" w:lineRule="auto"/>
      </w:pPr>
    </w:p>
    <w:p w14:paraId="67699A3F" w14:textId="77777777" w:rsidR="00E55FB0" w:rsidRDefault="00E55FB0" w:rsidP="00FB27C4">
      <w:pPr>
        <w:pStyle w:val="AD"/>
        <w:spacing w:line="276" w:lineRule="auto"/>
      </w:pPr>
      <w:r>
        <w:rPr>
          <w:rFonts w:hint="eastAsia"/>
        </w:rPr>
        <w:t>（九）积极稳妥推进。各省级人民政府要按照本意见要求，统筹安排，科学决策，在</w:t>
      </w:r>
      <w:r>
        <w:rPr>
          <w:rFonts w:hint="eastAsia"/>
        </w:rPr>
        <w:t>2021</w:t>
      </w:r>
      <w:r>
        <w:rPr>
          <w:rFonts w:hint="eastAsia"/>
        </w:rPr>
        <w:t>年</w:t>
      </w:r>
      <w:r>
        <w:rPr>
          <w:rFonts w:hint="eastAsia"/>
        </w:rPr>
        <w:lastRenderedPageBreak/>
        <w:t>12</w:t>
      </w:r>
      <w:r>
        <w:rPr>
          <w:rFonts w:hint="eastAsia"/>
        </w:rPr>
        <w:t>月底前出台实施办法，指导各统筹地区推进落实，可设置</w:t>
      </w:r>
      <w:r>
        <w:rPr>
          <w:rFonts w:hint="eastAsia"/>
        </w:rPr>
        <w:t>3</w:t>
      </w:r>
      <w:r>
        <w:rPr>
          <w:rFonts w:hint="eastAsia"/>
        </w:rPr>
        <w:t>年左右的过渡期，逐步实现改革目标。各统筹地区要结合本地实际，进一步明确和细化政策规定，妥善处理好改革前后的政策衔接，确保参保人员待遇平稳过渡，已经开展相关工作的要进一步规范政策标准，尚未开展相关工作的要积极</w:t>
      </w:r>
      <w:proofErr w:type="gramStart"/>
      <w:r>
        <w:rPr>
          <w:rFonts w:hint="eastAsia"/>
        </w:rPr>
        <w:t>稳妥启动</w:t>
      </w:r>
      <w:proofErr w:type="gramEnd"/>
      <w:r>
        <w:rPr>
          <w:rFonts w:hint="eastAsia"/>
        </w:rPr>
        <w:t>实施。</w:t>
      </w:r>
    </w:p>
    <w:p w14:paraId="594F4784" w14:textId="77777777" w:rsidR="00E55FB0" w:rsidRDefault="00E55FB0" w:rsidP="00FB27C4">
      <w:pPr>
        <w:pStyle w:val="AD"/>
        <w:spacing w:line="276" w:lineRule="auto"/>
      </w:pPr>
    </w:p>
    <w:p w14:paraId="51776A9E" w14:textId="77777777" w:rsidR="00E55FB0" w:rsidRDefault="00E55FB0" w:rsidP="00FB27C4">
      <w:pPr>
        <w:pStyle w:val="AD"/>
        <w:spacing w:line="276" w:lineRule="auto"/>
      </w:pPr>
      <w:r>
        <w:rPr>
          <w:rFonts w:hint="eastAsia"/>
        </w:rPr>
        <w:t>（十）注重宣传引导。要创新宣传方式，丰富宣传手段，广泛开展宣传，准确解读政策。充分宣传建立健全职工</w:t>
      </w:r>
      <w:proofErr w:type="gramStart"/>
      <w:r>
        <w:rPr>
          <w:rFonts w:hint="eastAsia"/>
        </w:rPr>
        <w:t>医</w:t>
      </w:r>
      <w:proofErr w:type="gramEnd"/>
      <w:r>
        <w:rPr>
          <w:rFonts w:hint="eastAsia"/>
        </w:rPr>
        <w:t>保门诊共</w:t>
      </w:r>
      <w:proofErr w:type="gramStart"/>
      <w:r>
        <w:rPr>
          <w:rFonts w:hint="eastAsia"/>
        </w:rPr>
        <w:t>济保障</w:t>
      </w:r>
      <w:proofErr w:type="gramEnd"/>
      <w:r>
        <w:rPr>
          <w:rFonts w:hint="eastAsia"/>
        </w:rPr>
        <w:t>机制对减轻参保人员医疗费用负担、促进制度更加公平更可持续的重要作用，大力宣传医疗保险共建共享、互助共济的重要意义。要建立舆情监测和处置机制，积极主动回应社会关切，营造良好舆论氛围。</w:t>
      </w:r>
    </w:p>
    <w:p w14:paraId="6D421D2A" w14:textId="77777777" w:rsidR="00E55FB0" w:rsidRDefault="00E55FB0" w:rsidP="00FB27C4">
      <w:pPr>
        <w:pStyle w:val="AD"/>
        <w:spacing w:line="276" w:lineRule="auto"/>
      </w:pPr>
    </w:p>
    <w:p w14:paraId="1C65D86F" w14:textId="77777777" w:rsidR="00E55FB0" w:rsidRDefault="00E55FB0" w:rsidP="00FB27C4">
      <w:pPr>
        <w:pStyle w:val="AD"/>
        <w:spacing w:line="276" w:lineRule="auto"/>
        <w:jc w:val="right"/>
      </w:pPr>
      <w:r>
        <w:rPr>
          <w:rFonts w:hint="eastAsia"/>
        </w:rPr>
        <w:t>国务院办公厅</w:t>
      </w:r>
    </w:p>
    <w:p w14:paraId="5625885C" w14:textId="46352CA7" w:rsidR="00B15193" w:rsidRDefault="00E55FB0" w:rsidP="00FB27C4">
      <w:pPr>
        <w:pStyle w:val="AD"/>
        <w:spacing w:line="276" w:lineRule="auto"/>
        <w:jc w:val="right"/>
      </w:pPr>
      <w:r>
        <w:rPr>
          <w:rFonts w:hint="eastAsia"/>
        </w:rPr>
        <w:t>2021</w:t>
      </w:r>
      <w:r>
        <w:rPr>
          <w:rFonts w:hint="eastAsia"/>
        </w:rPr>
        <w:t>年</w:t>
      </w:r>
      <w:r>
        <w:rPr>
          <w:rFonts w:hint="eastAsia"/>
        </w:rPr>
        <w:t>4</w:t>
      </w:r>
      <w:r>
        <w:rPr>
          <w:rFonts w:hint="eastAsia"/>
        </w:rPr>
        <w:t>月</w:t>
      </w:r>
      <w:r>
        <w:rPr>
          <w:rFonts w:hint="eastAsia"/>
        </w:rPr>
        <w:t>13</w:t>
      </w:r>
      <w:r>
        <w:rPr>
          <w:rFonts w:hint="eastAsia"/>
        </w:rPr>
        <w:t>日</w:t>
      </w:r>
    </w:p>
    <w:p w14:paraId="00FED3AB" w14:textId="4B0B0829" w:rsidR="00E55FB0" w:rsidRDefault="00E55FB0" w:rsidP="00FB27C4">
      <w:pPr>
        <w:pStyle w:val="AD"/>
        <w:spacing w:line="276" w:lineRule="auto"/>
      </w:pPr>
    </w:p>
    <w:p w14:paraId="0144D9DA" w14:textId="49662DAD" w:rsidR="00E55FB0" w:rsidRDefault="00E55FB0" w:rsidP="00FB27C4">
      <w:pPr>
        <w:pStyle w:val="AD"/>
        <w:spacing w:line="276" w:lineRule="auto"/>
      </w:pPr>
    </w:p>
    <w:p w14:paraId="6FF32980" w14:textId="1F071727" w:rsidR="00E55FB0" w:rsidRDefault="00E55FB0" w:rsidP="00FB27C4">
      <w:pPr>
        <w:pStyle w:val="AD"/>
        <w:spacing w:line="276" w:lineRule="auto"/>
      </w:pPr>
      <w:r>
        <w:rPr>
          <w:rFonts w:hint="eastAsia"/>
        </w:rPr>
        <w:t>信息来源</w:t>
      </w:r>
      <w:r w:rsidR="006D542B">
        <w:rPr>
          <w:rFonts w:hint="eastAsia"/>
        </w:rPr>
        <w:t>：</w:t>
      </w:r>
      <w:hyperlink r:id="rId6" w:history="1">
        <w:r w:rsidR="00364B49" w:rsidRPr="00BA2F8F">
          <w:rPr>
            <w:rStyle w:val="a9"/>
          </w:rPr>
          <w:t>http://www.gov.cn/zhengce/content/2021-04/22/content_5601280.htm</w:t>
        </w:r>
      </w:hyperlink>
    </w:p>
    <w:p w14:paraId="2AB0C5CD" w14:textId="77777777" w:rsidR="00E55FB0" w:rsidRPr="00E55FB0" w:rsidRDefault="00E55FB0" w:rsidP="00FB27C4">
      <w:pPr>
        <w:pStyle w:val="AD"/>
        <w:spacing w:line="276" w:lineRule="auto"/>
      </w:pPr>
    </w:p>
    <w:sectPr w:rsidR="00E55FB0" w:rsidRPr="00E55FB0"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3575E" w14:textId="77777777" w:rsidR="0039200F" w:rsidRDefault="0039200F" w:rsidP="00C20A6A">
      <w:pPr>
        <w:spacing w:line="240" w:lineRule="auto"/>
      </w:pPr>
      <w:r>
        <w:separator/>
      </w:r>
    </w:p>
  </w:endnote>
  <w:endnote w:type="continuationSeparator" w:id="0">
    <w:p w14:paraId="622AF590" w14:textId="77777777" w:rsidR="0039200F" w:rsidRDefault="0039200F"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A78BA" w14:textId="77777777" w:rsidR="0039200F" w:rsidRDefault="0039200F" w:rsidP="00C20A6A">
      <w:pPr>
        <w:spacing w:line="240" w:lineRule="auto"/>
      </w:pPr>
      <w:r>
        <w:separator/>
      </w:r>
    </w:p>
  </w:footnote>
  <w:footnote w:type="continuationSeparator" w:id="0">
    <w:p w14:paraId="5CC9D151" w14:textId="77777777" w:rsidR="0039200F" w:rsidRDefault="0039200F"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C0D45"/>
    <w:rsid w:val="000F4C6A"/>
    <w:rsid w:val="00176A25"/>
    <w:rsid w:val="001C4C6F"/>
    <w:rsid w:val="00364B49"/>
    <w:rsid w:val="0039200F"/>
    <w:rsid w:val="003D27E2"/>
    <w:rsid w:val="005F7C76"/>
    <w:rsid w:val="00607E3B"/>
    <w:rsid w:val="006D542B"/>
    <w:rsid w:val="007D7BDB"/>
    <w:rsid w:val="008C0D45"/>
    <w:rsid w:val="00A548E7"/>
    <w:rsid w:val="00B06544"/>
    <w:rsid w:val="00B15193"/>
    <w:rsid w:val="00B731F1"/>
    <w:rsid w:val="00C20A6A"/>
    <w:rsid w:val="00C22624"/>
    <w:rsid w:val="00C5090B"/>
    <w:rsid w:val="00D02718"/>
    <w:rsid w:val="00E15AC7"/>
    <w:rsid w:val="00E55FB0"/>
    <w:rsid w:val="00FB27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4167B9"/>
  <w15:chartTrackingRefBased/>
  <w15:docId w15:val="{3B924EB1-2994-4073-8A2A-39CAC9686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E55FB0"/>
    <w:pPr>
      <w:ind w:leftChars="2500" w:left="100"/>
    </w:pPr>
  </w:style>
  <w:style w:type="character" w:customStyle="1" w:styleId="a8">
    <w:name w:val="日期 字符"/>
    <w:basedOn w:val="a0"/>
    <w:link w:val="a7"/>
    <w:uiPriority w:val="99"/>
    <w:semiHidden/>
    <w:rsid w:val="00E55FB0"/>
    <w:rPr>
      <w:rFonts w:ascii="Arial" w:eastAsia="宋体" w:hAnsi="Arial"/>
      <w:sz w:val="22"/>
    </w:rPr>
  </w:style>
  <w:style w:type="character" w:styleId="a9">
    <w:name w:val="Hyperlink"/>
    <w:basedOn w:val="a0"/>
    <w:uiPriority w:val="99"/>
    <w:unhideWhenUsed/>
    <w:rsid w:val="00E55FB0"/>
    <w:rPr>
      <w:color w:val="0000FF" w:themeColor="hyperlink"/>
      <w:u w:val="single"/>
    </w:rPr>
  </w:style>
  <w:style w:type="character" w:styleId="aa">
    <w:name w:val="Unresolved Mention"/>
    <w:basedOn w:val="a0"/>
    <w:uiPriority w:val="99"/>
    <w:semiHidden/>
    <w:unhideWhenUsed/>
    <w:rsid w:val="00E55F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cn/zhengce/content/2021-04/22/content_5601280.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404</Words>
  <Characters>2309</Characters>
  <Application>Microsoft Office Word</Application>
  <DocSecurity>0</DocSecurity>
  <Lines>19</Lines>
  <Paragraphs>5</Paragraphs>
  <ScaleCrop>false</ScaleCrop>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8</cp:revision>
  <dcterms:created xsi:type="dcterms:W3CDTF">2021-04-22T09:47:00Z</dcterms:created>
  <dcterms:modified xsi:type="dcterms:W3CDTF">2021-04-23T03:07:00Z</dcterms:modified>
</cp:coreProperties>
</file>