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FEE778" w14:textId="026BCCBB" w:rsidR="00B1115C" w:rsidRPr="000D1727" w:rsidRDefault="00B1115C" w:rsidP="00E3620D">
      <w:pPr>
        <w:pStyle w:val="AD"/>
        <w:spacing w:line="276" w:lineRule="auto"/>
        <w:jc w:val="center"/>
        <w:rPr>
          <w:b/>
          <w:bCs/>
          <w:color w:val="E36C0A" w:themeColor="accent6" w:themeShade="BF"/>
          <w:sz w:val="32"/>
          <w:szCs w:val="32"/>
        </w:rPr>
      </w:pPr>
      <w:r w:rsidRPr="000D1727">
        <w:rPr>
          <w:rFonts w:hint="eastAsia"/>
          <w:b/>
          <w:bCs/>
          <w:color w:val="E36C0A" w:themeColor="accent6" w:themeShade="BF"/>
          <w:sz w:val="32"/>
          <w:szCs w:val="32"/>
        </w:rPr>
        <w:t>关于推广借鉴上海浦东新区有关创新举措和经验做法的通知</w:t>
      </w:r>
    </w:p>
    <w:p w14:paraId="4135E429" w14:textId="352408BE" w:rsidR="00B1115C" w:rsidRDefault="00B1115C" w:rsidP="00E3620D">
      <w:pPr>
        <w:pStyle w:val="AD"/>
        <w:spacing w:line="276" w:lineRule="auto"/>
        <w:jc w:val="center"/>
      </w:pPr>
      <w:proofErr w:type="gramStart"/>
      <w:r>
        <w:rPr>
          <w:rFonts w:hint="eastAsia"/>
        </w:rPr>
        <w:t>发改地区</w:t>
      </w:r>
      <w:proofErr w:type="gramEnd"/>
      <w:r>
        <w:rPr>
          <w:rFonts w:hint="eastAsia"/>
        </w:rPr>
        <w:t>〔</w:t>
      </w:r>
      <w:r>
        <w:rPr>
          <w:rFonts w:hint="eastAsia"/>
        </w:rPr>
        <w:t>2021</w:t>
      </w:r>
      <w:r>
        <w:rPr>
          <w:rFonts w:hint="eastAsia"/>
        </w:rPr>
        <w:t>〕</w:t>
      </w:r>
      <w:r>
        <w:rPr>
          <w:rFonts w:hint="eastAsia"/>
        </w:rPr>
        <w:t>345</w:t>
      </w:r>
      <w:r>
        <w:rPr>
          <w:rFonts w:hint="eastAsia"/>
        </w:rPr>
        <w:t>号</w:t>
      </w:r>
    </w:p>
    <w:p w14:paraId="4B7EE2B1" w14:textId="77777777" w:rsidR="00B1115C" w:rsidRDefault="00B1115C" w:rsidP="00E3620D">
      <w:pPr>
        <w:pStyle w:val="AD"/>
        <w:spacing w:line="276" w:lineRule="auto"/>
      </w:pPr>
    </w:p>
    <w:p w14:paraId="5DCB8C6C" w14:textId="77777777" w:rsidR="00B1115C" w:rsidRDefault="00B1115C" w:rsidP="00E3620D">
      <w:pPr>
        <w:pStyle w:val="AD"/>
        <w:spacing w:line="276" w:lineRule="auto"/>
      </w:pPr>
      <w:r>
        <w:rPr>
          <w:rFonts w:hint="eastAsia"/>
        </w:rPr>
        <w:t>有关省、自治区、直辖市及计划单列市发展改革委，各国家级新区：</w:t>
      </w:r>
    </w:p>
    <w:p w14:paraId="64D6E931" w14:textId="77777777" w:rsidR="00B1115C" w:rsidRDefault="00B1115C" w:rsidP="00E3620D">
      <w:pPr>
        <w:pStyle w:val="AD"/>
        <w:spacing w:line="276" w:lineRule="auto"/>
      </w:pPr>
      <w:r>
        <w:t>  20</w:t>
      </w:r>
      <w:r>
        <w:rPr>
          <w:rFonts w:hint="eastAsia"/>
        </w:rPr>
        <w:t>世纪</w:t>
      </w:r>
      <w:r>
        <w:t>90</w:t>
      </w:r>
      <w:r>
        <w:rPr>
          <w:rFonts w:hint="eastAsia"/>
        </w:rPr>
        <w:t>年代初，党中央、国务院</w:t>
      </w:r>
      <w:proofErr w:type="gramStart"/>
      <w:r>
        <w:rPr>
          <w:rFonts w:hint="eastAsia"/>
        </w:rPr>
        <w:t>作出</w:t>
      </w:r>
      <w:proofErr w:type="gramEnd"/>
      <w:r>
        <w:rPr>
          <w:rFonts w:hint="eastAsia"/>
        </w:rPr>
        <w:t>了开发开放上海浦东的重大决策，批复设立上海浦东新区，掀开了我国改革开放向纵深推进的崭新篇章。</w:t>
      </w:r>
      <w:r>
        <w:t>30</w:t>
      </w:r>
      <w:r>
        <w:rPr>
          <w:rFonts w:hint="eastAsia"/>
        </w:rPr>
        <w:t>年来，上海浦东新区创造性地贯彻落实党中央、国务院决策部署，取得了举世瞩目的成就。为贯彻落</w:t>
      </w:r>
      <w:proofErr w:type="gramStart"/>
      <w:r>
        <w:rPr>
          <w:rFonts w:hint="eastAsia"/>
        </w:rPr>
        <w:t>实习近</w:t>
      </w:r>
      <w:proofErr w:type="gramEnd"/>
      <w:r>
        <w:rPr>
          <w:rFonts w:hint="eastAsia"/>
        </w:rPr>
        <w:t>平总书记在浦东开发开放</w:t>
      </w:r>
      <w:r>
        <w:t>30</w:t>
      </w:r>
      <w:r>
        <w:rPr>
          <w:rFonts w:hint="eastAsia"/>
        </w:rPr>
        <w:t>周年庆祝大会上的重要讲话精神，在新征程上更好发挥上海浦东新区的引领示范作用，我们在总结上海浦东新区已复制推广经验的基础上，进一步梳理形成了一批改革创新举措和经验做法，鼓励各国家级新区（以下简称新区）结合实际认真学习借鉴。现就有关事项通知如下：</w:t>
      </w:r>
    </w:p>
    <w:p w14:paraId="23BCF477" w14:textId="77777777" w:rsidR="00B1115C" w:rsidRDefault="00B1115C" w:rsidP="00E3620D">
      <w:pPr>
        <w:pStyle w:val="AD"/>
        <w:spacing w:line="276" w:lineRule="auto"/>
      </w:pPr>
      <w:r>
        <w:t>  </w:t>
      </w:r>
      <w:r>
        <w:rPr>
          <w:rFonts w:hint="eastAsia"/>
        </w:rPr>
        <w:t>一、高度重视推广借鉴工作</w:t>
      </w:r>
    </w:p>
    <w:p w14:paraId="22FB2FC8" w14:textId="77777777" w:rsidR="00B1115C" w:rsidRDefault="00B1115C" w:rsidP="00E3620D">
      <w:pPr>
        <w:pStyle w:val="AD"/>
        <w:spacing w:line="276" w:lineRule="auto"/>
      </w:pPr>
      <w:r>
        <w:t>  </w:t>
      </w:r>
      <w:r>
        <w:rPr>
          <w:rFonts w:hint="eastAsia"/>
        </w:rPr>
        <w:t>要坚持以习近平新时代中国特色社会主义思想为指导，深入贯彻习近平总书记关于浦东开发开放和新区建设发展的重要讲话指示精神，全面贯彻党的十九大和十九届二中、三中、四中、五中全会精神，把学习借鉴上海浦东新区经验与自身发展实际结合起来，深化改革创新、加强改革探索，大力培育新动能、激发新活力、塑造新优势，努力把新区建设成为高质量发展引领区、改革开放新高地、城市建设新标杆。</w:t>
      </w:r>
    </w:p>
    <w:p w14:paraId="1964C820" w14:textId="77777777" w:rsidR="00B1115C" w:rsidRDefault="00B1115C" w:rsidP="00E3620D">
      <w:pPr>
        <w:pStyle w:val="AD"/>
        <w:spacing w:line="276" w:lineRule="auto"/>
      </w:pPr>
      <w:r>
        <w:t>  </w:t>
      </w:r>
      <w:r>
        <w:rPr>
          <w:rFonts w:hint="eastAsia"/>
        </w:rPr>
        <w:t>二、推广借鉴的主要内容</w:t>
      </w:r>
    </w:p>
    <w:p w14:paraId="4A5E3D81" w14:textId="77777777" w:rsidR="00B1115C" w:rsidRDefault="00B1115C" w:rsidP="00E3620D">
      <w:pPr>
        <w:pStyle w:val="AD"/>
        <w:spacing w:line="276" w:lineRule="auto"/>
      </w:pPr>
      <w:r>
        <w:t>  </w:t>
      </w:r>
      <w:r>
        <w:rPr>
          <w:rFonts w:hint="eastAsia"/>
        </w:rPr>
        <w:t>自由贸易试验区设立后，国务院及有关部委陆续组织复制有关改革创新经验，其中，上海浦东新区</w:t>
      </w:r>
      <w:r>
        <w:t>300</w:t>
      </w:r>
      <w:r>
        <w:rPr>
          <w:rFonts w:hint="eastAsia"/>
        </w:rPr>
        <w:t>多项自由贸易试验区改革试点经验已在全国或有关地区复制推广。在此基础上，本次拟推广的有关创新举措和经验做法共</w:t>
      </w:r>
      <w:r>
        <w:t>3</w:t>
      </w:r>
      <w:r>
        <w:rPr>
          <w:rFonts w:hint="eastAsia"/>
        </w:rPr>
        <w:t>类</w:t>
      </w:r>
      <w:r>
        <w:t>25</w:t>
      </w:r>
      <w:r>
        <w:rPr>
          <w:rFonts w:hint="eastAsia"/>
        </w:rPr>
        <w:t>项</w:t>
      </w:r>
      <w:r>
        <w:t>51</w:t>
      </w:r>
      <w:r>
        <w:rPr>
          <w:rFonts w:hint="eastAsia"/>
        </w:rPr>
        <w:t>条，包括改革系统集成、制度型开放、高效能治理</w:t>
      </w:r>
      <w:r>
        <w:t>3</w:t>
      </w:r>
      <w:r>
        <w:rPr>
          <w:rFonts w:hint="eastAsia"/>
        </w:rPr>
        <w:t>个方面。有关省级发展改革委、各新区要把学习借鉴新的创新举措和前期已推广的经验做法结合起来，不断深化认识、融会贯通，同一领域的要加强系统集成，不同领域的要强化协同高效，切实推动各项举措落地见效。</w:t>
      </w:r>
    </w:p>
    <w:p w14:paraId="1C6A5B74" w14:textId="77777777" w:rsidR="00B1115C" w:rsidRDefault="00B1115C" w:rsidP="00E3620D">
      <w:pPr>
        <w:pStyle w:val="AD"/>
        <w:spacing w:line="276" w:lineRule="auto"/>
      </w:pPr>
      <w:r>
        <w:t>  </w:t>
      </w:r>
      <w:r>
        <w:rPr>
          <w:rFonts w:hint="eastAsia"/>
        </w:rPr>
        <w:t>三、切实抓好组织实施</w:t>
      </w:r>
    </w:p>
    <w:p w14:paraId="37431F99" w14:textId="77777777" w:rsidR="00B1115C" w:rsidRDefault="00B1115C" w:rsidP="00E3620D">
      <w:pPr>
        <w:pStyle w:val="AD"/>
        <w:spacing w:line="276" w:lineRule="auto"/>
      </w:pPr>
      <w:r>
        <w:t>  </w:t>
      </w:r>
      <w:r>
        <w:rPr>
          <w:rFonts w:hint="eastAsia"/>
        </w:rPr>
        <w:t>有关省级发展改革委要加强工作领导协调，会同有关方面加大指导支持力度，确保学习借</w:t>
      </w:r>
      <w:proofErr w:type="gramStart"/>
      <w:r>
        <w:rPr>
          <w:rFonts w:hint="eastAsia"/>
        </w:rPr>
        <w:t>鉴</w:t>
      </w:r>
      <w:proofErr w:type="gramEnd"/>
      <w:r>
        <w:rPr>
          <w:rFonts w:hint="eastAsia"/>
        </w:rPr>
        <w:t>推广工作取得实效。各新区要结合实际创造性开展工作，力争在此基础上形成一批更具普遍性、体现新区特点的创新做法。需要授权的改革事项要按程序报批。上海浦东新区要主动作为，进一步发挥引领示范作用，帮助各新区做好复制推广借鉴相关工作。国家发展改革委将加大统筹协调力度，适时总结有关进展成效，重大事项及时上报国务院。</w:t>
      </w:r>
    </w:p>
    <w:p w14:paraId="251FFBBD" w14:textId="77777777" w:rsidR="00B1115C" w:rsidRDefault="00B1115C" w:rsidP="00E3620D">
      <w:pPr>
        <w:pStyle w:val="AD"/>
        <w:spacing w:line="276" w:lineRule="auto"/>
      </w:pPr>
      <w:r>
        <w:t>  </w:t>
      </w:r>
      <w:r>
        <w:rPr>
          <w:rFonts w:hint="eastAsia"/>
        </w:rPr>
        <w:t>附件：上海浦东新区有关创新举措和经验做法清单</w:t>
      </w:r>
    </w:p>
    <w:p w14:paraId="57093C41" w14:textId="77777777" w:rsidR="00B1115C" w:rsidRDefault="00B1115C" w:rsidP="00E3620D">
      <w:pPr>
        <w:pStyle w:val="AD"/>
        <w:spacing w:line="276" w:lineRule="auto"/>
      </w:pPr>
    </w:p>
    <w:p w14:paraId="1859651A" w14:textId="77777777" w:rsidR="00B1115C" w:rsidRDefault="00B1115C" w:rsidP="00BB3943">
      <w:pPr>
        <w:pStyle w:val="AD"/>
        <w:spacing w:line="276" w:lineRule="auto"/>
        <w:jc w:val="right"/>
      </w:pPr>
      <w:r>
        <w:rPr>
          <w:rFonts w:hint="eastAsia"/>
        </w:rPr>
        <w:t>国家发展改革委</w:t>
      </w:r>
    </w:p>
    <w:p w14:paraId="2C3169BC" w14:textId="12A4AE86" w:rsidR="00B15193" w:rsidRDefault="00B1115C" w:rsidP="00BB3943">
      <w:pPr>
        <w:pStyle w:val="AD"/>
        <w:spacing w:line="276" w:lineRule="auto"/>
        <w:jc w:val="right"/>
      </w:pPr>
      <w:r>
        <w:rPr>
          <w:rFonts w:hint="eastAsia"/>
        </w:rPr>
        <w:t>2021</w:t>
      </w:r>
      <w:r>
        <w:rPr>
          <w:rFonts w:hint="eastAsia"/>
        </w:rPr>
        <w:t>年</w:t>
      </w:r>
      <w:r>
        <w:rPr>
          <w:rFonts w:hint="eastAsia"/>
        </w:rPr>
        <w:t>3</w:t>
      </w:r>
      <w:r>
        <w:rPr>
          <w:rFonts w:hint="eastAsia"/>
        </w:rPr>
        <w:t>月</w:t>
      </w:r>
      <w:r>
        <w:rPr>
          <w:rFonts w:hint="eastAsia"/>
        </w:rPr>
        <w:t>11</w:t>
      </w:r>
      <w:r>
        <w:rPr>
          <w:rFonts w:hint="eastAsia"/>
        </w:rPr>
        <w:t>日</w:t>
      </w:r>
    </w:p>
    <w:p w14:paraId="52C7F756" w14:textId="5C6881F8" w:rsidR="00B1115C" w:rsidRDefault="00B1115C" w:rsidP="00E3620D">
      <w:pPr>
        <w:pStyle w:val="AD"/>
        <w:spacing w:line="276" w:lineRule="auto"/>
      </w:pPr>
    </w:p>
    <w:p w14:paraId="304EFE3B" w14:textId="617BEFEE" w:rsidR="00B1115C" w:rsidRDefault="00B1115C" w:rsidP="00E3620D">
      <w:pPr>
        <w:pStyle w:val="AD"/>
        <w:spacing w:line="276" w:lineRule="auto"/>
      </w:pPr>
    </w:p>
    <w:p w14:paraId="6AB056C6" w14:textId="6D633C11" w:rsidR="00B1115C" w:rsidRDefault="00B1115C" w:rsidP="00E3620D">
      <w:pPr>
        <w:pStyle w:val="AD"/>
        <w:spacing w:line="276" w:lineRule="auto"/>
        <w:rPr>
          <w:rStyle w:val="a9"/>
        </w:rPr>
      </w:pPr>
      <w:r>
        <w:rPr>
          <w:rFonts w:hint="eastAsia"/>
        </w:rPr>
        <w:t>信息来源：</w:t>
      </w:r>
      <w:hyperlink r:id="rId6" w:history="1">
        <w:r w:rsidRPr="00362151">
          <w:rPr>
            <w:rStyle w:val="a9"/>
          </w:rPr>
          <w:t>https://www.ndrc.gov.cn/xxgk/zcfb/tz/202104/t20210407_1271796.html</w:t>
        </w:r>
      </w:hyperlink>
    </w:p>
    <w:p w14:paraId="1304498C" w14:textId="77777777" w:rsidR="00F305F0" w:rsidRDefault="00F305F0" w:rsidP="00E3620D">
      <w:pPr>
        <w:pStyle w:val="AD"/>
        <w:spacing w:line="276" w:lineRule="auto"/>
      </w:pPr>
    </w:p>
    <w:p w14:paraId="71C5AAD0" w14:textId="20BCC385" w:rsidR="00862135" w:rsidRDefault="00862135">
      <w:pPr>
        <w:widowControl/>
        <w:overflowPunct/>
        <w:spacing w:line="240" w:lineRule="auto"/>
        <w:jc w:val="left"/>
      </w:pPr>
      <w:r>
        <w:br w:type="page"/>
      </w:r>
    </w:p>
    <w:p w14:paraId="02813277" w14:textId="72B7BB7D" w:rsidR="00862135" w:rsidRDefault="00862135" w:rsidP="00862135">
      <w:pPr>
        <w:pStyle w:val="ab"/>
        <w:spacing w:before="0" w:beforeAutospacing="0" w:after="0" w:afterAutospacing="0"/>
        <w:jc w:val="center"/>
        <w:rPr>
          <w:rFonts w:ascii="Arial" w:hAnsi="Arial" w:cs="Arial"/>
          <w:color w:val="565862"/>
        </w:rPr>
      </w:pPr>
      <w:r>
        <w:rPr>
          <w:rFonts w:ascii="Arial" w:hAnsi="Arial" w:cs="Arial"/>
          <w:noProof/>
          <w:color w:val="565862"/>
        </w:rPr>
        <w:lastRenderedPageBreak/>
        <w:drawing>
          <wp:inline distT="0" distB="0" distL="0" distR="0" wp14:anchorId="6FC409CD" wp14:editId="646430F9">
            <wp:extent cx="5759450" cy="307149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9450" cy="3071495"/>
                    </a:xfrm>
                    <a:prstGeom prst="rect">
                      <a:avLst/>
                    </a:prstGeom>
                    <a:noFill/>
                    <a:ln>
                      <a:noFill/>
                    </a:ln>
                  </pic:spPr>
                </pic:pic>
              </a:graphicData>
            </a:graphic>
          </wp:inline>
        </w:drawing>
      </w:r>
      <w:r>
        <w:rPr>
          <w:rFonts w:ascii="Arial" w:hAnsi="Arial" w:cs="Arial"/>
          <w:color w:val="565862"/>
        </w:rPr>
        <w:br/>
      </w:r>
      <w:r>
        <w:rPr>
          <w:rFonts w:ascii="Arial" w:hAnsi="Arial" w:cs="Arial"/>
          <w:noProof/>
          <w:color w:val="565862"/>
        </w:rPr>
        <w:drawing>
          <wp:inline distT="0" distB="0" distL="0" distR="0" wp14:anchorId="4EB8E134" wp14:editId="081195F5">
            <wp:extent cx="5759450" cy="3343275"/>
            <wp:effectExtent l="0" t="0" r="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43275"/>
                    </a:xfrm>
                    <a:prstGeom prst="rect">
                      <a:avLst/>
                    </a:prstGeom>
                    <a:noFill/>
                    <a:ln>
                      <a:noFill/>
                    </a:ln>
                  </pic:spPr>
                </pic:pic>
              </a:graphicData>
            </a:graphic>
          </wp:inline>
        </w:drawing>
      </w:r>
    </w:p>
    <w:p w14:paraId="3179B268" w14:textId="504883C3" w:rsidR="00862135" w:rsidRDefault="00862135" w:rsidP="00862135">
      <w:pPr>
        <w:pStyle w:val="ab"/>
        <w:spacing w:before="0" w:beforeAutospacing="0" w:after="0" w:afterAutospacing="0"/>
        <w:jc w:val="center"/>
        <w:rPr>
          <w:rFonts w:ascii="Arial" w:hAnsi="Arial" w:cs="Arial"/>
          <w:color w:val="565862"/>
        </w:rPr>
      </w:pPr>
      <w:r>
        <w:rPr>
          <w:rFonts w:ascii="Arial" w:hAnsi="Arial" w:cs="Arial"/>
          <w:noProof/>
          <w:color w:val="565862"/>
        </w:rPr>
        <w:lastRenderedPageBreak/>
        <w:drawing>
          <wp:inline distT="0" distB="0" distL="0" distR="0" wp14:anchorId="25A458BD" wp14:editId="5E0A681A">
            <wp:extent cx="5759450" cy="3076575"/>
            <wp:effectExtent l="0" t="0" r="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076575"/>
                    </a:xfrm>
                    <a:prstGeom prst="rect">
                      <a:avLst/>
                    </a:prstGeom>
                    <a:noFill/>
                    <a:ln>
                      <a:noFill/>
                    </a:ln>
                  </pic:spPr>
                </pic:pic>
              </a:graphicData>
            </a:graphic>
          </wp:inline>
        </w:drawing>
      </w:r>
      <w:r>
        <w:rPr>
          <w:rFonts w:ascii="Arial" w:hAnsi="Arial" w:cs="Arial"/>
          <w:color w:val="565862"/>
        </w:rPr>
        <w:br/>
      </w:r>
      <w:r>
        <w:rPr>
          <w:rFonts w:ascii="Arial" w:hAnsi="Arial" w:cs="Arial"/>
          <w:noProof/>
          <w:color w:val="565862"/>
        </w:rPr>
        <w:drawing>
          <wp:inline distT="0" distB="0" distL="0" distR="0" wp14:anchorId="2CED2420" wp14:editId="2ADCFF28">
            <wp:extent cx="5759450" cy="3158490"/>
            <wp:effectExtent l="0" t="0" r="0" b="381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158490"/>
                    </a:xfrm>
                    <a:prstGeom prst="rect">
                      <a:avLst/>
                    </a:prstGeom>
                    <a:noFill/>
                    <a:ln>
                      <a:noFill/>
                    </a:ln>
                  </pic:spPr>
                </pic:pic>
              </a:graphicData>
            </a:graphic>
          </wp:inline>
        </w:drawing>
      </w:r>
    </w:p>
    <w:p w14:paraId="24BE1BF3" w14:textId="77777777" w:rsidR="00862135" w:rsidRDefault="00862135" w:rsidP="00862135">
      <w:pPr>
        <w:pStyle w:val="ab"/>
        <w:spacing w:before="0" w:beforeAutospacing="0" w:after="150" w:afterAutospacing="0"/>
        <w:jc w:val="center"/>
        <w:rPr>
          <w:rFonts w:ascii="Arial" w:hAnsi="Arial" w:cs="Arial"/>
          <w:color w:val="565862"/>
        </w:rPr>
      </w:pPr>
      <w:r>
        <w:rPr>
          <w:rFonts w:ascii="Arial" w:hAnsi="Arial" w:cs="Arial"/>
          <w:color w:val="565862"/>
        </w:rPr>
        <w:t> </w:t>
      </w:r>
    </w:p>
    <w:p w14:paraId="2C42ED6E" w14:textId="74E26828" w:rsidR="00862135" w:rsidRDefault="00862135" w:rsidP="00862135">
      <w:pPr>
        <w:pStyle w:val="ab"/>
        <w:spacing w:before="0" w:beforeAutospacing="0" w:after="0" w:afterAutospacing="0"/>
        <w:jc w:val="center"/>
        <w:rPr>
          <w:rFonts w:ascii="Arial" w:hAnsi="Arial" w:cs="Arial"/>
          <w:color w:val="565862"/>
        </w:rPr>
      </w:pPr>
      <w:r>
        <w:rPr>
          <w:rFonts w:cs="Arial"/>
          <w:noProof/>
          <w:color w:val="565862"/>
        </w:rPr>
        <w:lastRenderedPageBreak/>
        <w:drawing>
          <wp:inline distT="0" distB="0" distL="0" distR="0" wp14:anchorId="208FB4D2" wp14:editId="55ECB4D6">
            <wp:extent cx="5759450" cy="3097530"/>
            <wp:effectExtent l="0" t="0" r="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097530"/>
                    </a:xfrm>
                    <a:prstGeom prst="rect">
                      <a:avLst/>
                    </a:prstGeom>
                    <a:noFill/>
                    <a:ln>
                      <a:noFill/>
                    </a:ln>
                  </pic:spPr>
                </pic:pic>
              </a:graphicData>
            </a:graphic>
          </wp:inline>
        </w:drawing>
      </w:r>
      <w:r>
        <w:rPr>
          <w:rFonts w:ascii="Arial" w:hAnsi="Arial" w:cs="Arial"/>
          <w:color w:val="565862"/>
        </w:rPr>
        <w:br/>
      </w:r>
    </w:p>
    <w:p w14:paraId="1E9B58A0" w14:textId="2505E517" w:rsidR="00862135" w:rsidRDefault="00862135" w:rsidP="00862135">
      <w:pPr>
        <w:pStyle w:val="ab"/>
        <w:spacing w:before="0" w:beforeAutospacing="0" w:after="0" w:afterAutospacing="0"/>
        <w:jc w:val="center"/>
        <w:rPr>
          <w:rFonts w:ascii="Arial" w:hAnsi="Arial" w:cs="Arial"/>
          <w:color w:val="565862"/>
        </w:rPr>
      </w:pPr>
      <w:r>
        <w:rPr>
          <w:rFonts w:cs="Arial"/>
          <w:noProof/>
          <w:color w:val="565862"/>
        </w:rPr>
        <w:drawing>
          <wp:inline distT="0" distB="0" distL="0" distR="0" wp14:anchorId="4418A3EC" wp14:editId="1F915210">
            <wp:extent cx="5759450" cy="320484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204845"/>
                    </a:xfrm>
                    <a:prstGeom prst="rect">
                      <a:avLst/>
                    </a:prstGeom>
                    <a:noFill/>
                    <a:ln>
                      <a:noFill/>
                    </a:ln>
                  </pic:spPr>
                </pic:pic>
              </a:graphicData>
            </a:graphic>
          </wp:inline>
        </w:drawing>
      </w:r>
      <w:r>
        <w:rPr>
          <w:rFonts w:ascii="Arial" w:hAnsi="Arial" w:cs="Arial"/>
          <w:color w:val="565862"/>
        </w:rPr>
        <w:br/>
      </w:r>
    </w:p>
    <w:p w14:paraId="48A3A66D" w14:textId="4ABA97EF" w:rsidR="00862135" w:rsidRDefault="00862135" w:rsidP="00862135">
      <w:pPr>
        <w:pStyle w:val="ab"/>
        <w:spacing w:before="0" w:beforeAutospacing="0" w:after="0" w:afterAutospacing="0"/>
        <w:jc w:val="center"/>
        <w:rPr>
          <w:rFonts w:ascii="Arial" w:hAnsi="Arial" w:cs="Arial"/>
          <w:color w:val="565862"/>
        </w:rPr>
      </w:pPr>
      <w:r>
        <w:rPr>
          <w:rFonts w:cs="Arial"/>
          <w:noProof/>
          <w:color w:val="565862"/>
        </w:rPr>
        <w:lastRenderedPageBreak/>
        <w:drawing>
          <wp:inline distT="0" distB="0" distL="0" distR="0" wp14:anchorId="00556117" wp14:editId="50864965">
            <wp:extent cx="5759450" cy="329184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291840"/>
                    </a:xfrm>
                    <a:prstGeom prst="rect">
                      <a:avLst/>
                    </a:prstGeom>
                    <a:noFill/>
                    <a:ln>
                      <a:noFill/>
                    </a:ln>
                  </pic:spPr>
                </pic:pic>
              </a:graphicData>
            </a:graphic>
          </wp:inline>
        </w:drawing>
      </w:r>
      <w:r>
        <w:rPr>
          <w:rFonts w:ascii="Arial" w:hAnsi="Arial" w:cs="Arial"/>
          <w:color w:val="565862"/>
        </w:rPr>
        <w:br/>
      </w:r>
    </w:p>
    <w:p w14:paraId="49347532" w14:textId="7248E09B" w:rsidR="00862135" w:rsidRDefault="00862135" w:rsidP="00862135">
      <w:pPr>
        <w:pStyle w:val="ab"/>
        <w:spacing w:before="0" w:beforeAutospacing="0" w:after="0" w:afterAutospacing="0"/>
        <w:jc w:val="center"/>
        <w:rPr>
          <w:rFonts w:ascii="Arial" w:hAnsi="Arial" w:cs="Arial"/>
          <w:color w:val="565862"/>
        </w:rPr>
      </w:pPr>
      <w:r>
        <w:rPr>
          <w:rFonts w:cs="Arial"/>
          <w:noProof/>
          <w:color w:val="565862"/>
        </w:rPr>
        <w:drawing>
          <wp:inline distT="0" distB="0" distL="0" distR="0" wp14:anchorId="667A665A" wp14:editId="657FC8D8">
            <wp:extent cx="5759450" cy="30765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076575"/>
                    </a:xfrm>
                    <a:prstGeom prst="rect">
                      <a:avLst/>
                    </a:prstGeom>
                    <a:noFill/>
                    <a:ln>
                      <a:noFill/>
                    </a:ln>
                  </pic:spPr>
                </pic:pic>
              </a:graphicData>
            </a:graphic>
          </wp:inline>
        </w:drawing>
      </w:r>
      <w:r>
        <w:rPr>
          <w:rFonts w:ascii="Arial" w:hAnsi="Arial" w:cs="Arial"/>
          <w:color w:val="565862"/>
        </w:rPr>
        <w:br/>
      </w:r>
    </w:p>
    <w:p w14:paraId="7C80D195" w14:textId="71B95127" w:rsidR="00862135" w:rsidRDefault="00862135" w:rsidP="00862135">
      <w:pPr>
        <w:pStyle w:val="ab"/>
        <w:spacing w:before="0" w:beforeAutospacing="0" w:after="0" w:afterAutospacing="0"/>
        <w:jc w:val="center"/>
        <w:rPr>
          <w:rFonts w:ascii="Arial" w:hAnsi="Arial" w:cs="Arial"/>
          <w:color w:val="565862"/>
        </w:rPr>
      </w:pPr>
      <w:r>
        <w:rPr>
          <w:rFonts w:cs="Arial"/>
          <w:noProof/>
          <w:color w:val="565862"/>
        </w:rPr>
        <w:lastRenderedPageBreak/>
        <w:drawing>
          <wp:inline distT="0" distB="0" distL="0" distR="0" wp14:anchorId="00B570FA" wp14:editId="338ADFD2">
            <wp:extent cx="5759450" cy="3363595"/>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63595"/>
                    </a:xfrm>
                    <a:prstGeom prst="rect">
                      <a:avLst/>
                    </a:prstGeom>
                    <a:noFill/>
                    <a:ln>
                      <a:noFill/>
                    </a:ln>
                  </pic:spPr>
                </pic:pic>
              </a:graphicData>
            </a:graphic>
          </wp:inline>
        </w:drawing>
      </w:r>
    </w:p>
    <w:p w14:paraId="04A58289" w14:textId="77777777" w:rsidR="00B1115C" w:rsidRPr="00B1115C" w:rsidRDefault="00B1115C" w:rsidP="00E3620D">
      <w:pPr>
        <w:pStyle w:val="AD"/>
        <w:spacing w:line="276" w:lineRule="auto"/>
      </w:pPr>
    </w:p>
    <w:sectPr w:rsidR="00B1115C" w:rsidRPr="00B1115C"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6E906E" w14:textId="77777777" w:rsidR="00BF5BCC" w:rsidRDefault="00BF5BCC" w:rsidP="00C20A6A">
      <w:pPr>
        <w:spacing w:line="240" w:lineRule="auto"/>
      </w:pPr>
      <w:r>
        <w:separator/>
      </w:r>
    </w:p>
  </w:endnote>
  <w:endnote w:type="continuationSeparator" w:id="0">
    <w:p w14:paraId="74EA19AA" w14:textId="77777777" w:rsidR="00BF5BCC" w:rsidRDefault="00BF5BCC"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065DBE" w14:textId="77777777" w:rsidR="00BF5BCC" w:rsidRDefault="00BF5BCC" w:rsidP="00C20A6A">
      <w:pPr>
        <w:spacing w:line="240" w:lineRule="auto"/>
      </w:pPr>
      <w:r>
        <w:separator/>
      </w:r>
    </w:p>
  </w:footnote>
  <w:footnote w:type="continuationSeparator" w:id="0">
    <w:p w14:paraId="15FED3B5" w14:textId="77777777" w:rsidR="00BF5BCC" w:rsidRDefault="00BF5BCC"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E30C0"/>
    <w:rsid w:val="000D1727"/>
    <w:rsid w:val="000F4C6A"/>
    <w:rsid w:val="00176A25"/>
    <w:rsid w:val="001C4C6F"/>
    <w:rsid w:val="003D27E2"/>
    <w:rsid w:val="004079C4"/>
    <w:rsid w:val="005F7C76"/>
    <w:rsid w:val="00604522"/>
    <w:rsid w:val="007D7BDB"/>
    <w:rsid w:val="00862135"/>
    <w:rsid w:val="00A548E7"/>
    <w:rsid w:val="00B1115C"/>
    <w:rsid w:val="00B15193"/>
    <w:rsid w:val="00B731F1"/>
    <w:rsid w:val="00BB3943"/>
    <w:rsid w:val="00BF5BCC"/>
    <w:rsid w:val="00C20A6A"/>
    <w:rsid w:val="00C22624"/>
    <w:rsid w:val="00D02718"/>
    <w:rsid w:val="00DE30C0"/>
    <w:rsid w:val="00E3620D"/>
    <w:rsid w:val="00F30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C9B153"/>
  <w15:chartTrackingRefBased/>
  <w15:docId w15:val="{7ABA91E0-615B-4C3A-924F-50C56699F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B1115C"/>
    <w:pPr>
      <w:ind w:leftChars="2500" w:left="100"/>
    </w:pPr>
  </w:style>
  <w:style w:type="character" w:customStyle="1" w:styleId="a8">
    <w:name w:val="日期 字符"/>
    <w:basedOn w:val="a0"/>
    <w:link w:val="a7"/>
    <w:uiPriority w:val="99"/>
    <w:semiHidden/>
    <w:rsid w:val="00B1115C"/>
    <w:rPr>
      <w:rFonts w:ascii="Arial" w:eastAsia="宋体" w:hAnsi="Arial"/>
      <w:sz w:val="22"/>
    </w:rPr>
  </w:style>
  <w:style w:type="character" w:styleId="a9">
    <w:name w:val="Hyperlink"/>
    <w:basedOn w:val="a0"/>
    <w:uiPriority w:val="99"/>
    <w:unhideWhenUsed/>
    <w:rsid w:val="00B1115C"/>
    <w:rPr>
      <w:color w:val="0000FF" w:themeColor="hyperlink"/>
      <w:u w:val="single"/>
    </w:rPr>
  </w:style>
  <w:style w:type="character" w:styleId="aa">
    <w:name w:val="Unresolved Mention"/>
    <w:basedOn w:val="a0"/>
    <w:uiPriority w:val="99"/>
    <w:semiHidden/>
    <w:unhideWhenUsed/>
    <w:rsid w:val="00B1115C"/>
    <w:rPr>
      <w:color w:val="605E5C"/>
      <w:shd w:val="clear" w:color="auto" w:fill="E1DFDD"/>
    </w:rPr>
  </w:style>
  <w:style w:type="paragraph" w:styleId="ab">
    <w:name w:val="Normal (Web)"/>
    <w:basedOn w:val="a"/>
    <w:uiPriority w:val="99"/>
    <w:semiHidden/>
    <w:unhideWhenUsed/>
    <w:rsid w:val="00862135"/>
    <w:pPr>
      <w:widowControl/>
      <w:overflowPunct/>
      <w:spacing w:before="100" w:beforeAutospacing="1" w:after="100" w:afterAutospacing="1" w:line="240" w:lineRule="auto"/>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356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ndrc.gov.cn/xxgk/zcfb/tz/202104/t20210407_1271796.html" TargetMode="External"/><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179</Words>
  <Characters>1025</Characters>
  <Application>Microsoft Office Word</Application>
  <DocSecurity>0</DocSecurity>
  <Lines>8</Lines>
  <Paragraphs>2</Paragraphs>
  <ScaleCrop>false</ScaleCrop>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9</cp:revision>
  <dcterms:created xsi:type="dcterms:W3CDTF">2021-04-08T09:45:00Z</dcterms:created>
  <dcterms:modified xsi:type="dcterms:W3CDTF">2021-04-09T02:50:00Z</dcterms:modified>
</cp:coreProperties>
</file>