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F307D" w14:textId="77777777" w:rsidR="00D73DB0" w:rsidRPr="00D73DB0" w:rsidRDefault="00D73DB0" w:rsidP="006D1551">
      <w:pPr>
        <w:pStyle w:val="AD"/>
        <w:spacing w:line="276" w:lineRule="auto"/>
        <w:jc w:val="center"/>
        <w:rPr>
          <w:b/>
          <w:bCs/>
          <w:color w:val="E36C0A" w:themeColor="accent6" w:themeShade="BF"/>
          <w:sz w:val="32"/>
          <w:szCs w:val="32"/>
        </w:rPr>
      </w:pPr>
      <w:r w:rsidRPr="00D73DB0">
        <w:rPr>
          <w:rFonts w:hint="eastAsia"/>
          <w:b/>
          <w:bCs/>
          <w:color w:val="E36C0A" w:themeColor="accent6" w:themeShade="BF"/>
          <w:sz w:val="32"/>
          <w:szCs w:val="32"/>
        </w:rPr>
        <w:t>关于进一步完善研发费用税前加计扣除政策的公告</w:t>
      </w:r>
    </w:p>
    <w:p w14:paraId="14342326" w14:textId="77777777" w:rsidR="00D73DB0" w:rsidRDefault="00D73DB0" w:rsidP="006D1551">
      <w:pPr>
        <w:pStyle w:val="AD"/>
        <w:spacing w:line="276" w:lineRule="auto"/>
        <w:jc w:val="center"/>
      </w:pPr>
      <w:r>
        <w:rPr>
          <w:rFonts w:hint="eastAsia"/>
        </w:rPr>
        <w:t>财政部</w:t>
      </w:r>
      <w:r>
        <w:rPr>
          <w:rFonts w:hint="eastAsia"/>
        </w:rPr>
        <w:t xml:space="preserve"> </w:t>
      </w:r>
      <w:r>
        <w:rPr>
          <w:rFonts w:hint="eastAsia"/>
        </w:rPr>
        <w:t>税务总局公告</w:t>
      </w:r>
      <w:r>
        <w:rPr>
          <w:rFonts w:hint="eastAsia"/>
        </w:rPr>
        <w:t>2021</w:t>
      </w:r>
      <w:r>
        <w:rPr>
          <w:rFonts w:hint="eastAsia"/>
        </w:rPr>
        <w:t>年第</w:t>
      </w:r>
      <w:r>
        <w:rPr>
          <w:rFonts w:hint="eastAsia"/>
        </w:rPr>
        <w:t>13</w:t>
      </w:r>
      <w:r>
        <w:rPr>
          <w:rFonts w:hint="eastAsia"/>
        </w:rPr>
        <w:t>号</w:t>
      </w:r>
    </w:p>
    <w:p w14:paraId="2F352679" w14:textId="77777777" w:rsidR="00D73DB0" w:rsidRDefault="00D73DB0" w:rsidP="006D1551">
      <w:pPr>
        <w:pStyle w:val="AD"/>
        <w:spacing w:line="276" w:lineRule="auto"/>
      </w:pPr>
    </w:p>
    <w:p w14:paraId="2511B63E" w14:textId="77777777" w:rsidR="00D73DB0" w:rsidRDefault="00D73DB0" w:rsidP="006D1551">
      <w:pPr>
        <w:pStyle w:val="AD"/>
        <w:spacing w:line="276" w:lineRule="auto"/>
      </w:pPr>
      <w:r>
        <w:rPr>
          <w:rFonts w:hint="eastAsia"/>
        </w:rPr>
        <w:t xml:space="preserve">　　为进一步激励企业加大研发投入，支持科技创新，现就企业研发费用税前加计扣除政策有关问题公告如下：</w:t>
      </w:r>
    </w:p>
    <w:p w14:paraId="33892A89" w14:textId="77777777" w:rsidR="00D73DB0" w:rsidRDefault="00D73DB0" w:rsidP="006D1551">
      <w:pPr>
        <w:pStyle w:val="AD"/>
        <w:spacing w:line="276" w:lineRule="auto"/>
      </w:pPr>
    </w:p>
    <w:p w14:paraId="3031A495" w14:textId="77777777" w:rsidR="00D73DB0" w:rsidRDefault="00D73DB0" w:rsidP="006D1551">
      <w:pPr>
        <w:pStyle w:val="AD"/>
        <w:spacing w:line="276" w:lineRule="auto"/>
      </w:pPr>
      <w:r>
        <w:rPr>
          <w:rFonts w:hint="eastAsia"/>
        </w:rPr>
        <w:t xml:space="preserve">　　一、制造业企业开展研发活动中实际发生的研发费用，未形成无形资产计入当期损益的，在按规定据实扣除的基础上，自</w:t>
      </w:r>
      <w:r>
        <w:rPr>
          <w:rFonts w:hint="eastAsia"/>
        </w:rPr>
        <w:t>2021</w:t>
      </w:r>
      <w:r>
        <w:rPr>
          <w:rFonts w:hint="eastAsia"/>
        </w:rPr>
        <w:t>年</w:t>
      </w:r>
      <w:r>
        <w:rPr>
          <w:rFonts w:hint="eastAsia"/>
        </w:rPr>
        <w:t>1</w:t>
      </w:r>
      <w:r>
        <w:rPr>
          <w:rFonts w:hint="eastAsia"/>
        </w:rPr>
        <w:t>月</w:t>
      </w:r>
      <w:r>
        <w:rPr>
          <w:rFonts w:hint="eastAsia"/>
        </w:rPr>
        <w:t>1</w:t>
      </w:r>
      <w:r>
        <w:rPr>
          <w:rFonts w:hint="eastAsia"/>
        </w:rPr>
        <w:t>日起，再按照实际发生额的</w:t>
      </w:r>
      <w:r>
        <w:rPr>
          <w:rFonts w:hint="eastAsia"/>
        </w:rPr>
        <w:t>100%</w:t>
      </w:r>
      <w:r>
        <w:rPr>
          <w:rFonts w:hint="eastAsia"/>
        </w:rPr>
        <w:t>在税前加计扣除；形成无形资产的，自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日起，按照无形资产成本的</w:t>
      </w:r>
      <w:r>
        <w:rPr>
          <w:rFonts w:hint="eastAsia"/>
        </w:rPr>
        <w:t>200%</w:t>
      </w:r>
      <w:r>
        <w:rPr>
          <w:rFonts w:hint="eastAsia"/>
        </w:rPr>
        <w:t>在税前摊销。</w:t>
      </w:r>
    </w:p>
    <w:p w14:paraId="7B83C7A9" w14:textId="77777777" w:rsidR="00D73DB0" w:rsidRDefault="00D73DB0" w:rsidP="006D1551">
      <w:pPr>
        <w:pStyle w:val="AD"/>
        <w:spacing w:line="276" w:lineRule="auto"/>
      </w:pPr>
    </w:p>
    <w:p w14:paraId="098F8EF1" w14:textId="77777777" w:rsidR="00D73DB0" w:rsidRDefault="00D73DB0" w:rsidP="006D1551">
      <w:pPr>
        <w:pStyle w:val="AD"/>
        <w:spacing w:line="276" w:lineRule="auto"/>
      </w:pPr>
      <w:r>
        <w:rPr>
          <w:rFonts w:hint="eastAsia"/>
        </w:rPr>
        <w:t xml:space="preserve">　　本条所称制造业企业，是指以制造业业务为主营业务，享受优惠当年主营业务收入占收入总额的比例达到</w:t>
      </w:r>
      <w:r>
        <w:rPr>
          <w:rFonts w:hint="eastAsia"/>
        </w:rPr>
        <w:t>50%</w:t>
      </w:r>
      <w:r>
        <w:rPr>
          <w:rFonts w:hint="eastAsia"/>
        </w:rPr>
        <w:t>以上的企业。制造业的范围按照《国民经济行业分类》（</w:t>
      </w:r>
      <w:r>
        <w:rPr>
          <w:rFonts w:hint="eastAsia"/>
        </w:rPr>
        <w:t>GB/T 4574-2017</w:t>
      </w:r>
      <w:r>
        <w:rPr>
          <w:rFonts w:hint="eastAsia"/>
        </w:rPr>
        <w:t>）确定，如国家有关部门更新《国民经济行业分类》，从其规定。收入总额按照企业所得税法第六条规定执行。</w:t>
      </w:r>
    </w:p>
    <w:p w14:paraId="636B606E" w14:textId="77777777" w:rsidR="00D73DB0" w:rsidRDefault="00D73DB0" w:rsidP="006D1551">
      <w:pPr>
        <w:pStyle w:val="AD"/>
        <w:spacing w:line="276" w:lineRule="auto"/>
      </w:pPr>
    </w:p>
    <w:p w14:paraId="295F5499" w14:textId="77777777" w:rsidR="00D73DB0" w:rsidRDefault="00D73DB0" w:rsidP="006D1551">
      <w:pPr>
        <w:pStyle w:val="AD"/>
        <w:spacing w:line="276" w:lineRule="auto"/>
      </w:pPr>
      <w:r>
        <w:rPr>
          <w:rFonts w:hint="eastAsia"/>
        </w:rPr>
        <w:t xml:space="preserve">　　二、企业预缴申报当年第</w:t>
      </w:r>
      <w:r>
        <w:rPr>
          <w:rFonts w:hint="eastAsia"/>
        </w:rPr>
        <w:t>3</w:t>
      </w:r>
      <w:r>
        <w:rPr>
          <w:rFonts w:hint="eastAsia"/>
        </w:rPr>
        <w:t>季度（按季预缴）或</w:t>
      </w:r>
      <w:r>
        <w:rPr>
          <w:rFonts w:hint="eastAsia"/>
        </w:rPr>
        <w:t>9</w:t>
      </w:r>
      <w:r>
        <w:rPr>
          <w:rFonts w:hint="eastAsia"/>
        </w:rPr>
        <w:t>月份（按月预缴）企业所得税时，可以自行选择就当年上半年研发费用享受加计扣除优惠政策，采取“自行判别、申报享受、相关资料留存备查”办理方式。</w:t>
      </w:r>
    </w:p>
    <w:p w14:paraId="493D35FE" w14:textId="77777777" w:rsidR="00D73DB0" w:rsidRDefault="00D73DB0" w:rsidP="006D1551">
      <w:pPr>
        <w:pStyle w:val="AD"/>
        <w:spacing w:line="276" w:lineRule="auto"/>
      </w:pPr>
    </w:p>
    <w:p w14:paraId="4C4D24E5" w14:textId="77777777" w:rsidR="00D73DB0" w:rsidRDefault="00D73DB0" w:rsidP="006D1551">
      <w:pPr>
        <w:pStyle w:val="AD"/>
        <w:spacing w:line="276" w:lineRule="auto"/>
      </w:pPr>
      <w:r>
        <w:rPr>
          <w:rFonts w:hint="eastAsia"/>
        </w:rPr>
        <w:t xml:space="preserve">　　符合条件的企业可以自行计算加计扣除金额，填报《中华人民共和国企业所得税月（季）度预缴纳税申报表（</w:t>
      </w:r>
      <w:r>
        <w:rPr>
          <w:rFonts w:hint="eastAsia"/>
        </w:rPr>
        <w:t>A</w:t>
      </w:r>
      <w:r>
        <w:rPr>
          <w:rFonts w:hint="eastAsia"/>
        </w:rPr>
        <w:t>类）》享受税收优惠，并根据享受加计扣除优惠的研发费用情况（上半年）填写《研发费用加计扣除优惠明细表》（</w:t>
      </w:r>
      <w:r>
        <w:rPr>
          <w:rFonts w:hint="eastAsia"/>
        </w:rPr>
        <w:t>A107012</w:t>
      </w:r>
      <w:r>
        <w:rPr>
          <w:rFonts w:hint="eastAsia"/>
        </w:rPr>
        <w:t>）。《研发费用加计扣除优惠明细表》（</w:t>
      </w:r>
      <w:r>
        <w:rPr>
          <w:rFonts w:hint="eastAsia"/>
        </w:rPr>
        <w:t>A107012</w:t>
      </w:r>
      <w:r>
        <w:rPr>
          <w:rFonts w:hint="eastAsia"/>
        </w:rPr>
        <w:t>）与相关政策规定的其他资料一并留存备查。</w:t>
      </w:r>
    </w:p>
    <w:p w14:paraId="468D33F1" w14:textId="77777777" w:rsidR="00D73DB0" w:rsidRDefault="00D73DB0" w:rsidP="006D1551">
      <w:pPr>
        <w:pStyle w:val="AD"/>
        <w:spacing w:line="276" w:lineRule="auto"/>
      </w:pPr>
    </w:p>
    <w:p w14:paraId="320E7AB8" w14:textId="77777777" w:rsidR="00D73DB0" w:rsidRDefault="00D73DB0" w:rsidP="006D1551">
      <w:pPr>
        <w:pStyle w:val="AD"/>
        <w:spacing w:line="276" w:lineRule="auto"/>
      </w:pPr>
      <w:r>
        <w:rPr>
          <w:rFonts w:hint="eastAsia"/>
        </w:rPr>
        <w:t xml:space="preserve">　　企业办理第</w:t>
      </w:r>
      <w:r>
        <w:rPr>
          <w:rFonts w:hint="eastAsia"/>
        </w:rPr>
        <w:t>3</w:t>
      </w:r>
      <w:r>
        <w:rPr>
          <w:rFonts w:hint="eastAsia"/>
        </w:rPr>
        <w:t>季度或</w:t>
      </w:r>
      <w:r>
        <w:rPr>
          <w:rFonts w:hint="eastAsia"/>
        </w:rPr>
        <w:t>9</w:t>
      </w:r>
      <w:r>
        <w:rPr>
          <w:rFonts w:hint="eastAsia"/>
        </w:rPr>
        <w:t>月份预缴申报时，未选择享受研发费用加计扣除优惠政策的，可在次年办理汇算清缴时统一享受。</w:t>
      </w:r>
    </w:p>
    <w:p w14:paraId="7086BA56" w14:textId="77777777" w:rsidR="00D73DB0" w:rsidRDefault="00D73DB0" w:rsidP="006D1551">
      <w:pPr>
        <w:pStyle w:val="AD"/>
        <w:spacing w:line="276" w:lineRule="auto"/>
      </w:pPr>
    </w:p>
    <w:p w14:paraId="7BA758BE" w14:textId="77777777" w:rsidR="00D73DB0" w:rsidRDefault="00D73DB0" w:rsidP="006D1551">
      <w:pPr>
        <w:pStyle w:val="AD"/>
        <w:spacing w:line="276" w:lineRule="auto"/>
      </w:pPr>
      <w:r>
        <w:rPr>
          <w:rFonts w:hint="eastAsia"/>
        </w:rPr>
        <w:t xml:space="preserve">　　三、企业享受研发费用加计扣除政策的其他政策口径和管理要求，按照《财政部</w:t>
      </w:r>
      <w:r>
        <w:rPr>
          <w:rFonts w:hint="eastAsia"/>
        </w:rPr>
        <w:t xml:space="preserve"> </w:t>
      </w:r>
      <w:r>
        <w:rPr>
          <w:rFonts w:hint="eastAsia"/>
        </w:rPr>
        <w:t>国家税务总局</w:t>
      </w:r>
      <w:r>
        <w:rPr>
          <w:rFonts w:hint="eastAsia"/>
        </w:rPr>
        <w:t xml:space="preserve"> </w:t>
      </w:r>
      <w:r>
        <w:rPr>
          <w:rFonts w:hint="eastAsia"/>
        </w:rPr>
        <w:t>科技部关于完善研究开发费用税前加计扣除政策的通知》（财税〔</w:t>
      </w:r>
      <w:r>
        <w:rPr>
          <w:rFonts w:hint="eastAsia"/>
        </w:rPr>
        <w:t>2015</w:t>
      </w:r>
      <w:r>
        <w:rPr>
          <w:rFonts w:hint="eastAsia"/>
        </w:rPr>
        <w:t>〕</w:t>
      </w:r>
      <w:r>
        <w:rPr>
          <w:rFonts w:hint="eastAsia"/>
        </w:rPr>
        <w:t>119</w:t>
      </w:r>
      <w:r>
        <w:rPr>
          <w:rFonts w:hint="eastAsia"/>
        </w:rPr>
        <w:t>号）、《财政部</w:t>
      </w:r>
      <w:r>
        <w:rPr>
          <w:rFonts w:hint="eastAsia"/>
        </w:rPr>
        <w:t xml:space="preserve"> </w:t>
      </w:r>
      <w:r>
        <w:rPr>
          <w:rFonts w:hint="eastAsia"/>
        </w:rPr>
        <w:t>税务总局</w:t>
      </w:r>
      <w:r>
        <w:rPr>
          <w:rFonts w:hint="eastAsia"/>
        </w:rPr>
        <w:t xml:space="preserve"> </w:t>
      </w:r>
      <w:r>
        <w:rPr>
          <w:rFonts w:hint="eastAsia"/>
        </w:rPr>
        <w:t>科技部关于企业委托境外研究开发费用税前加计扣除有关政策问题的通知》（财税〔</w:t>
      </w:r>
      <w:r>
        <w:rPr>
          <w:rFonts w:hint="eastAsia"/>
        </w:rPr>
        <w:t>2018</w:t>
      </w:r>
      <w:r>
        <w:rPr>
          <w:rFonts w:hint="eastAsia"/>
        </w:rPr>
        <w:t>〕</w:t>
      </w:r>
      <w:r>
        <w:rPr>
          <w:rFonts w:hint="eastAsia"/>
        </w:rPr>
        <w:t>64</w:t>
      </w:r>
      <w:r>
        <w:rPr>
          <w:rFonts w:hint="eastAsia"/>
        </w:rPr>
        <w:t>号）等文件相关规定执行。</w:t>
      </w:r>
    </w:p>
    <w:p w14:paraId="5E04799E" w14:textId="77777777" w:rsidR="00D73DB0" w:rsidRDefault="00D73DB0" w:rsidP="006D1551">
      <w:pPr>
        <w:pStyle w:val="AD"/>
        <w:spacing w:line="276" w:lineRule="auto"/>
      </w:pPr>
    </w:p>
    <w:p w14:paraId="6CBA8155" w14:textId="77777777" w:rsidR="00D73DB0" w:rsidRDefault="00D73DB0" w:rsidP="006D1551">
      <w:pPr>
        <w:pStyle w:val="AD"/>
        <w:spacing w:line="276" w:lineRule="auto"/>
      </w:pPr>
      <w:r>
        <w:rPr>
          <w:rFonts w:hint="eastAsia"/>
        </w:rPr>
        <w:t xml:space="preserve">　　四、本公告自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日起执行。</w:t>
      </w:r>
    </w:p>
    <w:p w14:paraId="4A00790A" w14:textId="77777777" w:rsidR="00D73DB0" w:rsidRDefault="00D73DB0" w:rsidP="006D1551">
      <w:pPr>
        <w:pStyle w:val="AD"/>
        <w:spacing w:line="276" w:lineRule="auto"/>
      </w:pPr>
    </w:p>
    <w:p w14:paraId="0F30427D" w14:textId="77777777" w:rsidR="00D73DB0" w:rsidRDefault="00D73DB0" w:rsidP="006D1551">
      <w:pPr>
        <w:pStyle w:val="AD"/>
        <w:spacing w:line="276" w:lineRule="auto"/>
      </w:pPr>
      <w:r>
        <w:rPr>
          <w:rFonts w:hint="eastAsia"/>
        </w:rPr>
        <w:t xml:space="preserve">　　特此公告。</w:t>
      </w:r>
    </w:p>
    <w:p w14:paraId="49735E52" w14:textId="77777777" w:rsidR="00D73DB0" w:rsidRDefault="00D73DB0" w:rsidP="006D1551">
      <w:pPr>
        <w:pStyle w:val="AD"/>
        <w:spacing w:line="276" w:lineRule="auto"/>
      </w:pPr>
    </w:p>
    <w:p w14:paraId="511C070B" w14:textId="21762D57" w:rsidR="006D1551" w:rsidRDefault="00D73DB0" w:rsidP="006D1551">
      <w:pPr>
        <w:pStyle w:val="AD"/>
        <w:spacing w:line="276" w:lineRule="auto"/>
        <w:ind w:firstLine="444"/>
        <w:jc w:val="right"/>
      </w:pPr>
      <w:r>
        <w:rPr>
          <w:rFonts w:hint="eastAsia"/>
        </w:rPr>
        <w:t>财</w:t>
      </w:r>
      <w:r>
        <w:rPr>
          <w:rFonts w:hint="eastAsia"/>
        </w:rPr>
        <w:t xml:space="preserve"> </w:t>
      </w:r>
      <w:r>
        <w:rPr>
          <w:rFonts w:hint="eastAsia"/>
        </w:rPr>
        <w:t>政</w:t>
      </w:r>
      <w:r>
        <w:rPr>
          <w:rFonts w:hint="eastAsia"/>
        </w:rPr>
        <w:t xml:space="preserve"> </w:t>
      </w:r>
      <w:r>
        <w:rPr>
          <w:rFonts w:hint="eastAsia"/>
        </w:rPr>
        <w:t>部</w:t>
      </w:r>
    </w:p>
    <w:p w14:paraId="29762B86" w14:textId="28B56D8A" w:rsidR="00D73DB0" w:rsidRDefault="00D73DB0" w:rsidP="006D1551">
      <w:pPr>
        <w:pStyle w:val="AD"/>
        <w:spacing w:line="276" w:lineRule="auto"/>
        <w:ind w:firstLine="444"/>
        <w:jc w:val="right"/>
      </w:pPr>
      <w:r>
        <w:rPr>
          <w:rFonts w:hint="eastAsia"/>
        </w:rPr>
        <w:t>税务总局</w:t>
      </w:r>
    </w:p>
    <w:p w14:paraId="5EEB8843" w14:textId="2B31E95A" w:rsidR="00B15193" w:rsidRDefault="00D73DB0" w:rsidP="006D1551">
      <w:pPr>
        <w:pStyle w:val="AD"/>
        <w:spacing w:line="276" w:lineRule="auto"/>
        <w:jc w:val="right"/>
      </w:pPr>
      <w:r>
        <w:rPr>
          <w:rFonts w:hint="eastAsia"/>
        </w:rPr>
        <w:t xml:space="preserve">　　</w:t>
      </w:r>
      <w:r>
        <w:rPr>
          <w:rFonts w:hint="eastAsia"/>
        </w:rPr>
        <w:t>2021</w:t>
      </w:r>
      <w:r>
        <w:rPr>
          <w:rFonts w:hint="eastAsia"/>
        </w:rPr>
        <w:t>年</w:t>
      </w:r>
      <w:r>
        <w:rPr>
          <w:rFonts w:hint="eastAsia"/>
        </w:rPr>
        <w:t>3</w:t>
      </w:r>
      <w:r>
        <w:rPr>
          <w:rFonts w:hint="eastAsia"/>
        </w:rPr>
        <w:t>月</w:t>
      </w:r>
      <w:r>
        <w:rPr>
          <w:rFonts w:hint="eastAsia"/>
        </w:rPr>
        <w:t>31</w:t>
      </w:r>
      <w:r>
        <w:rPr>
          <w:rFonts w:hint="eastAsia"/>
        </w:rPr>
        <w:t>日</w:t>
      </w:r>
    </w:p>
    <w:p w14:paraId="34D1E0A3" w14:textId="72A396DE" w:rsidR="00D73DB0" w:rsidRDefault="00D73DB0" w:rsidP="006D1551">
      <w:pPr>
        <w:pStyle w:val="AD"/>
        <w:spacing w:line="276" w:lineRule="auto"/>
      </w:pPr>
    </w:p>
    <w:p w14:paraId="08DFB1B2" w14:textId="08B0B4A3" w:rsidR="00D73DB0" w:rsidRDefault="00D73DB0" w:rsidP="006D1551">
      <w:pPr>
        <w:pStyle w:val="AD"/>
        <w:spacing w:line="276" w:lineRule="auto"/>
      </w:pPr>
    </w:p>
    <w:p w14:paraId="7E0E82D0" w14:textId="20E074DC" w:rsidR="00D73DB0" w:rsidRDefault="00D73DB0" w:rsidP="006D1551">
      <w:pPr>
        <w:pStyle w:val="AD"/>
        <w:spacing w:line="276" w:lineRule="auto"/>
      </w:pPr>
      <w:r>
        <w:rPr>
          <w:rFonts w:hint="eastAsia"/>
        </w:rPr>
        <w:t>信息来源：</w:t>
      </w:r>
      <w:hyperlink r:id="rId6" w:history="1">
        <w:r w:rsidRPr="00AE38FE">
          <w:rPr>
            <w:rStyle w:val="a9"/>
          </w:rPr>
          <w:t>http://szs.mof.gov.cn/zhengcefabu/202104/t20210402_3680563.htm</w:t>
        </w:r>
      </w:hyperlink>
    </w:p>
    <w:p w14:paraId="5FE17E1B" w14:textId="77777777" w:rsidR="00D73DB0" w:rsidRPr="00D73DB0" w:rsidRDefault="00D73DB0" w:rsidP="006D1551">
      <w:pPr>
        <w:pStyle w:val="AD"/>
        <w:spacing w:line="276" w:lineRule="auto"/>
      </w:pPr>
    </w:p>
    <w:sectPr w:rsidR="00D73DB0" w:rsidRPr="00D73DB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E5009" w14:textId="77777777" w:rsidR="00AE3C5E" w:rsidRDefault="00AE3C5E" w:rsidP="00C20A6A">
      <w:pPr>
        <w:spacing w:line="240" w:lineRule="auto"/>
      </w:pPr>
      <w:r>
        <w:separator/>
      </w:r>
    </w:p>
  </w:endnote>
  <w:endnote w:type="continuationSeparator" w:id="0">
    <w:p w14:paraId="590F7AEA" w14:textId="77777777" w:rsidR="00AE3C5E" w:rsidRDefault="00AE3C5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88EF9" w14:textId="77777777" w:rsidR="00AE3C5E" w:rsidRDefault="00AE3C5E" w:rsidP="00C20A6A">
      <w:pPr>
        <w:spacing w:line="240" w:lineRule="auto"/>
      </w:pPr>
      <w:r>
        <w:separator/>
      </w:r>
    </w:p>
  </w:footnote>
  <w:footnote w:type="continuationSeparator" w:id="0">
    <w:p w14:paraId="32F6A66D" w14:textId="77777777" w:rsidR="00AE3C5E" w:rsidRDefault="00AE3C5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21926"/>
    <w:rsid w:val="000F4C6A"/>
    <w:rsid w:val="00176A25"/>
    <w:rsid w:val="001C4C6F"/>
    <w:rsid w:val="003D27E2"/>
    <w:rsid w:val="005F7C76"/>
    <w:rsid w:val="006D1551"/>
    <w:rsid w:val="007D7BDB"/>
    <w:rsid w:val="009429D6"/>
    <w:rsid w:val="00A548E7"/>
    <w:rsid w:val="00AE3C5E"/>
    <w:rsid w:val="00B15193"/>
    <w:rsid w:val="00B731F1"/>
    <w:rsid w:val="00C20A6A"/>
    <w:rsid w:val="00C21926"/>
    <w:rsid w:val="00C22624"/>
    <w:rsid w:val="00D02718"/>
    <w:rsid w:val="00D73DB0"/>
    <w:rsid w:val="00F24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9A5FF"/>
  <w15:chartTrackingRefBased/>
  <w15:docId w15:val="{20EC833A-333B-498C-A986-AEAAD2E8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D73DB0"/>
    <w:pPr>
      <w:ind w:leftChars="2500" w:left="100"/>
    </w:pPr>
  </w:style>
  <w:style w:type="character" w:customStyle="1" w:styleId="a8">
    <w:name w:val="日期 字符"/>
    <w:basedOn w:val="a0"/>
    <w:link w:val="a7"/>
    <w:uiPriority w:val="99"/>
    <w:semiHidden/>
    <w:rsid w:val="00D73DB0"/>
    <w:rPr>
      <w:rFonts w:ascii="Arial" w:eastAsia="宋体" w:hAnsi="Arial"/>
      <w:sz w:val="22"/>
    </w:rPr>
  </w:style>
  <w:style w:type="character" w:styleId="a9">
    <w:name w:val="Hyperlink"/>
    <w:basedOn w:val="a0"/>
    <w:uiPriority w:val="99"/>
    <w:unhideWhenUsed/>
    <w:rsid w:val="00D73DB0"/>
    <w:rPr>
      <w:color w:val="0000FF" w:themeColor="hyperlink"/>
      <w:u w:val="single"/>
    </w:rPr>
  </w:style>
  <w:style w:type="character" w:styleId="aa">
    <w:name w:val="Unresolved Mention"/>
    <w:basedOn w:val="a0"/>
    <w:uiPriority w:val="99"/>
    <w:semiHidden/>
    <w:unhideWhenUsed/>
    <w:rsid w:val="00D7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mof.gov.cn/zhengcefabu/202104/t20210402_3680563.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2021-04-08T09:31:00Z</dcterms:created>
  <dcterms:modified xsi:type="dcterms:W3CDTF">2021-04-09T02:47:00Z</dcterms:modified>
</cp:coreProperties>
</file>