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CD1B0" w14:textId="1F435011" w:rsidR="00247813" w:rsidRPr="00247813" w:rsidRDefault="00247813" w:rsidP="004D1331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247813">
        <w:rPr>
          <w:rFonts w:hint="eastAsia"/>
          <w:b/>
          <w:bCs/>
          <w:color w:val="E36C0A" w:themeColor="accent6" w:themeShade="BF"/>
          <w:sz w:val="32"/>
          <w:szCs w:val="32"/>
        </w:rPr>
        <w:t>关于办理行政申请再审案件若干问题的规定</w:t>
      </w:r>
    </w:p>
    <w:p w14:paraId="7CCAA267" w14:textId="74636DC5" w:rsidR="00247813" w:rsidRDefault="00247813" w:rsidP="004D1331">
      <w:pPr>
        <w:pStyle w:val="AD"/>
        <w:spacing w:line="276" w:lineRule="auto"/>
        <w:jc w:val="center"/>
      </w:pPr>
      <w:r>
        <w:rPr>
          <w:rFonts w:hint="eastAsia"/>
        </w:rPr>
        <w:t>法释〔</w:t>
      </w:r>
      <w:r>
        <w:rPr>
          <w:rFonts w:hint="eastAsia"/>
        </w:rPr>
        <w:t>2021</w:t>
      </w:r>
      <w:r>
        <w:rPr>
          <w:rFonts w:hint="eastAsia"/>
        </w:rPr>
        <w:t>〕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14:paraId="71A52533" w14:textId="4888ACD9" w:rsidR="00247813" w:rsidRDefault="00247813" w:rsidP="00EF5523">
      <w:pPr>
        <w:pStyle w:val="AD"/>
        <w:spacing w:line="276" w:lineRule="auto"/>
        <w:jc w:val="center"/>
      </w:pPr>
      <w:r>
        <w:rPr>
          <w:rFonts w:hint="eastAsia"/>
        </w:rPr>
        <w:t>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日最高人民法院审判委员会第</w:t>
      </w:r>
      <w:r>
        <w:rPr>
          <w:rFonts w:hint="eastAsia"/>
        </w:rPr>
        <w:t>1833</w:t>
      </w:r>
      <w:r>
        <w:rPr>
          <w:rFonts w:hint="eastAsia"/>
        </w:rPr>
        <w:t>次会议通过，自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日起施行）</w:t>
      </w:r>
    </w:p>
    <w:p w14:paraId="3E5BE1F1" w14:textId="77777777" w:rsidR="00EF5523" w:rsidRPr="00EF5523" w:rsidRDefault="00EF5523" w:rsidP="00EF5523">
      <w:pPr>
        <w:pStyle w:val="AD"/>
        <w:spacing w:line="276" w:lineRule="auto"/>
        <w:jc w:val="center"/>
        <w:rPr>
          <w:rFonts w:hint="eastAsia"/>
        </w:rPr>
      </w:pPr>
    </w:p>
    <w:p w14:paraId="679114AE" w14:textId="77777777" w:rsidR="00247813" w:rsidRDefault="00247813" w:rsidP="004D1331">
      <w:pPr>
        <w:pStyle w:val="AD"/>
        <w:spacing w:line="276" w:lineRule="auto"/>
      </w:pPr>
      <w:r>
        <w:rPr>
          <w:rFonts w:hint="eastAsia"/>
        </w:rPr>
        <w:t xml:space="preserve">　　为切实保障当事人申请再审的权利，切实有效解决行政争议，结合人民法院行政审判工作实践，根据《中华人民共和国行政诉讼法》的规定，制定本解释。</w:t>
      </w:r>
    </w:p>
    <w:p w14:paraId="43D33A7E" w14:textId="77777777" w:rsidR="00247813" w:rsidRDefault="00247813" w:rsidP="004D1331">
      <w:pPr>
        <w:pStyle w:val="AD"/>
        <w:spacing w:line="276" w:lineRule="auto"/>
      </w:pPr>
      <w:r>
        <w:rPr>
          <w:rFonts w:hint="eastAsia"/>
        </w:rPr>
        <w:t xml:space="preserve">　　第一条</w:t>
      </w:r>
      <w:r>
        <w:rPr>
          <w:rFonts w:hint="eastAsia"/>
        </w:rPr>
        <w:t xml:space="preserve">  </w:t>
      </w:r>
      <w:r>
        <w:rPr>
          <w:rFonts w:hint="eastAsia"/>
        </w:rPr>
        <w:t>当事人不服高级人民法院已经发生法律效力的判决、裁定，依照行政诉讼法第九十条的规定向最高人民法院申请再审的，最高人民法院应当依法审查，分别情况予以处理。</w:t>
      </w:r>
    </w:p>
    <w:p w14:paraId="1977C11A" w14:textId="77777777" w:rsidR="00247813" w:rsidRDefault="00247813" w:rsidP="004D1331">
      <w:pPr>
        <w:pStyle w:val="AD"/>
        <w:spacing w:line="276" w:lineRule="auto"/>
      </w:pPr>
      <w:r>
        <w:rPr>
          <w:rFonts w:hint="eastAsia"/>
        </w:rPr>
        <w:t xml:space="preserve">　　第二条</w:t>
      </w:r>
      <w:r>
        <w:rPr>
          <w:rFonts w:hint="eastAsia"/>
        </w:rPr>
        <w:t xml:space="preserve">  </w:t>
      </w:r>
      <w:r>
        <w:rPr>
          <w:rFonts w:hint="eastAsia"/>
        </w:rPr>
        <w:t>下列行政申请再审案件中，原判决、裁定适用法律、法规确有错误的，最高人民法院应当裁定再审：</w:t>
      </w:r>
    </w:p>
    <w:p w14:paraId="2237C74E" w14:textId="77777777" w:rsidR="00247813" w:rsidRDefault="00247813" w:rsidP="004D1331">
      <w:pPr>
        <w:pStyle w:val="AD"/>
        <w:spacing w:line="276" w:lineRule="auto"/>
      </w:pPr>
      <w:r>
        <w:rPr>
          <w:rFonts w:hint="eastAsia"/>
        </w:rPr>
        <w:t xml:space="preserve">　　（一）在全国具有普遍法律</w:t>
      </w:r>
      <w:proofErr w:type="gramStart"/>
      <w:r>
        <w:rPr>
          <w:rFonts w:hint="eastAsia"/>
        </w:rPr>
        <w:t>适用指导</w:t>
      </w:r>
      <w:proofErr w:type="gramEnd"/>
      <w:r>
        <w:rPr>
          <w:rFonts w:hint="eastAsia"/>
        </w:rPr>
        <w:t>意义的案件；</w:t>
      </w:r>
    </w:p>
    <w:p w14:paraId="50E5D267" w14:textId="77777777" w:rsidR="00247813" w:rsidRDefault="00247813" w:rsidP="004D1331">
      <w:pPr>
        <w:pStyle w:val="AD"/>
        <w:spacing w:line="276" w:lineRule="auto"/>
      </w:pPr>
      <w:r>
        <w:rPr>
          <w:rFonts w:hint="eastAsia"/>
        </w:rPr>
        <w:t xml:space="preserve">　　（二）在全国范围内或者省、自治区、直辖市有重大影响的案件；</w:t>
      </w:r>
    </w:p>
    <w:p w14:paraId="1BC595CF" w14:textId="77777777" w:rsidR="00247813" w:rsidRDefault="00247813" w:rsidP="004D1331">
      <w:pPr>
        <w:pStyle w:val="AD"/>
        <w:spacing w:line="276" w:lineRule="auto"/>
      </w:pPr>
      <w:r>
        <w:rPr>
          <w:rFonts w:hint="eastAsia"/>
        </w:rPr>
        <w:t xml:space="preserve">　　（三）跨省、自治区、直辖市的案件；</w:t>
      </w:r>
    </w:p>
    <w:p w14:paraId="0610D841" w14:textId="77777777" w:rsidR="00247813" w:rsidRDefault="00247813" w:rsidP="004D1331">
      <w:pPr>
        <w:pStyle w:val="AD"/>
        <w:spacing w:line="276" w:lineRule="auto"/>
      </w:pPr>
      <w:r>
        <w:rPr>
          <w:rFonts w:hint="eastAsia"/>
        </w:rPr>
        <w:t xml:space="preserve">　　（四）重大涉外或者涉及香港特别行政区、澳门特别行政区、台湾地区的案件；</w:t>
      </w:r>
    </w:p>
    <w:p w14:paraId="4F44F5FA" w14:textId="77777777" w:rsidR="00247813" w:rsidRDefault="00247813" w:rsidP="004D1331">
      <w:pPr>
        <w:pStyle w:val="AD"/>
        <w:spacing w:line="276" w:lineRule="auto"/>
      </w:pPr>
      <w:r>
        <w:rPr>
          <w:rFonts w:hint="eastAsia"/>
        </w:rPr>
        <w:t xml:space="preserve">　　（五）涉及重大国家利益、社会公共利益的案件；</w:t>
      </w:r>
    </w:p>
    <w:p w14:paraId="239D52C9" w14:textId="77777777" w:rsidR="00247813" w:rsidRDefault="00247813" w:rsidP="004D1331">
      <w:pPr>
        <w:pStyle w:val="AD"/>
        <w:spacing w:line="276" w:lineRule="auto"/>
      </w:pPr>
      <w:r>
        <w:rPr>
          <w:rFonts w:hint="eastAsia"/>
        </w:rPr>
        <w:t xml:space="preserve">　　（六）经高级人民法院审判委员会讨论决定的案件；</w:t>
      </w:r>
    </w:p>
    <w:p w14:paraId="657DB020" w14:textId="77777777" w:rsidR="00247813" w:rsidRDefault="00247813" w:rsidP="004D1331">
      <w:pPr>
        <w:pStyle w:val="AD"/>
        <w:spacing w:line="276" w:lineRule="auto"/>
      </w:pPr>
      <w:r>
        <w:rPr>
          <w:rFonts w:hint="eastAsia"/>
        </w:rPr>
        <w:t xml:space="preserve">　　（七）最高人民法院认为应当再审的其他案件。</w:t>
      </w:r>
    </w:p>
    <w:p w14:paraId="21DAA3ED" w14:textId="77777777" w:rsidR="00247813" w:rsidRDefault="00247813" w:rsidP="004D1331">
      <w:pPr>
        <w:pStyle w:val="AD"/>
        <w:spacing w:line="276" w:lineRule="auto"/>
      </w:pPr>
      <w:r>
        <w:rPr>
          <w:rFonts w:hint="eastAsia"/>
        </w:rPr>
        <w:t xml:space="preserve">　　第三条</w:t>
      </w:r>
      <w:r>
        <w:rPr>
          <w:rFonts w:hint="eastAsia"/>
        </w:rPr>
        <w:t xml:space="preserve">  </w:t>
      </w:r>
      <w:r>
        <w:rPr>
          <w:rFonts w:hint="eastAsia"/>
        </w:rPr>
        <w:t>行政申请再审案件有下列情形之一的，最高人民法院可以决定由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生效判决、裁定的高级人民法院审查：</w:t>
      </w:r>
    </w:p>
    <w:p w14:paraId="5BCF8EF1" w14:textId="77777777" w:rsidR="00247813" w:rsidRDefault="00247813" w:rsidP="004D1331">
      <w:pPr>
        <w:pStyle w:val="AD"/>
        <w:spacing w:line="276" w:lineRule="auto"/>
      </w:pPr>
      <w:r>
        <w:rPr>
          <w:rFonts w:hint="eastAsia"/>
        </w:rPr>
        <w:t xml:space="preserve">　　（一）案件基本事实不清、诉讼程序违法、遗漏诉讼请求的；</w:t>
      </w:r>
    </w:p>
    <w:p w14:paraId="44AB9735" w14:textId="77777777" w:rsidR="00247813" w:rsidRDefault="00247813" w:rsidP="004D1331">
      <w:pPr>
        <w:pStyle w:val="AD"/>
        <w:spacing w:line="276" w:lineRule="auto"/>
      </w:pPr>
      <w:r>
        <w:rPr>
          <w:rFonts w:hint="eastAsia"/>
        </w:rPr>
        <w:t xml:space="preserve">　　（二）再审申请人或者第三人人数众多的；</w:t>
      </w:r>
    </w:p>
    <w:p w14:paraId="05D49610" w14:textId="77777777" w:rsidR="00247813" w:rsidRDefault="00247813" w:rsidP="004D1331">
      <w:pPr>
        <w:pStyle w:val="AD"/>
        <w:spacing w:line="276" w:lineRule="auto"/>
      </w:pPr>
      <w:r>
        <w:rPr>
          <w:rFonts w:hint="eastAsia"/>
        </w:rPr>
        <w:t xml:space="preserve">　　（三）由高级人民法院审查更适宜实质性化解行政争议的；</w:t>
      </w:r>
    </w:p>
    <w:p w14:paraId="478D9411" w14:textId="77777777" w:rsidR="00247813" w:rsidRDefault="00247813" w:rsidP="004D1331">
      <w:pPr>
        <w:pStyle w:val="AD"/>
        <w:spacing w:line="276" w:lineRule="auto"/>
      </w:pPr>
      <w:r>
        <w:rPr>
          <w:rFonts w:hint="eastAsia"/>
        </w:rPr>
        <w:t xml:space="preserve">　　（四）最高人民法院认为可以由高级人民法院审查的其他情形。</w:t>
      </w:r>
    </w:p>
    <w:p w14:paraId="1D76291E" w14:textId="77777777" w:rsidR="00247813" w:rsidRDefault="00247813" w:rsidP="004D1331">
      <w:pPr>
        <w:pStyle w:val="AD"/>
        <w:spacing w:line="276" w:lineRule="auto"/>
      </w:pPr>
      <w:r>
        <w:rPr>
          <w:rFonts w:hint="eastAsia"/>
        </w:rPr>
        <w:t xml:space="preserve">　　第四条</w:t>
      </w:r>
      <w:r>
        <w:rPr>
          <w:rFonts w:hint="eastAsia"/>
        </w:rPr>
        <w:t xml:space="preserve">  </w:t>
      </w:r>
      <w:r>
        <w:rPr>
          <w:rFonts w:hint="eastAsia"/>
        </w:rPr>
        <w:t>已经发生法律效力的判决、裁定认定事实清楚，适用法律、法规正确，当事人主张的再审事由不成立的，最高人民法院可以</w:t>
      </w:r>
      <w:proofErr w:type="gramStart"/>
      <w:r>
        <w:rPr>
          <w:rFonts w:hint="eastAsia"/>
        </w:rPr>
        <w:t>迳</w:t>
      </w:r>
      <w:proofErr w:type="gramEnd"/>
      <w:r>
        <w:rPr>
          <w:rFonts w:hint="eastAsia"/>
        </w:rPr>
        <w:t>行裁定驳回再审申请。</w:t>
      </w:r>
    </w:p>
    <w:p w14:paraId="59142EAD" w14:textId="77777777" w:rsidR="00247813" w:rsidRDefault="00247813" w:rsidP="004D1331">
      <w:pPr>
        <w:pStyle w:val="AD"/>
        <w:spacing w:line="276" w:lineRule="auto"/>
      </w:pPr>
      <w:r>
        <w:rPr>
          <w:rFonts w:hint="eastAsia"/>
        </w:rPr>
        <w:t xml:space="preserve">　　第五条</w:t>
      </w:r>
      <w:r>
        <w:rPr>
          <w:rFonts w:hint="eastAsia"/>
        </w:rPr>
        <w:t xml:space="preserve">  </w:t>
      </w:r>
      <w:r>
        <w:rPr>
          <w:rFonts w:hint="eastAsia"/>
        </w:rPr>
        <w:t>当事人不服人民法院再审判决、裁定的，可以依法向人民检察院申请抗诉或者检察建议。</w:t>
      </w:r>
    </w:p>
    <w:p w14:paraId="0D4863AE" w14:textId="4D9B60C8" w:rsidR="00B15193" w:rsidRDefault="00247813" w:rsidP="004D1331">
      <w:pPr>
        <w:pStyle w:val="AD"/>
        <w:spacing w:line="276" w:lineRule="auto"/>
        <w:ind w:firstLine="432"/>
      </w:pPr>
      <w:r>
        <w:rPr>
          <w:rFonts w:hint="eastAsia"/>
        </w:rPr>
        <w:t>第六条</w:t>
      </w:r>
      <w:r>
        <w:rPr>
          <w:rFonts w:hint="eastAsia"/>
        </w:rPr>
        <w:t xml:space="preserve">  </w:t>
      </w:r>
      <w:r>
        <w:rPr>
          <w:rFonts w:hint="eastAsia"/>
        </w:rPr>
        <w:t>本</w:t>
      </w:r>
      <w:proofErr w:type="gramStart"/>
      <w:r>
        <w:rPr>
          <w:rFonts w:hint="eastAsia"/>
        </w:rPr>
        <w:t>解释自</w:t>
      </w:r>
      <w:proofErr w:type="gramEnd"/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日起施行。本解释施行后，最高人民法院此前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的相关司法解释与本解释相抵触的，以本解释为准。</w:t>
      </w:r>
    </w:p>
    <w:p w14:paraId="13F42668" w14:textId="18722220" w:rsidR="00247813" w:rsidRDefault="00247813" w:rsidP="004D1331">
      <w:pPr>
        <w:pStyle w:val="AD"/>
        <w:spacing w:line="276" w:lineRule="auto"/>
      </w:pPr>
    </w:p>
    <w:p w14:paraId="6D93DDE5" w14:textId="5CB483D7" w:rsidR="00247813" w:rsidRDefault="00247813" w:rsidP="004D1331">
      <w:pPr>
        <w:pStyle w:val="AD"/>
        <w:spacing w:line="276" w:lineRule="auto"/>
      </w:pPr>
    </w:p>
    <w:p w14:paraId="1432AD71" w14:textId="34CCB2E1" w:rsidR="00247813" w:rsidRDefault="00247813" w:rsidP="004D1331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6" w:history="1">
        <w:r w:rsidRPr="00AC2E73">
          <w:rPr>
            <w:rStyle w:val="a7"/>
          </w:rPr>
          <w:t>http://www.court.gov.cn/fabu-xiangqing-293041.html</w:t>
        </w:r>
      </w:hyperlink>
    </w:p>
    <w:p w14:paraId="2BF722C7" w14:textId="77777777" w:rsidR="00945651" w:rsidRDefault="00945651" w:rsidP="004D1331">
      <w:pPr>
        <w:pStyle w:val="AD"/>
        <w:spacing w:line="276" w:lineRule="auto"/>
      </w:pPr>
    </w:p>
    <w:p w14:paraId="6304F15F" w14:textId="7249CEFF" w:rsidR="00E85FD6" w:rsidRDefault="00E85FD6">
      <w:pPr>
        <w:widowControl/>
        <w:overflowPunct/>
        <w:spacing w:line="240" w:lineRule="auto"/>
        <w:jc w:val="left"/>
      </w:pPr>
      <w:r>
        <w:br w:type="page"/>
      </w:r>
    </w:p>
    <w:p w14:paraId="7D42A688" w14:textId="77777777" w:rsidR="00E85FD6" w:rsidRPr="00E85FD6" w:rsidRDefault="00E85FD6" w:rsidP="00E85FD6">
      <w:pPr>
        <w:pStyle w:val="AD"/>
        <w:spacing w:line="276" w:lineRule="auto"/>
      </w:pPr>
      <w:r w:rsidRPr="00E85FD6">
        <w:rPr>
          <w:rFonts w:hint="eastAsia"/>
          <w:b/>
          <w:bCs/>
        </w:rPr>
        <w:lastRenderedPageBreak/>
        <w:t>附件</w:t>
      </w:r>
      <w:r w:rsidRPr="00E85FD6">
        <w:rPr>
          <w:rFonts w:hint="eastAsia"/>
          <w:b/>
          <w:bCs/>
        </w:rPr>
        <w:t>1</w:t>
      </w:r>
    </w:p>
    <w:p w14:paraId="00FBBCE0" w14:textId="28305706" w:rsidR="00E85FD6" w:rsidRDefault="00E85FD6" w:rsidP="00E85FD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2F2F2F"/>
          <w:sz w:val="27"/>
          <w:szCs w:val="27"/>
        </w:rPr>
      </w:pPr>
      <w:r>
        <w:rPr>
          <w:rFonts w:ascii="微软雅黑" w:eastAsia="微软雅黑" w:hAnsi="微软雅黑"/>
          <w:noProof/>
          <w:color w:val="2F2F2F"/>
          <w:sz w:val="27"/>
          <w:szCs w:val="27"/>
        </w:rPr>
        <w:drawing>
          <wp:inline distT="0" distB="0" distL="0" distR="0" wp14:anchorId="4939802F" wp14:editId="4F667200">
            <wp:extent cx="5715000" cy="361061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98E74" w14:textId="7822A9E0" w:rsidR="00E85FD6" w:rsidRPr="00E85FD6" w:rsidRDefault="00E85FD6" w:rsidP="00E85FD6">
      <w:pPr>
        <w:pStyle w:val="AD"/>
        <w:spacing w:line="276" w:lineRule="auto"/>
      </w:pPr>
      <w:r w:rsidRPr="00E85FD6">
        <w:rPr>
          <w:rFonts w:hint="eastAsia"/>
          <w:b/>
          <w:bCs/>
        </w:rPr>
        <w:t>附件</w:t>
      </w:r>
      <w:r w:rsidRPr="00E85FD6">
        <w:rPr>
          <w:rFonts w:hint="eastAsia"/>
          <w:b/>
          <w:bCs/>
        </w:rPr>
        <w:t>2</w:t>
      </w:r>
    </w:p>
    <w:p w14:paraId="3C2AD102" w14:textId="5B590AAA" w:rsidR="00E85FD6" w:rsidRDefault="00E85FD6" w:rsidP="00E85FD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2F2F2F"/>
          <w:sz w:val="27"/>
          <w:szCs w:val="27"/>
        </w:rPr>
      </w:pPr>
      <w:r>
        <w:rPr>
          <w:rFonts w:ascii="微软雅黑" w:eastAsia="微软雅黑" w:hAnsi="微软雅黑"/>
          <w:noProof/>
          <w:color w:val="2F2F2F"/>
          <w:sz w:val="27"/>
          <w:szCs w:val="27"/>
        </w:rPr>
        <w:drawing>
          <wp:inline distT="0" distB="0" distL="0" distR="0" wp14:anchorId="3DF76237" wp14:editId="59603834">
            <wp:extent cx="5715000" cy="44780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7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10900" w14:textId="44A2B960" w:rsidR="00E85FD6" w:rsidRPr="00E85FD6" w:rsidRDefault="00E85FD6" w:rsidP="00E85FD6">
      <w:pPr>
        <w:pStyle w:val="AD"/>
        <w:spacing w:line="276" w:lineRule="auto"/>
      </w:pPr>
      <w:r w:rsidRPr="00E85FD6">
        <w:rPr>
          <w:rFonts w:hint="eastAsia"/>
          <w:b/>
          <w:bCs/>
        </w:rPr>
        <w:lastRenderedPageBreak/>
        <w:t>附件</w:t>
      </w:r>
      <w:r w:rsidRPr="00E85FD6">
        <w:rPr>
          <w:rFonts w:hint="eastAsia"/>
          <w:b/>
          <w:bCs/>
        </w:rPr>
        <w:t>3</w:t>
      </w:r>
    </w:p>
    <w:p w14:paraId="29E32596" w14:textId="705AEBA0" w:rsidR="00E85FD6" w:rsidRDefault="00E85FD6" w:rsidP="00E85FD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2F2F2F"/>
          <w:sz w:val="27"/>
          <w:szCs w:val="27"/>
        </w:rPr>
      </w:pPr>
      <w:r>
        <w:rPr>
          <w:rFonts w:ascii="微软雅黑" w:eastAsia="微软雅黑" w:hAnsi="微软雅黑"/>
          <w:noProof/>
          <w:color w:val="2F2F2F"/>
          <w:sz w:val="27"/>
          <w:szCs w:val="27"/>
        </w:rPr>
        <w:drawing>
          <wp:inline distT="0" distB="0" distL="0" distR="0" wp14:anchorId="567FBB56" wp14:editId="7714B46F">
            <wp:extent cx="5715000" cy="74853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8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F337" w14:textId="77777777" w:rsidR="00247813" w:rsidRPr="00247813" w:rsidRDefault="00247813" w:rsidP="004D1331">
      <w:pPr>
        <w:pStyle w:val="AD"/>
        <w:spacing w:line="276" w:lineRule="auto"/>
      </w:pPr>
    </w:p>
    <w:sectPr w:rsidR="00247813" w:rsidRPr="00247813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D8222" w14:textId="77777777" w:rsidR="00A232AF" w:rsidRDefault="00A232AF" w:rsidP="00C20A6A">
      <w:pPr>
        <w:spacing w:line="240" w:lineRule="auto"/>
      </w:pPr>
      <w:r>
        <w:separator/>
      </w:r>
    </w:p>
  </w:endnote>
  <w:endnote w:type="continuationSeparator" w:id="0">
    <w:p w14:paraId="338C2164" w14:textId="77777777" w:rsidR="00A232AF" w:rsidRDefault="00A232AF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4B70F" w14:textId="77777777" w:rsidR="00A232AF" w:rsidRDefault="00A232AF" w:rsidP="00C20A6A">
      <w:pPr>
        <w:spacing w:line="240" w:lineRule="auto"/>
      </w:pPr>
      <w:r>
        <w:separator/>
      </w:r>
    </w:p>
  </w:footnote>
  <w:footnote w:type="continuationSeparator" w:id="0">
    <w:p w14:paraId="737AB4C6" w14:textId="77777777" w:rsidR="00A232AF" w:rsidRDefault="00A232AF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4E34"/>
    <w:rsid w:val="000F4C6A"/>
    <w:rsid w:val="00176A25"/>
    <w:rsid w:val="001C4C6F"/>
    <w:rsid w:val="00247813"/>
    <w:rsid w:val="003D27E2"/>
    <w:rsid w:val="004D1331"/>
    <w:rsid w:val="005D3B1E"/>
    <w:rsid w:val="005E176F"/>
    <w:rsid w:val="005F7C76"/>
    <w:rsid w:val="007D7BDB"/>
    <w:rsid w:val="008F4E34"/>
    <w:rsid w:val="00945651"/>
    <w:rsid w:val="009B169D"/>
    <w:rsid w:val="00A232AF"/>
    <w:rsid w:val="00A548E7"/>
    <w:rsid w:val="00B15193"/>
    <w:rsid w:val="00B731F1"/>
    <w:rsid w:val="00C20A6A"/>
    <w:rsid w:val="00C22624"/>
    <w:rsid w:val="00D02718"/>
    <w:rsid w:val="00E85FD6"/>
    <w:rsid w:val="00EF2D56"/>
    <w:rsid w:val="00E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76B3E"/>
  <w15:chartTrackingRefBased/>
  <w15:docId w15:val="{6FDE8009-9130-4298-83E2-0E23D8EB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24781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47813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E85FD6"/>
    <w:pPr>
      <w:widowControl/>
      <w:overflowPunct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E85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urt.gov.cn/fabu-xiangqing-293041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2021-04-01T09:50:00Z</dcterms:created>
  <dcterms:modified xsi:type="dcterms:W3CDTF">2021-04-01T14:33:00Z</dcterms:modified>
</cp:coreProperties>
</file>