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E59BA" w14:textId="77777777" w:rsidR="00662135" w:rsidRPr="003333FA" w:rsidRDefault="00662135" w:rsidP="006C3360">
      <w:pPr>
        <w:pStyle w:val="AD"/>
        <w:spacing w:line="276" w:lineRule="auto"/>
        <w:jc w:val="center"/>
        <w:rPr>
          <w:rFonts w:hint="eastAsia"/>
          <w:b/>
          <w:bCs/>
          <w:color w:val="E36C0A" w:themeColor="accent6" w:themeShade="BF"/>
          <w:sz w:val="32"/>
          <w:szCs w:val="32"/>
        </w:rPr>
      </w:pPr>
      <w:bookmarkStart w:id="0" w:name="_GoBack"/>
      <w:bookmarkEnd w:id="0"/>
      <w:r w:rsidRPr="003333FA">
        <w:rPr>
          <w:rFonts w:hint="eastAsia"/>
          <w:b/>
          <w:bCs/>
          <w:color w:val="E36C0A" w:themeColor="accent6" w:themeShade="BF"/>
          <w:sz w:val="32"/>
          <w:szCs w:val="32"/>
        </w:rPr>
        <w:t>关于防止经营用途贷款违规流入房地产领域的通知</w:t>
      </w:r>
    </w:p>
    <w:p w14:paraId="651E9712" w14:textId="77777777" w:rsidR="003333FA" w:rsidRDefault="003333FA" w:rsidP="006C3360">
      <w:pPr>
        <w:pStyle w:val="AD"/>
        <w:spacing w:line="276" w:lineRule="auto"/>
      </w:pPr>
    </w:p>
    <w:p w14:paraId="7EF4E92B" w14:textId="64608015" w:rsidR="00662135" w:rsidRDefault="00662135" w:rsidP="006C3360">
      <w:pPr>
        <w:pStyle w:val="AD"/>
        <w:spacing w:line="276" w:lineRule="auto"/>
        <w:rPr>
          <w:rFonts w:hint="eastAsia"/>
        </w:rPr>
      </w:pPr>
      <w:proofErr w:type="gramStart"/>
      <w:r>
        <w:rPr>
          <w:rFonts w:hint="eastAsia"/>
        </w:rPr>
        <w:t>各银保</w:t>
      </w:r>
      <w:proofErr w:type="gramEnd"/>
      <w:r>
        <w:rPr>
          <w:rFonts w:hint="eastAsia"/>
        </w:rPr>
        <w:t>监局，各省、自治区、直辖市及新疆生产建设兵团住房和城乡建设厅（委、管委、局），中国人民银行上海总部，各分行、营业管理部，各省会（首府）城市中心支行，各副省级城市中心支行，各政策性银行、大型银行、股份制银行、外资银行：</w:t>
      </w:r>
    </w:p>
    <w:p w14:paraId="14A20418" w14:textId="77777777" w:rsidR="00662135" w:rsidRDefault="00662135" w:rsidP="006C3360">
      <w:pPr>
        <w:pStyle w:val="AD"/>
        <w:spacing w:line="276" w:lineRule="auto"/>
      </w:pPr>
    </w:p>
    <w:p w14:paraId="2683CEBC" w14:textId="77777777" w:rsidR="00662135" w:rsidRDefault="00662135" w:rsidP="006C3360">
      <w:pPr>
        <w:pStyle w:val="AD"/>
        <w:spacing w:line="276" w:lineRule="auto"/>
        <w:rPr>
          <w:rFonts w:hint="eastAsia"/>
        </w:rPr>
      </w:pPr>
      <w:r>
        <w:rPr>
          <w:rFonts w:hint="eastAsia"/>
        </w:rPr>
        <w:t xml:space="preserve">    </w:t>
      </w:r>
      <w:r>
        <w:rPr>
          <w:rFonts w:hint="eastAsia"/>
        </w:rPr>
        <w:t>近年来，个人经营性贷款、企业流动资金贷款等经营用途贷款在满足企业临时性周转性资金需求、提升企业持续运行能力等方面发挥了积极作用，为做好“六稳”工作、落实“六保”任务提供了有力支持。但近期一些企业和个人违规将经营用途贷款投向房地产领域问题突出，影响房地产调控政策效果，挤占支持实体经济特别是小</w:t>
      </w:r>
      <w:proofErr w:type="gramStart"/>
      <w:r>
        <w:rPr>
          <w:rFonts w:hint="eastAsia"/>
        </w:rPr>
        <w:t>微企业</w:t>
      </w:r>
      <w:proofErr w:type="gramEnd"/>
      <w:r>
        <w:rPr>
          <w:rFonts w:hint="eastAsia"/>
        </w:rPr>
        <w:t>发展的信贷资源。为落实好党中央、国务院关于促进房地产市场平稳健康发展的决策部署，防止经营用途贷款违规流入房地产领域，更好地支持实体经济发展，现就有关要求通知如下。</w:t>
      </w:r>
      <w:r>
        <w:rPr>
          <w:rFonts w:hint="eastAsia"/>
        </w:rPr>
        <w:t xml:space="preserve"> </w:t>
      </w:r>
    </w:p>
    <w:p w14:paraId="299EB6C0" w14:textId="77777777" w:rsidR="00662135" w:rsidRDefault="00662135" w:rsidP="006C3360">
      <w:pPr>
        <w:pStyle w:val="AD"/>
        <w:spacing w:line="276" w:lineRule="auto"/>
      </w:pPr>
    </w:p>
    <w:p w14:paraId="48D59CEC" w14:textId="77777777" w:rsidR="00662135" w:rsidRDefault="00662135" w:rsidP="006C3360">
      <w:pPr>
        <w:pStyle w:val="AD"/>
        <w:spacing w:line="276" w:lineRule="auto"/>
        <w:rPr>
          <w:rFonts w:hint="eastAsia"/>
        </w:rPr>
      </w:pPr>
      <w:r>
        <w:rPr>
          <w:rFonts w:hint="eastAsia"/>
        </w:rPr>
        <w:t>一、加强借款人资质核查</w:t>
      </w:r>
    </w:p>
    <w:p w14:paraId="45F1D3EA" w14:textId="77777777" w:rsidR="00662135" w:rsidRDefault="00662135" w:rsidP="006C3360">
      <w:pPr>
        <w:pStyle w:val="AD"/>
        <w:spacing w:line="276" w:lineRule="auto"/>
      </w:pPr>
    </w:p>
    <w:p w14:paraId="695B8B1A" w14:textId="77777777" w:rsidR="00662135" w:rsidRDefault="00662135" w:rsidP="006C3360">
      <w:pPr>
        <w:pStyle w:val="AD"/>
        <w:spacing w:line="276" w:lineRule="auto"/>
        <w:rPr>
          <w:rFonts w:hint="eastAsia"/>
        </w:rPr>
      </w:pPr>
      <w:r>
        <w:rPr>
          <w:rFonts w:hint="eastAsia"/>
        </w:rPr>
        <w:t>银行业金融机构要切实加强经营用途贷款“三查”，落实好各项授信审批要求，不得向无实际经营的空壳企业发放经营用途贷款。对企业成立时</w:t>
      </w:r>
      <w:proofErr w:type="gramStart"/>
      <w:r>
        <w:rPr>
          <w:rFonts w:hint="eastAsia"/>
        </w:rPr>
        <w:t>间或受</w:t>
      </w:r>
      <w:proofErr w:type="gramEnd"/>
      <w:r>
        <w:rPr>
          <w:rFonts w:hint="eastAsia"/>
        </w:rPr>
        <w:t>让企业股权时间短于</w:t>
      </w:r>
      <w:r>
        <w:rPr>
          <w:rFonts w:hint="eastAsia"/>
        </w:rPr>
        <w:t>1</w:t>
      </w:r>
      <w:r>
        <w:rPr>
          <w:rFonts w:hint="eastAsia"/>
        </w:rPr>
        <w:t>年，以及持有被抵押房产时间低于</w:t>
      </w:r>
      <w:r>
        <w:rPr>
          <w:rFonts w:hint="eastAsia"/>
        </w:rPr>
        <w:t>1</w:t>
      </w:r>
      <w:r>
        <w:rPr>
          <w:rFonts w:hint="eastAsia"/>
        </w:rPr>
        <w:t>年的借款人，要进一步加强借款主体资质审核，对工商注册、企业经营、纳税情况等各类信息进行交叉验证，不得以企业证明材料代替实质性审核。</w:t>
      </w:r>
    </w:p>
    <w:p w14:paraId="77F44F24" w14:textId="77777777" w:rsidR="00662135" w:rsidRDefault="00662135" w:rsidP="006C3360">
      <w:pPr>
        <w:pStyle w:val="AD"/>
        <w:spacing w:line="276" w:lineRule="auto"/>
      </w:pPr>
    </w:p>
    <w:p w14:paraId="728D0B17" w14:textId="77777777" w:rsidR="00662135" w:rsidRDefault="00662135" w:rsidP="006C3360">
      <w:pPr>
        <w:pStyle w:val="AD"/>
        <w:spacing w:line="276" w:lineRule="auto"/>
        <w:rPr>
          <w:rFonts w:hint="eastAsia"/>
        </w:rPr>
      </w:pPr>
      <w:r>
        <w:rPr>
          <w:rFonts w:hint="eastAsia"/>
        </w:rPr>
        <w:t>二、加强信贷需求审核</w:t>
      </w:r>
    </w:p>
    <w:p w14:paraId="27EF6AAB" w14:textId="77777777" w:rsidR="00662135" w:rsidRDefault="00662135" w:rsidP="006C3360">
      <w:pPr>
        <w:pStyle w:val="AD"/>
        <w:spacing w:line="276" w:lineRule="auto"/>
      </w:pPr>
    </w:p>
    <w:p w14:paraId="26DBD899" w14:textId="77777777" w:rsidR="00662135" w:rsidRDefault="00662135" w:rsidP="006C3360">
      <w:pPr>
        <w:pStyle w:val="AD"/>
        <w:spacing w:line="276" w:lineRule="auto"/>
        <w:rPr>
          <w:rFonts w:hint="eastAsia"/>
        </w:rPr>
      </w:pPr>
      <w:r>
        <w:rPr>
          <w:rFonts w:hint="eastAsia"/>
        </w:rPr>
        <w:t>银行业金融机构要对经营用途贷款需求进行穿透式、实质性审核，要根据借款人实际经营需求合理确定授信总额，与企业年度经营收入、资金流水等实际经营情况相匹配。密切关注借款人第一还款来源，不得因抵押充足而放松对真实贷款需求的审查。坚持线上线下相结合，对贷款金额较大的，要通过多种形式全方面了解企业情况，进一步加强审核。对通过互联网渠道发放的经营用途贷款，应满足互联网贷款管理相关规定。不得向资金流水与经营情况明显不匹配的企业发放经营性贷款。</w:t>
      </w:r>
    </w:p>
    <w:p w14:paraId="5B111B14" w14:textId="77777777" w:rsidR="00662135" w:rsidRDefault="00662135" w:rsidP="006C3360">
      <w:pPr>
        <w:pStyle w:val="AD"/>
        <w:spacing w:line="276" w:lineRule="auto"/>
      </w:pPr>
    </w:p>
    <w:p w14:paraId="3A48C2A1" w14:textId="77777777" w:rsidR="00662135" w:rsidRDefault="00662135" w:rsidP="006C3360">
      <w:pPr>
        <w:pStyle w:val="AD"/>
        <w:spacing w:line="276" w:lineRule="auto"/>
        <w:rPr>
          <w:rFonts w:hint="eastAsia"/>
        </w:rPr>
      </w:pPr>
      <w:r>
        <w:rPr>
          <w:rFonts w:hint="eastAsia"/>
        </w:rPr>
        <w:t>三、加强贷款期限管理</w:t>
      </w:r>
    </w:p>
    <w:p w14:paraId="145F77B4" w14:textId="77777777" w:rsidR="00662135" w:rsidRDefault="00662135" w:rsidP="006C3360">
      <w:pPr>
        <w:pStyle w:val="AD"/>
        <w:spacing w:line="276" w:lineRule="auto"/>
      </w:pPr>
    </w:p>
    <w:p w14:paraId="2D7FE65F" w14:textId="77777777" w:rsidR="00662135" w:rsidRDefault="00662135" w:rsidP="006C3360">
      <w:pPr>
        <w:pStyle w:val="AD"/>
        <w:spacing w:line="276" w:lineRule="auto"/>
        <w:rPr>
          <w:rFonts w:hint="eastAsia"/>
        </w:rPr>
      </w:pPr>
      <w:r>
        <w:rPr>
          <w:rFonts w:hint="eastAsia"/>
        </w:rPr>
        <w:t>银行业金融机构要做好经营用途贷款期限管理，根据借款人实际需求合理确定贷款期限。对期限超过</w:t>
      </w:r>
      <w:r>
        <w:rPr>
          <w:rFonts w:hint="eastAsia"/>
        </w:rPr>
        <w:t>3</w:t>
      </w:r>
      <w:r>
        <w:rPr>
          <w:rFonts w:hint="eastAsia"/>
        </w:rPr>
        <w:t>年的经营用途贷款，要进一步加强风险管理，建立健全内部管理制度，建立专门统计台账，逐笔登记并定期进行核查，确保贷款期限与借款人生产经营周期、资金收支规律相匹配，真正用于企业经营。</w:t>
      </w:r>
    </w:p>
    <w:p w14:paraId="1EB583E9" w14:textId="77777777" w:rsidR="00662135" w:rsidRDefault="00662135" w:rsidP="006C3360">
      <w:pPr>
        <w:pStyle w:val="AD"/>
        <w:spacing w:line="276" w:lineRule="auto"/>
      </w:pPr>
    </w:p>
    <w:p w14:paraId="34923A5E" w14:textId="77777777" w:rsidR="00662135" w:rsidRDefault="00662135" w:rsidP="006C3360">
      <w:pPr>
        <w:pStyle w:val="AD"/>
        <w:spacing w:line="276" w:lineRule="auto"/>
        <w:rPr>
          <w:rFonts w:hint="eastAsia"/>
        </w:rPr>
      </w:pPr>
      <w:r>
        <w:rPr>
          <w:rFonts w:hint="eastAsia"/>
        </w:rPr>
        <w:t>四、加强贷款抵押物管理</w:t>
      </w:r>
    </w:p>
    <w:p w14:paraId="68D5EEE1" w14:textId="77777777" w:rsidR="00662135" w:rsidRDefault="00662135" w:rsidP="006C3360">
      <w:pPr>
        <w:pStyle w:val="AD"/>
        <w:spacing w:line="276" w:lineRule="auto"/>
      </w:pPr>
    </w:p>
    <w:p w14:paraId="723A198F" w14:textId="77777777" w:rsidR="00662135" w:rsidRDefault="00662135" w:rsidP="006C3360">
      <w:pPr>
        <w:pStyle w:val="AD"/>
        <w:spacing w:line="276" w:lineRule="auto"/>
        <w:rPr>
          <w:rFonts w:hint="eastAsia"/>
        </w:rPr>
      </w:pPr>
      <w:r>
        <w:rPr>
          <w:rFonts w:hint="eastAsia"/>
        </w:rPr>
        <w:t>对使用房产抵押的贷款，银行业金融机构要加强抵押物估值管理，合理把握贷款抵押成数。重</w:t>
      </w:r>
      <w:r>
        <w:rPr>
          <w:rFonts w:hint="eastAsia"/>
        </w:rPr>
        <w:lastRenderedPageBreak/>
        <w:t>点审查房产交易完成后短期内申请经营用途贷款的融资需求合理性，对抵押人持有被抵押房产时间低于</w:t>
      </w:r>
      <w:r>
        <w:rPr>
          <w:rFonts w:hint="eastAsia"/>
        </w:rPr>
        <w:t>1</w:t>
      </w:r>
      <w:r>
        <w:rPr>
          <w:rFonts w:hint="eastAsia"/>
        </w:rPr>
        <w:t>年的，审慎确定贷款抵押成数。抵押人持有被抵押房产时间低于</w:t>
      </w:r>
      <w:r>
        <w:rPr>
          <w:rFonts w:hint="eastAsia"/>
        </w:rPr>
        <w:t>3</w:t>
      </w:r>
      <w:r>
        <w:rPr>
          <w:rFonts w:hint="eastAsia"/>
        </w:rPr>
        <w:t>年的，银行业金融机构应定期核查贷款使用情况并保存核查记录。</w:t>
      </w:r>
    </w:p>
    <w:p w14:paraId="39F36B66" w14:textId="77777777" w:rsidR="00662135" w:rsidRDefault="00662135" w:rsidP="006C3360">
      <w:pPr>
        <w:pStyle w:val="AD"/>
        <w:spacing w:line="276" w:lineRule="auto"/>
      </w:pPr>
    </w:p>
    <w:p w14:paraId="4A6C09FC" w14:textId="77777777" w:rsidR="00662135" w:rsidRDefault="00662135" w:rsidP="006C3360">
      <w:pPr>
        <w:pStyle w:val="AD"/>
        <w:spacing w:line="276" w:lineRule="auto"/>
        <w:rPr>
          <w:rFonts w:hint="eastAsia"/>
        </w:rPr>
      </w:pPr>
      <w:r>
        <w:rPr>
          <w:rFonts w:hint="eastAsia"/>
        </w:rPr>
        <w:t>五、加强贷中贷后管理</w:t>
      </w:r>
    </w:p>
    <w:p w14:paraId="2DC7F1E6" w14:textId="77777777" w:rsidR="00662135" w:rsidRDefault="00662135" w:rsidP="006C3360">
      <w:pPr>
        <w:pStyle w:val="AD"/>
        <w:spacing w:line="276" w:lineRule="auto"/>
      </w:pPr>
    </w:p>
    <w:p w14:paraId="6A97C6DD" w14:textId="77777777" w:rsidR="00662135" w:rsidRDefault="00662135" w:rsidP="006C3360">
      <w:pPr>
        <w:pStyle w:val="AD"/>
        <w:spacing w:line="276" w:lineRule="auto"/>
        <w:rPr>
          <w:rFonts w:hint="eastAsia"/>
        </w:rPr>
      </w:pPr>
      <w:r>
        <w:rPr>
          <w:rFonts w:hint="eastAsia"/>
        </w:rPr>
        <w:t>银行业金融机构要进一步严格贷中贷后管理，落实资金受托支付要求，防范企业通过关联方规避受托支付要求。加强贷后资金流向监测和预警，不</w:t>
      </w:r>
      <w:proofErr w:type="gramStart"/>
      <w:r>
        <w:rPr>
          <w:rFonts w:hint="eastAsia"/>
        </w:rPr>
        <w:t>得以已</w:t>
      </w:r>
      <w:proofErr w:type="gramEnd"/>
      <w:r>
        <w:rPr>
          <w:rFonts w:hint="eastAsia"/>
        </w:rPr>
        <w:t>开展受托支付为由弱化贷后资金管控。银行业金融机构应书面向借款人提示违规将信贷资金用于购房的法律风险和相关影响，在和借款人签订贷款协议时应同时签订资金用途承诺函，明确一旦发现贷款被挪用于房地产领域的将立刻收回贷款，压降授信额度，并追究相应法律责任。银行业金融机构应通过网站公示、营业网点张贴公告等方式加强宣传教育。</w:t>
      </w:r>
    </w:p>
    <w:p w14:paraId="5BB502F8" w14:textId="77777777" w:rsidR="00662135" w:rsidRDefault="00662135" w:rsidP="006C3360">
      <w:pPr>
        <w:pStyle w:val="AD"/>
        <w:spacing w:line="276" w:lineRule="auto"/>
      </w:pPr>
    </w:p>
    <w:p w14:paraId="4A3FD982" w14:textId="77777777" w:rsidR="00662135" w:rsidRDefault="00662135" w:rsidP="006C3360">
      <w:pPr>
        <w:pStyle w:val="AD"/>
        <w:spacing w:line="276" w:lineRule="auto"/>
        <w:rPr>
          <w:rFonts w:hint="eastAsia"/>
        </w:rPr>
      </w:pPr>
      <w:r>
        <w:rPr>
          <w:rFonts w:hint="eastAsia"/>
        </w:rPr>
        <w:t>六、加强银行内部管理</w:t>
      </w:r>
    </w:p>
    <w:p w14:paraId="0E881BE8" w14:textId="77777777" w:rsidR="00662135" w:rsidRDefault="00662135" w:rsidP="006C3360">
      <w:pPr>
        <w:pStyle w:val="AD"/>
        <w:spacing w:line="276" w:lineRule="auto"/>
      </w:pPr>
    </w:p>
    <w:p w14:paraId="16A3584B" w14:textId="77777777" w:rsidR="00662135" w:rsidRDefault="00662135" w:rsidP="006C3360">
      <w:pPr>
        <w:pStyle w:val="AD"/>
        <w:spacing w:line="276" w:lineRule="auto"/>
        <w:rPr>
          <w:rFonts w:hint="eastAsia"/>
        </w:rPr>
      </w:pPr>
      <w:r>
        <w:rPr>
          <w:rFonts w:hint="eastAsia"/>
        </w:rPr>
        <w:t>银行业金融机构要落实主体责任，进一步强化合</w:t>
      </w:r>
      <w:proofErr w:type="gramStart"/>
      <w:r>
        <w:rPr>
          <w:rFonts w:hint="eastAsia"/>
        </w:rPr>
        <w:t>规</w:t>
      </w:r>
      <w:proofErr w:type="gramEnd"/>
      <w:r>
        <w:rPr>
          <w:rFonts w:hint="eastAsia"/>
        </w:rPr>
        <w:t>意识和审慎经营理念，认真梳理经营用途贷款业务操作流程，扎紧制度笼子，切实强化内部问责。要加强对分支机构经营用途贷款的监测分析。要加强员工异常行为监控，严防内外勾结，对相关违法违规人员依法</w:t>
      </w:r>
      <w:proofErr w:type="gramStart"/>
      <w:r>
        <w:rPr>
          <w:rFonts w:hint="eastAsia"/>
        </w:rPr>
        <w:t>严格问</w:t>
      </w:r>
      <w:proofErr w:type="gramEnd"/>
      <w:r>
        <w:rPr>
          <w:rFonts w:hint="eastAsia"/>
        </w:rPr>
        <w:t>责。</w:t>
      </w:r>
    </w:p>
    <w:p w14:paraId="137EF3E4" w14:textId="77777777" w:rsidR="00662135" w:rsidRDefault="00662135" w:rsidP="006C3360">
      <w:pPr>
        <w:pStyle w:val="AD"/>
        <w:spacing w:line="276" w:lineRule="auto"/>
      </w:pPr>
    </w:p>
    <w:p w14:paraId="085F1F9D" w14:textId="77777777" w:rsidR="00662135" w:rsidRDefault="00662135" w:rsidP="006C3360">
      <w:pPr>
        <w:pStyle w:val="AD"/>
        <w:spacing w:line="276" w:lineRule="auto"/>
        <w:rPr>
          <w:rFonts w:hint="eastAsia"/>
        </w:rPr>
      </w:pPr>
      <w:r>
        <w:rPr>
          <w:rFonts w:hint="eastAsia"/>
        </w:rPr>
        <w:t>七、加强中介机构管理</w:t>
      </w:r>
    </w:p>
    <w:p w14:paraId="444C7CD6" w14:textId="77777777" w:rsidR="00662135" w:rsidRDefault="00662135" w:rsidP="006C3360">
      <w:pPr>
        <w:pStyle w:val="AD"/>
        <w:spacing w:line="276" w:lineRule="auto"/>
      </w:pPr>
    </w:p>
    <w:p w14:paraId="455DFD6D" w14:textId="77777777" w:rsidR="00662135" w:rsidRDefault="00662135" w:rsidP="006C3360">
      <w:pPr>
        <w:pStyle w:val="AD"/>
        <w:spacing w:line="276" w:lineRule="auto"/>
        <w:rPr>
          <w:rFonts w:hint="eastAsia"/>
        </w:rPr>
      </w:pPr>
      <w:r>
        <w:rPr>
          <w:rFonts w:hint="eastAsia"/>
        </w:rPr>
        <w:t>各银行业金融机构要制定各类中介机构准入标准，建立合作机构“白名单”。对存在协助借款人套取经营用途贷款行为的中介机构，一律不得进行合作，并将相关机构名单报送地方有关管理部门，对存在违法行为的及时移交司法机关。要加强对合作类业务的监测统计，对与单家中介机构合作业务快速增长的情况要重点加强分析核查。</w:t>
      </w:r>
    </w:p>
    <w:p w14:paraId="41D016B7" w14:textId="77777777" w:rsidR="00662135" w:rsidRDefault="00662135" w:rsidP="006C3360">
      <w:pPr>
        <w:pStyle w:val="AD"/>
        <w:spacing w:line="276" w:lineRule="auto"/>
      </w:pPr>
    </w:p>
    <w:p w14:paraId="67043555" w14:textId="77777777" w:rsidR="00662135" w:rsidRDefault="00662135" w:rsidP="006C3360">
      <w:pPr>
        <w:pStyle w:val="AD"/>
        <w:spacing w:line="276" w:lineRule="auto"/>
        <w:rPr>
          <w:rFonts w:hint="eastAsia"/>
        </w:rPr>
      </w:pPr>
      <w:r>
        <w:rPr>
          <w:rFonts w:hint="eastAsia"/>
        </w:rPr>
        <w:t>房地产中介机构不得为购房人提供或与其他机构合作提供</w:t>
      </w:r>
      <w:proofErr w:type="gramStart"/>
      <w:r>
        <w:rPr>
          <w:rFonts w:hint="eastAsia"/>
        </w:rPr>
        <w:t>房抵经营贷</w:t>
      </w:r>
      <w:proofErr w:type="gramEnd"/>
      <w:r>
        <w:rPr>
          <w:rFonts w:hint="eastAsia"/>
        </w:rPr>
        <w:t>等金融产品的咨询和服务，不得诱导购房人违规使用经营用途资金；在提供新房、二手房买卖经纪服务时，应要求购房人书面承诺，购房资金不存在挪用银行信贷资金等问题。各地住房和城乡建设部门建立房地产中介机构和人员违规行为“黑名单”，加大处罚问</w:t>
      </w:r>
      <w:proofErr w:type="gramStart"/>
      <w:r>
        <w:rPr>
          <w:rFonts w:hint="eastAsia"/>
        </w:rPr>
        <w:t>责力度</w:t>
      </w:r>
      <w:proofErr w:type="gramEnd"/>
      <w:r>
        <w:rPr>
          <w:rFonts w:hint="eastAsia"/>
        </w:rPr>
        <w:t>并定期披露。</w:t>
      </w:r>
    </w:p>
    <w:p w14:paraId="277EE954" w14:textId="77777777" w:rsidR="00662135" w:rsidRDefault="00662135" w:rsidP="006C3360">
      <w:pPr>
        <w:pStyle w:val="AD"/>
        <w:spacing w:line="276" w:lineRule="auto"/>
      </w:pPr>
    </w:p>
    <w:p w14:paraId="4ACA0120" w14:textId="77777777" w:rsidR="00662135" w:rsidRDefault="00662135" w:rsidP="006C3360">
      <w:pPr>
        <w:pStyle w:val="AD"/>
        <w:spacing w:line="276" w:lineRule="auto"/>
        <w:rPr>
          <w:rFonts w:hint="eastAsia"/>
        </w:rPr>
      </w:pPr>
      <w:r>
        <w:rPr>
          <w:rFonts w:hint="eastAsia"/>
        </w:rPr>
        <w:t>八、继续支持好实体经济发展</w:t>
      </w:r>
    </w:p>
    <w:p w14:paraId="4299F8A6" w14:textId="77777777" w:rsidR="00662135" w:rsidRDefault="00662135" w:rsidP="006C3360">
      <w:pPr>
        <w:pStyle w:val="AD"/>
        <w:spacing w:line="276" w:lineRule="auto"/>
      </w:pPr>
    </w:p>
    <w:p w14:paraId="27E4D1D9" w14:textId="77777777" w:rsidR="00662135" w:rsidRDefault="00662135" w:rsidP="006C3360">
      <w:pPr>
        <w:pStyle w:val="AD"/>
        <w:spacing w:line="276" w:lineRule="auto"/>
        <w:rPr>
          <w:rFonts w:hint="eastAsia"/>
        </w:rPr>
      </w:pPr>
      <w:r>
        <w:rPr>
          <w:rFonts w:hint="eastAsia"/>
        </w:rPr>
        <w:t>银行业金融机构要进一步提升服务实体经济效能，持续加大对经济社会发展重点领域和薄弱环节的支持力度，深入贯彻落实党和国家关于金融支持小</w:t>
      </w:r>
      <w:proofErr w:type="gramStart"/>
      <w:r>
        <w:rPr>
          <w:rFonts w:hint="eastAsia"/>
        </w:rPr>
        <w:t>微企业</w:t>
      </w:r>
      <w:proofErr w:type="gramEnd"/>
      <w:r>
        <w:rPr>
          <w:rFonts w:hint="eastAsia"/>
        </w:rPr>
        <w:t>发展的战略部署，保持小</w:t>
      </w:r>
      <w:proofErr w:type="gramStart"/>
      <w:r>
        <w:rPr>
          <w:rFonts w:hint="eastAsia"/>
        </w:rPr>
        <w:t>微企业</w:t>
      </w:r>
      <w:proofErr w:type="gramEnd"/>
      <w:r>
        <w:rPr>
          <w:rFonts w:hint="eastAsia"/>
        </w:rPr>
        <w:t>信贷支持政策的连续性、稳定性，发挥经营用途贷款支持实体经济的积极作用。</w:t>
      </w:r>
    </w:p>
    <w:p w14:paraId="105327A2" w14:textId="77777777" w:rsidR="00662135" w:rsidRDefault="00662135" w:rsidP="006C3360">
      <w:pPr>
        <w:pStyle w:val="AD"/>
        <w:spacing w:line="276" w:lineRule="auto"/>
      </w:pPr>
    </w:p>
    <w:p w14:paraId="6124355C" w14:textId="77777777" w:rsidR="00662135" w:rsidRDefault="00662135" w:rsidP="006C3360">
      <w:pPr>
        <w:pStyle w:val="AD"/>
        <w:spacing w:line="276" w:lineRule="auto"/>
        <w:rPr>
          <w:rFonts w:hint="eastAsia"/>
        </w:rPr>
      </w:pPr>
      <w:r>
        <w:rPr>
          <w:rFonts w:hint="eastAsia"/>
        </w:rPr>
        <w:t>九、强化协同监督检查</w:t>
      </w:r>
    </w:p>
    <w:p w14:paraId="451FFD83" w14:textId="77777777" w:rsidR="00662135" w:rsidRDefault="00662135" w:rsidP="006C3360">
      <w:pPr>
        <w:pStyle w:val="AD"/>
        <w:spacing w:line="276" w:lineRule="auto"/>
      </w:pPr>
    </w:p>
    <w:p w14:paraId="774D646D" w14:textId="77777777" w:rsidR="00662135" w:rsidRDefault="00662135" w:rsidP="006C3360">
      <w:pPr>
        <w:pStyle w:val="AD"/>
        <w:spacing w:line="276" w:lineRule="auto"/>
        <w:rPr>
          <w:rFonts w:hint="eastAsia"/>
        </w:rPr>
      </w:pPr>
      <w:proofErr w:type="gramStart"/>
      <w:r>
        <w:rPr>
          <w:rFonts w:hint="eastAsia"/>
        </w:rPr>
        <w:lastRenderedPageBreak/>
        <w:t>各银保</w:t>
      </w:r>
      <w:proofErr w:type="gramEnd"/>
      <w:r>
        <w:rPr>
          <w:rFonts w:hint="eastAsia"/>
        </w:rPr>
        <w:t>监局、地方住房和城乡建设部门、人民银行分支机构要加大对经营用途贷款违规流入房地产问题的监督检查力度，畅通违规问题投诉举报方式，及时共享并联合排查违规线索；要将经营用途贷款违规流入房地产等相关问题作为各类检查的重要内容，依法</w:t>
      </w:r>
      <w:proofErr w:type="gramStart"/>
      <w:r>
        <w:rPr>
          <w:rFonts w:hint="eastAsia"/>
        </w:rPr>
        <w:t>严格问</w:t>
      </w:r>
      <w:proofErr w:type="gramEnd"/>
      <w:r>
        <w:rPr>
          <w:rFonts w:hint="eastAsia"/>
        </w:rPr>
        <w:t>责，加强联合惩戒，将企业和个人违规挪用经营用途贷款的相关行政处罚信息及时纳入征信系统。</w:t>
      </w:r>
    </w:p>
    <w:p w14:paraId="6F12A1A1" w14:textId="77777777" w:rsidR="00662135" w:rsidRDefault="00662135" w:rsidP="006C3360">
      <w:pPr>
        <w:pStyle w:val="AD"/>
        <w:spacing w:line="276" w:lineRule="auto"/>
      </w:pPr>
    </w:p>
    <w:p w14:paraId="38CF9D64" w14:textId="77777777" w:rsidR="00662135" w:rsidRDefault="00662135" w:rsidP="006C3360">
      <w:pPr>
        <w:pStyle w:val="AD"/>
        <w:spacing w:line="276" w:lineRule="auto"/>
        <w:rPr>
          <w:rFonts w:hint="eastAsia"/>
        </w:rPr>
      </w:pPr>
      <w:proofErr w:type="gramStart"/>
      <w:r>
        <w:rPr>
          <w:rFonts w:hint="eastAsia"/>
        </w:rPr>
        <w:t>各银保</w:t>
      </w:r>
      <w:proofErr w:type="gramEnd"/>
      <w:r>
        <w:rPr>
          <w:rFonts w:hint="eastAsia"/>
        </w:rPr>
        <w:t>监局、地方住房和城乡建设部门、人民银行分支机构要联合开展一次经营用途贷款违规流入房地产问题专项排查，于</w:t>
      </w:r>
      <w:r>
        <w:rPr>
          <w:rFonts w:hint="eastAsia"/>
        </w:rPr>
        <w:t>2021</w:t>
      </w:r>
      <w:r>
        <w:rPr>
          <w:rFonts w:hint="eastAsia"/>
        </w:rPr>
        <w:t>年</w:t>
      </w:r>
      <w:r>
        <w:rPr>
          <w:rFonts w:hint="eastAsia"/>
        </w:rPr>
        <w:t>5</w:t>
      </w:r>
      <w:r>
        <w:rPr>
          <w:rFonts w:hint="eastAsia"/>
        </w:rPr>
        <w:t>月</w:t>
      </w:r>
      <w:r>
        <w:rPr>
          <w:rFonts w:hint="eastAsia"/>
        </w:rPr>
        <w:t>31</w:t>
      </w:r>
      <w:r>
        <w:rPr>
          <w:rFonts w:hint="eastAsia"/>
        </w:rPr>
        <w:t>日前完成排查工作，并加大对违规问题督促整改和处罚力度。</w:t>
      </w:r>
      <w:r>
        <w:rPr>
          <w:rFonts w:hint="eastAsia"/>
        </w:rPr>
        <w:t xml:space="preserve"> </w:t>
      </w:r>
    </w:p>
    <w:p w14:paraId="4B65C123" w14:textId="77777777" w:rsidR="00662135" w:rsidRDefault="00662135" w:rsidP="006C3360">
      <w:pPr>
        <w:pStyle w:val="AD"/>
        <w:spacing w:line="276" w:lineRule="auto"/>
      </w:pPr>
    </w:p>
    <w:p w14:paraId="19AF35EE" w14:textId="77777777" w:rsidR="00662135" w:rsidRDefault="00662135" w:rsidP="006C3360">
      <w:pPr>
        <w:pStyle w:val="AD"/>
        <w:spacing w:line="276" w:lineRule="auto"/>
        <w:jc w:val="right"/>
        <w:rPr>
          <w:rFonts w:hint="eastAsia"/>
        </w:rPr>
      </w:pPr>
      <w:r>
        <w:rPr>
          <w:rFonts w:hint="eastAsia"/>
        </w:rPr>
        <w:t xml:space="preserve">                         </w:t>
      </w:r>
      <w:r>
        <w:rPr>
          <w:rFonts w:hint="eastAsia"/>
        </w:rPr>
        <w:t>中国银保监会办公厅</w:t>
      </w:r>
    </w:p>
    <w:p w14:paraId="3D4180D2" w14:textId="77777777" w:rsidR="00662135" w:rsidRDefault="00662135" w:rsidP="006C3360">
      <w:pPr>
        <w:pStyle w:val="AD"/>
        <w:spacing w:line="276" w:lineRule="auto"/>
        <w:jc w:val="right"/>
        <w:rPr>
          <w:rFonts w:hint="eastAsia"/>
        </w:rPr>
      </w:pPr>
      <w:r>
        <w:rPr>
          <w:rFonts w:hint="eastAsia"/>
        </w:rPr>
        <w:t xml:space="preserve">                             </w:t>
      </w:r>
      <w:r>
        <w:rPr>
          <w:rFonts w:hint="eastAsia"/>
        </w:rPr>
        <w:t>住房和城乡建设部办公厅</w:t>
      </w:r>
      <w:r>
        <w:rPr>
          <w:rFonts w:hint="eastAsia"/>
        </w:rPr>
        <w:t xml:space="preserve"> </w:t>
      </w:r>
    </w:p>
    <w:p w14:paraId="00D51E38" w14:textId="77777777" w:rsidR="00662135" w:rsidRDefault="00662135" w:rsidP="006C3360">
      <w:pPr>
        <w:pStyle w:val="AD"/>
        <w:spacing w:line="276" w:lineRule="auto"/>
        <w:jc w:val="right"/>
        <w:rPr>
          <w:rFonts w:hint="eastAsia"/>
        </w:rPr>
      </w:pPr>
      <w:r>
        <w:rPr>
          <w:rFonts w:hint="eastAsia"/>
        </w:rPr>
        <w:t xml:space="preserve">                         </w:t>
      </w:r>
      <w:r>
        <w:rPr>
          <w:rFonts w:hint="eastAsia"/>
        </w:rPr>
        <w:t>中国人民银行办公厅</w:t>
      </w:r>
    </w:p>
    <w:p w14:paraId="57ED1C67" w14:textId="471F81CB" w:rsidR="00B15193" w:rsidRDefault="00662135" w:rsidP="006C3360">
      <w:pPr>
        <w:pStyle w:val="AD"/>
        <w:spacing w:line="276" w:lineRule="auto"/>
        <w:jc w:val="right"/>
      </w:pPr>
      <w:r>
        <w:rPr>
          <w:rFonts w:hint="eastAsia"/>
        </w:rPr>
        <w:t xml:space="preserve">                      2021</w:t>
      </w:r>
      <w:r>
        <w:rPr>
          <w:rFonts w:hint="eastAsia"/>
        </w:rPr>
        <w:t>年</w:t>
      </w:r>
      <w:r>
        <w:rPr>
          <w:rFonts w:hint="eastAsia"/>
        </w:rPr>
        <w:t>3</w:t>
      </w:r>
      <w:r>
        <w:rPr>
          <w:rFonts w:hint="eastAsia"/>
        </w:rPr>
        <w:t>月</w:t>
      </w:r>
      <w:r>
        <w:rPr>
          <w:rFonts w:hint="eastAsia"/>
        </w:rPr>
        <w:t>26</w:t>
      </w:r>
      <w:r>
        <w:rPr>
          <w:rFonts w:hint="eastAsia"/>
        </w:rPr>
        <w:t>日</w:t>
      </w:r>
    </w:p>
    <w:p w14:paraId="1EC317B9" w14:textId="3D71D8EB" w:rsidR="00662135" w:rsidRDefault="00662135" w:rsidP="006C3360">
      <w:pPr>
        <w:pStyle w:val="AD"/>
        <w:spacing w:line="276" w:lineRule="auto"/>
      </w:pPr>
    </w:p>
    <w:p w14:paraId="539B7880" w14:textId="0E6AAB22" w:rsidR="00662135" w:rsidRDefault="00662135" w:rsidP="006C3360">
      <w:pPr>
        <w:pStyle w:val="AD"/>
        <w:spacing w:line="276" w:lineRule="auto"/>
      </w:pPr>
    </w:p>
    <w:p w14:paraId="2D33E8A8" w14:textId="2ECF6193" w:rsidR="00662135" w:rsidRDefault="00662135" w:rsidP="006C3360">
      <w:pPr>
        <w:pStyle w:val="AD"/>
        <w:spacing w:line="276" w:lineRule="auto"/>
      </w:pPr>
      <w:r>
        <w:rPr>
          <w:rFonts w:hint="eastAsia"/>
        </w:rPr>
        <w:t>信息来源：</w:t>
      </w:r>
      <w:hyperlink r:id="rId6" w:history="1">
        <w:r w:rsidRPr="004B4E5F">
          <w:rPr>
            <w:rStyle w:val="a9"/>
          </w:rPr>
          <w:t>http://www.cbirc.gov.cn/cn/view/pages/ItemDetail.html?docId=973455</w:t>
        </w:r>
      </w:hyperlink>
    </w:p>
    <w:p w14:paraId="00334E38" w14:textId="77777777" w:rsidR="00662135" w:rsidRPr="00662135" w:rsidRDefault="00662135" w:rsidP="006C3360">
      <w:pPr>
        <w:pStyle w:val="AD"/>
        <w:spacing w:line="276" w:lineRule="auto"/>
        <w:rPr>
          <w:rFonts w:hint="eastAsia"/>
        </w:rPr>
      </w:pPr>
    </w:p>
    <w:sectPr w:rsidR="00662135" w:rsidRPr="0066213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2A5B4" w14:textId="77777777" w:rsidR="00A65DE8" w:rsidRDefault="00A65DE8" w:rsidP="00C20A6A">
      <w:pPr>
        <w:spacing w:line="240" w:lineRule="auto"/>
      </w:pPr>
      <w:r>
        <w:separator/>
      </w:r>
    </w:p>
  </w:endnote>
  <w:endnote w:type="continuationSeparator" w:id="0">
    <w:p w14:paraId="0D4568F3" w14:textId="77777777" w:rsidR="00A65DE8" w:rsidRDefault="00A65DE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AF8C5" w14:textId="77777777" w:rsidR="00A65DE8" w:rsidRDefault="00A65DE8" w:rsidP="00C20A6A">
      <w:pPr>
        <w:spacing w:line="240" w:lineRule="auto"/>
      </w:pPr>
      <w:r>
        <w:separator/>
      </w:r>
    </w:p>
  </w:footnote>
  <w:footnote w:type="continuationSeparator" w:id="0">
    <w:p w14:paraId="55F77F38" w14:textId="77777777" w:rsidR="00A65DE8" w:rsidRDefault="00A65DE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1169"/>
    <w:rsid w:val="000F4C6A"/>
    <w:rsid w:val="00176A25"/>
    <w:rsid w:val="001C4C6F"/>
    <w:rsid w:val="00291169"/>
    <w:rsid w:val="003333FA"/>
    <w:rsid w:val="003D27E2"/>
    <w:rsid w:val="005F7C76"/>
    <w:rsid w:val="00662135"/>
    <w:rsid w:val="006C3360"/>
    <w:rsid w:val="007D7BDB"/>
    <w:rsid w:val="00A548E7"/>
    <w:rsid w:val="00A65DE8"/>
    <w:rsid w:val="00B15193"/>
    <w:rsid w:val="00B731F1"/>
    <w:rsid w:val="00C20A6A"/>
    <w:rsid w:val="00C22624"/>
    <w:rsid w:val="00D02718"/>
    <w:rsid w:val="00D8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67EEA"/>
  <w15:chartTrackingRefBased/>
  <w15:docId w15:val="{FA14097D-5903-46AE-8EAF-FD5DB8EA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62135"/>
    <w:pPr>
      <w:ind w:leftChars="2500" w:left="100"/>
    </w:pPr>
  </w:style>
  <w:style w:type="character" w:customStyle="1" w:styleId="a8">
    <w:name w:val="日期 字符"/>
    <w:basedOn w:val="a0"/>
    <w:link w:val="a7"/>
    <w:uiPriority w:val="99"/>
    <w:semiHidden/>
    <w:rsid w:val="00662135"/>
    <w:rPr>
      <w:rFonts w:ascii="Arial" w:eastAsia="宋体" w:hAnsi="Arial"/>
      <w:sz w:val="22"/>
    </w:rPr>
  </w:style>
  <w:style w:type="character" w:styleId="a9">
    <w:name w:val="Hyperlink"/>
    <w:basedOn w:val="a0"/>
    <w:uiPriority w:val="99"/>
    <w:unhideWhenUsed/>
    <w:rsid w:val="00662135"/>
    <w:rPr>
      <w:color w:val="0000FF" w:themeColor="hyperlink"/>
      <w:u w:val="single"/>
    </w:rPr>
  </w:style>
  <w:style w:type="character" w:styleId="aa">
    <w:name w:val="Unresolved Mention"/>
    <w:basedOn w:val="a0"/>
    <w:uiPriority w:val="99"/>
    <w:semiHidden/>
    <w:unhideWhenUsed/>
    <w:rsid w:val="00662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7345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2021-04-01T09:51:00Z</dcterms:created>
  <dcterms:modified xsi:type="dcterms:W3CDTF">2021-04-01T09:55:00Z</dcterms:modified>
</cp:coreProperties>
</file>