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54D53" w14:textId="2BDC65B3" w:rsidR="00F52204" w:rsidRPr="00F52204" w:rsidRDefault="00F52204" w:rsidP="008B01C8">
      <w:pPr>
        <w:pStyle w:val="AD"/>
        <w:spacing w:line="276" w:lineRule="auto"/>
        <w:jc w:val="center"/>
        <w:rPr>
          <w:b/>
          <w:bCs/>
          <w:color w:val="E36C0A" w:themeColor="accent6" w:themeShade="BF"/>
          <w:sz w:val="32"/>
          <w:szCs w:val="32"/>
        </w:rPr>
      </w:pPr>
      <w:r w:rsidRPr="00F52204">
        <w:rPr>
          <w:rFonts w:hint="eastAsia"/>
          <w:b/>
          <w:bCs/>
          <w:color w:val="E36C0A" w:themeColor="accent6" w:themeShade="BF"/>
          <w:sz w:val="32"/>
          <w:szCs w:val="32"/>
        </w:rPr>
        <w:t>关于进一步规范人民法院冻结上市公司质押股票工作的意见</w:t>
      </w:r>
    </w:p>
    <w:p w14:paraId="73735DA5" w14:textId="77777777" w:rsidR="00F52204" w:rsidRPr="00F52204" w:rsidRDefault="00F52204" w:rsidP="008B01C8">
      <w:pPr>
        <w:pStyle w:val="AD"/>
        <w:spacing w:line="276" w:lineRule="auto"/>
        <w:jc w:val="center"/>
      </w:pPr>
      <w:r w:rsidRPr="00F52204">
        <w:rPr>
          <w:rFonts w:hint="eastAsia"/>
        </w:rPr>
        <w:t>法发〔</w:t>
      </w:r>
      <w:r w:rsidRPr="00F52204">
        <w:rPr>
          <w:rFonts w:hint="eastAsia"/>
        </w:rPr>
        <w:t>2021</w:t>
      </w:r>
      <w:r w:rsidRPr="00F52204">
        <w:rPr>
          <w:rFonts w:hint="eastAsia"/>
        </w:rPr>
        <w:t>〕</w:t>
      </w:r>
      <w:r w:rsidRPr="00F52204">
        <w:rPr>
          <w:rFonts w:hint="eastAsia"/>
        </w:rPr>
        <w:t>9</w:t>
      </w:r>
      <w:r w:rsidRPr="00F52204">
        <w:rPr>
          <w:rFonts w:hint="eastAsia"/>
        </w:rPr>
        <w:t>号</w:t>
      </w:r>
    </w:p>
    <w:p w14:paraId="17D5676B" w14:textId="77777777" w:rsidR="00F52204" w:rsidRDefault="00F52204" w:rsidP="008B01C8">
      <w:pPr>
        <w:pStyle w:val="AD"/>
        <w:spacing w:line="276" w:lineRule="auto"/>
      </w:pPr>
    </w:p>
    <w:p w14:paraId="7A743F3E" w14:textId="5A5206A2" w:rsidR="00F52204" w:rsidRPr="00F52204" w:rsidRDefault="00F52204" w:rsidP="008B01C8">
      <w:pPr>
        <w:pStyle w:val="AD"/>
        <w:spacing w:line="276" w:lineRule="auto"/>
      </w:pPr>
      <w:r w:rsidRPr="00F52204">
        <w:rPr>
          <w:rFonts w:hint="eastAsia"/>
        </w:rPr>
        <w:t xml:space="preserve">　　为进一步规范人民法院冻结上市公司质押股票相关工作，强化善意文明执行理念，依法维护当事人、利害关系人合法权益，依照民事诉讼法，结合执行工作实际，提出以下意见。</w:t>
      </w:r>
    </w:p>
    <w:p w14:paraId="58AB2269" w14:textId="77777777" w:rsidR="00F52204" w:rsidRPr="00F52204" w:rsidRDefault="00F52204" w:rsidP="008B01C8">
      <w:pPr>
        <w:pStyle w:val="AD"/>
        <w:spacing w:line="276" w:lineRule="auto"/>
      </w:pPr>
      <w:r w:rsidRPr="00F52204">
        <w:rPr>
          <w:rFonts w:hint="eastAsia"/>
        </w:rPr>
        <w:t xml:space="preserve">　　第一条</w:t>
      </w:r>
      <w:r w:rsidRPr="00F52204">
        <w:rPr>
          <w:rFonts w:hint="eastAsia"/>
        </w:rPr>
        <w:t xml:space="preserve"> </w:t>
      </w:r>
      <w:r w:rsidRPr="00F52204">
        <w:rPr>
          <w:rFonts w:hint="eastAsia"/>
        </w:rPr>
        <w:t>人民法院要求证券登记结算机构或者证券公司协助冻结债务人持有的上市公司股票，该股票已设立质押且质权人非案件保全申请人或者申请执行人的，适用本意见。</w:t>
      </w:r>
    </w:p>
    <w:p w14:paraId="3853FDC5" w14:textId="77777777" w:rsidR="00F52204" w:rsidRPr="00F52204" w:rsidRDefault="00F52204" w:rsidP="008B01C8">
      <w:pPr>
        <w:pStyle w:val="AD"/>
        <w:spacing w:line="276" w:lineRule="auto"/>
      </w:pPr>
      <w:r w:rsidRPr="00F52204">
        <w:rPr>
          <w:rFonts w:hint="eastAsia"/>
        </w:rPr>
        <w:t xml:space="preserve">　　人民法院对前款规定的股票进行轮候冻结的，不适用本意见。</w:t>
      </w:r>
    </w:p>
    <w:p w14:paraId="093B506D" w14:textId="77777777" w:rsidR="00F52204" w:rsidRPr="00F52204" w:rsidRDefault="00F52204" w:rsidP="008B01C8">
      <w:pPr>
        <w:pStyle w:val="AD"/>
        <w:spacing w:line="276" w:lineRule="auto"/>
      </w:pPr>
      <w:r w:rsidRPr="00F52204">
        <w:rPr>
          <w:rFonts w:hint="eastAsia"/>
        </w:rPr>
        <w:t xml:space="preserve">　　第二条</w:t>
      </w:r>
      <w:r w:rsidRPr="00F52204">
        <w:rPr>
          <w:rFonts w:hint="eastAsia"/>
        </w:rPr>
        <w:t xml:space="preserve"> </w:t>
      </w:r>
      <w:r w:rsidRPr="00F52204">
        <w:rPr>
          <w:rFonts w:hint="eastAsia"/>
        </w:rPr>
        <w:t>人民法院冻结质押股票时，在协助执行通知书中应当明确案件债权额及执行费用，证券账户持有人名称（姓名）、账户号码，冻结股票的名称、证券代码，需要冻结的数量、冻结期限等信息。</w:t>
      </w:r>
    </w:p>
    <w:p w14:paraId="4389219E" w14:textId="77777777" w:rsidR="00F52204" w:rsidRPr="00F52204" w:rsidRDefault="00F52204" w:rsidP="008B01C8">
      <w:pPr>
        <w:pStyle w:val="AD"/>
        <w:spacing w:line="276" w:lineRule="auto"/>
      </w:pPr>
      <w:r w:rsidRPr="00F52204">
        <w:rPr>
          <w:rFonts w:hint="eastAsia"/>
        </w:rPr>
        <w:t xml:space="preserve">　　前款规定的需要冻结的股票数量，以案件债权额及执行费用总额除以每股股票的价值计算。每股股票的价值以冻结前一交易日收盘价为基准，结合股票市场行情，一般在不超过</w:t>
      </w:r>
      <w:r w:rsidRPr="00F52204">
        <w:rPr>
          <w:rFonts w:hint="eastAsia"/>
        </w:rPr>
        <w:t>20%</w:t>
      </w:r>
      <w:r w:rsidRPr="00F52204">
        <w:rPr>
          <w:rFonts w:hint="eastAsia"/>
        </w:rPr>
        <w:t>的幅度内合理确定。</w:t>
      </w:r>
    </w:p>
    <w:p w14:paraId="7EDB70D4" w14:textId="77777777" w:rsidR="00F52204" w:rsidRPr="00F52204" w:rsidRDefault="00F52204" w:rsidP="008B01C8">
      <w:pPr>
        <w:pStyle w:val="AD"/>
        <w:spacing w:line="276" w:lineRule="auto"/>
      </w:pPr>
      <w:r w:rsidRPr="00F52204">
        <w:rPr>
          <w:rFonts w:hint="eastAsia"/>
        </w:rPr>
        <w:t xml:space="preserve">　　第三条</w:t>
      </w:r>
      <w:r w:rsidRPr="00F52204">
        <w:rPr>
          <w:rFonts w:hint="eastAsia"/>
        </w:rPr>
        <w:t xml:space="preserve"> </w:t>
      </w:r>
      <w:r w:rsidRPr="00F52204">
        <w:rPr>
          <w:rFonts w:hint="eastAsia"/>
        </w:rPr>
        <w:t>证券登记结算机构或者证券公司受理人民法院的协助冻结要求后，应当在系统中对质</w:t>
      </w:r>
      <w:proofErr w:type="gramStart"/>
      <w:r w:rsidRPr="00F52204">
        <w:rPr>
          <w:rFonts w:hint="eastAsia"/>
        </w:rPr>
        <w:t>押</w:t>
      </w:r>
      <w:proofErr w:type="gramEnd"/>
      <w:r w:rsidRPr="00F52204">
        <w:rPr>
          <w:rFonts w:hint="eastAsia"/>
        </w:rPr>
        <w:t>股票进行标记，标记的期限与冻结的期限一致。</w:t>
      </w:r>
    </w:p>
    <w:p w14:paraId="43846B54" w14:textId="77777777" w:rsidR="00F52204" w:rsidRPr="00F52204" w:rsidRDefault="00F52204" w:rsidP="008B01C8">
      <w:pPr>
        <w:pStyle w:val="AD"/>
        <w:spacing w:line="276" w:lineRule="auto"/>
      </w:pPr>
      <w:r w:rsidRPr="00F52204">
        <w:rPr>
          <w:rFonts w:hint="eastAsia"/>
        </w:rPr>
        <w:t xml:space="preserve">　　其他人民法院或者其他国家机关要求对已被标记的质押股票进行冻结的，证券登记结算机构或者</w:t>
      </w:r>
      <w:proofErr w:type="gramStart"/>
      <w:r w:rsidRPr="00F52204">
        <w:rPr>
          <w:rFonts w:hint="eastAsia"/>
        </w:rPr>
        <w:t>证券公司按轮候</w:t>
      </w:r>
      <w:proofErr w:type="gramEnd"/>
      <w:r w:rsidRPr="00F52204">
        <w:rPr>
          <w:rFonts w:hint="eastAsia"/>
        </w:rPr>
        <w:t>冻结依次办理。</w:t>
      </w:r>
    </w:p>
    <w:p w14:paraId="4A164829" w14:textId="77777777" w:rsidR="00F52204" w:rsidRPr="00F52204" w:rsidRDefault="00F52204" w:rsidP="008B01C8">
      <w:pPr>
        <w:pStyle w:val="AD"/>
        <w:spacing w:line="276" w:lineRule="auto"/>
      </w:pPr>
      <w:r w:rsidRPr="00F52204">
        <w:rPr>
          <w:rFonts w:hint="eastAsia"/>
        </w:rPr>
        <w:t xml:space="preserve">　　第四条</w:t>
      </w:r>
      <w:r w:rsidRPr="00F52204">
        <w:rPr>
          <w:rFonts w:hint="eastAsia"/>
        </w:rPr>
        <w:t xml:space="preserve"> </w:t>
      </w:r>
      <w:r w:rsidRPr="00F52204">
        <w:rPr>
          <w:rFonts w:hint="eastAsia"/>
        </w:rPr>
        <w:t>需要冻结的股票存在多笔质押的，人民法院可以指定某一笔或者某几笔质押股票进行标记。未指定的，证券登记结算机构或者证券公司对该只质押股票全部进行标记。</w:t>
      </w:r>
    </w:p>
    <w:p w14:paraId="53DB3425" w14:textId="77777777" w:rsidR="00F52204" w:rsidRPr="00F52204" w:rsidRDefault="00F52204" w:rsidP="008B01C8">
      <w:pPr>
        <w:pStyle w:val="AD"/>
        <w:spacing w:line="276" w:lineRule="auto"/>
      </w:pPr>
      <w:r w:rsidRPr="00F52204">
        <w:rPr>
          <w:rFonts w:hint="eastAsia"/>
        </w:rPr>
        <w:t xml:space="preserve">　　第五条</w:t>
      </w:r>
      <w:r w:rsidRPr="00F52204">
        <w:rPr>
          <w:rFonts w:hint="eastAsia"/>
        </w:rPr>
        <w:t xml:space="preserve"> </w:t>
      </w:r>
      <w:r w:rsidRPr="00F52204">
        <w:rPr>
          <w:rFonts w:hint="eastAsia"/>
        </w:rPr>
        <w:t>上市公司依照相关规定披露股票被冻结的情况时，应当如实披露人民法院案件债权额及执行费用、已在系统中被标记股票的数量，以及人民法院需要冻结的股票数量、冻结期限等信息。</w:t>
      </w:r>
    </w:p>
    <w:p w14:paraId="1B6C54D2" w14:textId="77777777" w:rsidR="00F52204" w:rsidRPr="00F52204" w:rsidRDefault="00F52204" w:rsidP="008B01C8">
      <w:pPr>
        <w:pStyle w:val="AD"/>
        <w:spacing w:line="276" w:lineRule="auto"/>
      </w:pPr>
      <w:r w:rsidRPr="00F52204">
        <w:rPr>
          <w:rFonts w:hint="eastAsia"/>
        </w:rPr>
        <w:t xml:space="preserve">　　第六条</w:t>
      </w:r>
      <w:r w:rsidRPr="00F52204">
        <w:rPr>
          <w:rFonts w:hint="eastAsia"/>
        </w:rPr>
        <w:t xml:space="preserve"> </w:t>
      </w:r>
      <w:r w:rsidRPr="00F52204">
        <w:rPr>
          <w:rFonts w:hint="eastAsia"/>
        </w:rPr>
        <w:t>质押股票在系统中被标记后，质权人持有证明其质押债权存在、实现质押债权条件成就等材料，向人民法院申请以证券交易所集中竞价、大宗交易方式在质押债权范围内变价股票的，应当准许</w:t>
      </w:r>
      <w:r w:rsidRPr="00F52204">
        <w:rPr>
          <w:rFonts w:hint="eastAsia"/>
        </w:rPr>
        <w:t>,</w:t>
      </w:r>
      <w:r w:rsidRPr="00F52204">
        <w:rPr>
          <w:rFonts w:hint="eastAsia"/>
        </w:rPr>
        <w:t>但是法律、司法解释等另有规定的除外。人民法院将债务人在证券公司开立的资金账户在质押债权、案件债权额及执行费用总额范围内进行冻结后，应当及时书面通知证券登记结算机构或者证券公司在系统中将相应质押股票调整为可售状态。</w:t>
      </w:r>
    </w:p>
    <w:p w14:paraId="25FECCEA" w14:textId="77777777" w:rsidR="00F52204" w:rsidRPr="00F52204" w:rsidRDefault="00F52204" w:rsidP="008B01C8">
      <w:pPr>
        <w:pStyle w:val="AD"/>
        <w:spacing w:line="276" w:lineRule="auto"/>
      </w:pPr>
      <w:r w:rsidRPr="00F52204">
        <w:rPr>
          <w:rFonts w:hint="eastAsia"/>
        </w:rPr>
        <w:t xml:space="preserve">　　质权人申请通过协议转让方式变价股票的，人民法院经审查认为不损害案件当事人利益、国家利益、社会公共利益且在能够控制相应价款的前提下，可以准许。</w:t>
      </w:r>
    </w:p>
    <w:p w14:paraId="3B07F191" w14:textId="77777777" w:rsidR="00F52204" w:rsidRPr="00F52204" w:rsidRDefault="00F52204" w:rsidP="008B01C8">
      <w:pPr>
        <w:pStyle w:val="AD"/>
        <w:spacing w:line="276" w:lineRule="auto"/>
      </w:pPr>
      <w:r w:rsidRPr="00F52204">
        <w:rPr>
          <w:rFonts w:hint="eastAsia"/>
        </w:rPr>
        <w:t xml:space="preserve">　　质权人依照前两款规定自行变价股票的，应当遵守证券交易、登记结算相关业务规则。</w:t>
      </w:r>
    </w:p>
    <w:p w14:paraId="3ACB293C" w14:textId="77777777" w:rsidR="00F52204" w:rsidRPr="00F52204" w:rsidRDefault="00F52204" w:rsidP="008B01C8">
      <w:pPr>
        <w:pStyle w:val="AD"/>
        <w:spacing w:line="276" w:lineRule="auto"/>
      </w:pPr>
      <w:r w:rsidRPr="00F52204">
        <w:rPr>
          <w:rFonts w:hint="eastAsia"/>
        </w:rPr>
        <w:t xml:space="preserve">　　第七条</w:t>
      </w:r>
      <w:r w:rsidRPr="00F52204">
        <w:rPr>
          <w:rFonts w:hint="eastAsia"/>
        </w:rPr>
        <w:t xml:space="preserve"> </w:t>
      </w:r>
      <w:r w:rsidRPr="00F52204">
        <w:rPr>
          <w:rFonts w:hint="eastAsia"/>
        </w:rPr>
        <w:t>质权人自行变价股票且变价款进入债务人资金账户或者人民法院指定的账户后，向人民法院申请发放变价款实现质押债权的，应予准许，但是法律、司法解释等另有规定的除外。</w:t>
      </w:r>
    </w:p>
    <w:p w14:paraId="1EF9A94F" w14:textId="77777777" w:rsidR="00F52204" w:rsidRPr="00F52204" w:rsidRDefault="00F52204" w:rsidP="008B01C8">
      <w:pPr>
        <w:pStyle w:val="AD"/>
        <w:spacing w:line="276" w:lineRule="auto"/>
      </w:pPr>
      <w:r w:rsidRPr="00F52204">
        <w:rPr>
          <w:rFonts w:hint="eastAsia"/>
        </w:rPr>
        <w:t xml:space="preserve">　　第八条</w:t>
      </w:r>
      <w:r w:rsidRPr="00F52204">
        <w:rPr>
          <w:rFonts w:hint="eastAsia"/>
        </w:rPr>
        <w:t xml:space="preserve"> </w:t>
      </w:r>
      <w:r w:rsidRPr="00F52204">
        <w:rPr>
          <w:rFonts w:hint="eastAsia"/>
        </w:rPr>
        <w:t>在执行程序中，人民法院可以对在系统中被标记的质押股票采取强制变价措施。</w:t>
      </w:r>
    </w:p>
    <w:p w14:paraId="6AE0EC40" w14:textId="77777777" w:rsidR="00F52204" w:rsidRPr="00F52204" w:rsidRDefault="00F52204" w:rsidP="008B01C8">
      <w:pPr>
        <w:pStyle w:val="AD"/>
        <w:spacing w:line="276" w:lineRule="auto"/>
      </w:pPr>
      <w:r w:rsidRPr="00F52204">
        <w:rPr>
          <w:rFonts w:hint="eastAsia"/>
        </w:rPr>
        <w:t xml:space="preserve">　　第九条</w:t>
      </w:r>
      <w:r w:rsidRPr="00F52204">
        <w:rPr>
          <w:rFonts w:hint="eastAsia"/>
        </w:rPr>
        <w:t xml:space="preserve"> </w:t>
      </w:r>
      <w:r w:rsidRPr="00F52204">
        <w:rPr>
          <w:rFonts w:hint="eastAsia"/>
        </w:rPr>
        <w:t>在系统中被标记的任意一部分质押股票解除质押的，协助冻结的证券登记结算机构或者证券公司应当将该部分股票调整为冻结状态，并及时通知人民法院。</w:t>
      </w:r>
    </w:p>
    <w:p w14:paraId="51D44810" w14:textId="77777777" w:rsidR="00F52204" w:rsidRPr="00F52204" w:rsidRDefault="00F52204" w:rsidP="008B01C8">
      <w:pPr>
        <w:pStyle w:val="AD"/>
        <w:spacing w:line="276" w:lineRule="auto"/>
      </w:pPr>
      <w:r w:rsidRPr="00F52204">
        <w:rPr>
          <w:rFonts w:hint="eastAsia"/>
        </w:rPr>
        <w:t xml:space="preserve">　　冻结股票的数量达到人民法院要求冻结的数量后，证券登记结算机构或者证券公司应当及时通知人民法院。人民法院经审查认为冻结的股票足以实现案件债权及执行费用的，应当书面通知证券登记结算机构或者证券公司解除对其他股票的标记和冻结。</w:t>
      </w:r>
    </w:p>
    <w:p w14:paraId="57DD6E8B" w14:textId="77777777" w:rsidR="00F52204" w:rsidRPr="00F52204" w:rsidRDefault="00F52204" w:rsidP="008B01C8">
      <w:pPr>
        <w:pStyle w:val="AD"/>
        <w:spacing w:line="276" w:lineRule="auto"/>
      </w:pPr>
      <w:r w:rsidRPr="00F52204">
        <w:rPr>
          <w:rFonts w:hint="eastAsia"/>
        </w:rPr>
        <w:lastRenderedPageBreak/>
        <w:t xml:space="preserve">　　第十条</w:t>
      </w:r>
      <w:r w:rsidRPr="00F52204">
        <w:rPr>
          <w:rFonts w:hint="eastAsia"/>
        </w:rPr>
        <w:t xml:space="preserve"> </w:t>
      </w:r>
      <w:r w:rsidRPr="00F52204">
        <w:rPr>
          <w:rFonts w:hint="eastAsia"/>
        </w:rPr>
        <w:t>轮候冻结转为正式冻结的，或者对在本意</w:t>
      </w:r>
      <w:proofErr w:type="gramStart"/>
      <w:r w:rsidRPr="00F52204">
        <w:rPr>
          <w:rFonts w:hint="eastAsia"/>
        </w:rPr>
        <w:t>见实施</w:t>
      </w:r>
      <w:proofErr w:type="gramEnd"/>
      <w:r w:rsidRPr="00F52204">
        <w:rPr>
          <w:rFonts w:hint="eastAsia"/>
        </w:rPr>
        <w:t>前已经办理的正式冻结</w:t>
      </w:r>
      <w:proofErr w:type="gramStart"/>
      <w:r w:rsidRPr="00F52204">
        <w:rPr>
          <w:rFonts w:hint="eastAsia"/>
        </w:rPr>
        <w:t>进行续冻的</w:t>
      </w:r>
      <w:proofErr w:type="gramEnd"/>
      <w:r w:rsidRPr="00F52204">
        <w:rPr>
          <w:rFonts w:hint="eastAsia"/>
        </w:rPr>
        <w:t>，依当事人或者质权人申请，人民法院可以通知证券登记结算机构或者证券公司依照本意见办理。</w:t>
      </w:r>
    </w:p>
    <w:p w14:paraId="64E6B771" w14:textId="77777777" w:rsidR="00F52204" w:rsidRPr="00F52204" w:rsidRDefault="00F52204" w:rsidP="008B01C8">
      <w:pPr>
        <w:pStyle w:val="AD"/>
        <w:spacing w:line="276" w:lineRule="auto"/>
      </w:pPr>
      <w:r w:rsidRPr="00F52204">
        <w:rPr>
          <w:rFonts w:hint="eastAsia"/>
        </w:rPr>
        <w:t xml:space="preserve">　　第十一条</w:t>
      </w:r>
      <w:r w:rsidRPr="00F52204">
        <w:rPr>
          <w:rFonts w:hint="eastAsia"/>
        </w:rPr>
        <w:t xml:space="preserve"> </w:t>
      </w:r>
      <w:r w:rsidRPr="00F52204">
        <w:rPr>
          <w:rFonts w:hint="eastAsia"/>
        </w:rPr>
        <w:t>上市公司股票退市后，依照本意</w:t>
      </w:r>
      <w:proofErr w:type="gramStart"/>
      <w:r w:rsidRPr="00F52204">
        <w:rPr>
          <w:rFonts w:hint="eastAsia"/>
        </w:rPr>
        <w:t>见办理</w:t>
      </w:r>
      <w:proofErr w:type="gramEnd"/>
      <w:r w:rsidRPr="00F52204">
        <w:rPr>
          <w:rFonts w:hint="eastAsia"/>
        </w:rPr>
        <w:t>的冻结按照相关司法冻结程序处理，冻结股票的数量为证券登记结算机构或者证券公司在系统中已标记的股票数量。</w:t>
      </w:r>
    </w:p>
    <w:p w14:paraId="021847F1" w14:textId="77777777" w:rsidR="00F52204" w:rsidRPr="00F52204" w:rsidRDefault="00F52204" w:rsidP="008B01C8">
      <w:pPr>
        <w:pStyle w:val="AD"/>
        <w:spacing w:line="276" w:lineRule="auto"/>
      </w:pPr>
      <w:r w:rsidRPr="00F52204">
        <w:rPr>
          <w:rFonts w:hint="eastAsia"/>
        </w:rPr>
        <w:t xml:space="preserve">　　第十二条</w:t>
      </w:r>
      <w:r w:rsidRPr="00F52204">
        <w:rPr>
          <w:rFonts w:hint="eastAsia"/>
        </w:rPr>
        <w:t xml:space="preserve"> </w:t>
      </w:r>
      <w:r w:rsidRPr="00F52204">
        <w:rPr>
          <w:rFonts w:hint="eastAsia"/>
        </w:rPr>
        <w:t>其他国家机关在办理刑事案件过程中，就质押股票处置变价等事项与负责执行的人民法院产生争议的，可以协商解决。协商不成的，报各自的上级机关协商解决。</w:t>
      </w:r>
    </w:p>
    <w:p w14:paraId="788C8C83" w14:textId="77777777" w:rsidR="00F52204" w:rsidRPr="00F52204" w:rsidRDefault="00F52204" w:rsidP="008B01C8">
      <w:pPr>
        <w:pStyle w:val="AD"/>
        <w:spacing w:line="276" w:lineRule="auto"/>
      </w:pPr>
      <w:r w:rsidRPr="00F52204">
        <w:rPr>
          <w:rFonts w:hint="eastAsia"/>
        </w:rPr>
        <w:t xml:space="preserve">　　第十三条</w:t>
      </w:r>
      <w:r w:rsidRPr="00F52204">
        <w:rPr>
          <w:rFonts w:hint="eastAsia"/>
        </w:rPr>
        <w:t xml:space="preserve"> </w:t>
      </w:r>
      <w:proofErr w:type="gramStart"/>
      <w:r w:rsidRPr="00F52204">
        <w:rPr>
          <w:rFonts w:hint="eastAsia"/>
        </w:rPr>
        <w:t>本意见自</w:t>
      </w:r>
      <w:r w:rsidRPr="00F52204">
        <w:rPr>
          <w:rFonts w:hint="eastAsia"/>
        </w:rPr>
        <w:t>2021</w:t>
      </w:r>
      <w:r w:rsidRPr="00F52204">
        <w:rPr>
          <w:rFonts w:hint="eastAsia"/>
        </w:rPr>
        <w:t>年</w:t>
      </w:r>
      <w:r w:rsidRPr="00F52204">
        <w:rPr>
          <w:rFonts w:hint="eastAsia"/>
        </w:rPr>
        <w:t>7</w:t>
      </w:r>
      <w:r w:rsidRPr="00F52204">
        <w:rPr>
          <w:rFonts w:hint="eastAsia"/>
        </w:rPr>
        <w:t>月</w:t>
      </w:r>
      <w:r w:rsidRPr="00F52204">
        <w:rPr>
          <w:rFonts w:hint="eastAsia"/>
        </w:rPr>
        <w:t>1</w:t>
      </w:r>
      <w:r w:rsidRPr="00F52204">
        <w:rPr>
          <w:rFonts w:hint="eastAsia"/>
        </w:rPr>
        <w:t>日起</w:t>
      </w:r>
      <w:proofErr w:type="gramEnd"/>
      <w:r w:rsidRPr="00F52204">
        <w:rPr>
          <w:rFonts w:hint="eastAsia"/>
        </w:rPr>
        <w:t>实施。</w:t>
      </w:r>
    </w:p>
    <w:p w14:paraId="42F784FD" w14:textId="77777777" w:rsidR="00F52204" w:rsidRPr="00F52204" w:rsidRDefault="00F52204" w:rsidP="008B01C8">
      <w:pPr>
        <w:pStyle w:val="AD"/>
        <w:spacing w:line="276" w:lineRule="auto"/>
      </w:pPr>
      <w:r w:rsidRPr="00F52204">
        <w:rPr>
          <w:rFonts w:hint="eastAsia"/>
        </w:rPr>
        <w:t xml:space="preserve">　　附件：协助冻结通知书参考样式</w:t>
      </w:r>
    </w:p>
    <w:p w14:paraId="2CB5B102" w14:textId="158787EA" w:rsidR="00F52204" w:rsidRPr="00F52204" w:rsidRDefault="00F52204" w:rsidP="008B01C8">
      <w:pPr>
        <w:pStyle w:val="AD"/>
        <w:spacing w:line="276" w:lineRule="auto"/>
        <w:jc w:val="right"/>
      </w:pPr>
      <w:r w:rsidRPr="00F52204">
        <w:rPr>
          <w:rFonts w:hint="eastAsia"/>
        </w:rPr>
        <w:t xml:space="preserve">　　最高人民法院</w:t>
      </w:r>
      <w:r w:rsidR="00EC0A5B">
        <w:t xml:space="preserve">  </w:t>
      </w:r>
      <w:r w:rsidRPr="00F52204">
        <w:rPr>
          <w:rFonts w:hint="eastAsia"/>
        </w:rPr>
        <w:t>最高人民检察院</w:t>
      </w:r>
    </w:p>
    <w:p w14:paraId="51545E0F" w14:textId="4BA31D1D" w:rsidR="00F52204" w:rsidRPr="00F52204" w:rsidRDefault="00F52204" w:rsidP="008B01C8">
      <w:pPr>
        <w:pStyle w:val="AD"/>
        <w:spacing w:line="276" w:lineRule="auto"/>
        <w:jc w:val="right"/>
      </w:pPr>
      <w:r w:rsidRPr="00F52204">
        <w:rPr>
          <w:rFonts w:hint="eastAsia"/>
        </w:rPr>
        <w:t xml:space="preserve">　　公安部</w:t>
      </w:r>
      <w:r w:rsidR="00EC0A5B">
        <w:t xml:space="preserve">  </w:t>
      </w:r>
      <w:r w:rsidRPr="00F52204">
        <w:rPr>
          <w:rFonts w:hint="eastAsia"/>
        </w:rPr>
        <w:t>中国证券监督管理委员会</w:t>
      </w:r>
    </w:p>
    <w:p w14:paraId="2CA95877" w14:textId="59D636A2" w:rsidR="00F52204" w:rsidRDefault="00F52204" w:rsidP="008B01C8">
      <w:pPr>
        <w:pStyle w:val="AD"/>
        <w:spacing w:line="276" w:lineRule="auto"/>
        <w:jc w:val="right"/>
      </w:pPr>
      <w:r w:rsidRPr="00F52204">
        <w:rPr>
          <w:rFonts w:hint="eastAsia"/>
        </w:rPr>
        <w:t xml:space="preserve">　　</w:t>
      </w:r>
      <w:r w:rsidRPr="00F52204">
        <w:rPr>
          <w:rFonts w:hint="eastAsia"/>
        </w:rPr>
        <w:t>2021</w:t>
      </w:r>
      <w:r w:rsidRPr="00F52204">
        <w:rPr>
          <w:rFonts w:hint="eastAsia"/>
        </w:rPr>
        <w:t>年</w:t>
      </w:r>
      <w:r w:rsidRPr="00F52204">
        <w:rPr>
          <w:rFonts w:hint="eastAsia"/>
        </w:rPr>
        <w:t>3</w:t>
      </w:r>
      <w:r w:rsidRPr="00F52204">
        <w:rPr>
          <w:rFonts w:hint="eastAsia"/>
        </w:rPr>
        <w:t>月</w:t>
      </w:r>
      <w:r w:rsidRPr="00F52204">
        <w:rPr>
          <w:rFonts w:hint="eastAsia"/>
        </w:rPr>
        <w:t>1</w:t>
      </w:r>
      <w:r w:rsidRPr="00F52204">
        <w:rPr>
          <w:rFonts w:hint="eastAsia"/>
        </w:rPr>
        <w:t>日</w:t>
      </w:r>
    </w:p>
    <w:p w14:paraId="040FD073" w14:textId="45D23070" w:rsidR="00D22994" w:rsidRDefault="00D22994" w:rsidP="008B01C8">
      <w:pPr>
        <w:pStyle w:val="AD"/>
        <w:spacing w:line="276" w:lineRule="auto"/>
      </w:pPr>
    </w:p>
    <w:p w14:paraId="2B991021" w14:textId="2A0C9ADB" w:rsidR="00D22994" w:rsidRDefault="00D22994" w:rsidP="008B01C8">
      <w:pPr>
        <w:pStyle w:val="AD"/>
        <w:spacing w:line="276" w:lineRule="auto"/>
      </w:pPr>
    </w:p>
    <w:p w14:paraId="409D875E" w14:textId="5F2860B6" w:rsidR="00D22994" w:rsidRDefault="00D22994" w:rsidP="008B01C8">
      <w:pPr>
        <w:pStyle w:val="AD"/>
        <w:spacing w:line="276" w:lineRule="auto"/>
      </w:pPr>
      <w:r>
        <w:rPr>
          <w:rFonts w:hint="eastAsia"/>
        </w:rPr>
        <w:t>信息来源：</w:t>
      </w:r>
      <w:hyperlink r:id="rId6" w:history="1">
        <w:r w:rsidRPr="00472368">
          <w:rPr>
            <w:rStyle w:val="a9"/>
          </w:rPr>
          <w:t>http://www.court.gov.cn/fabu-xiangqing-289331.html</w:t>
        </w:r>
      </w:hyperlink>
    </w:p>
    <w:p w14:paraId="4C74CC1C" w14:textId="77777777" w:rsidR="00D22994" w:rsidRPr="00D22994" w:rsidRDefault="00D22994" w:rsidP="008B01C8">
      <w:pPr>
        <w:pStyle w:val="AD"/>
        <w:spacing w:line="276" w:lineRule="auto"/>
      </w:pPr>
    </w:p>
    <w:p w14:paraId="0D84DA6D" w14:textId="77777777" w:rsidR="00504FFA" w:rsidRPr="00F52204" w:rsidRDefault="00504FFA" w:rsidP="008B01C8">
      <w:pPr>
        <w:pStyle w:val="AD"/>
        <w:spacing w:line="276" w:lineRule="auto"/>
      </w:pPr>
    </w:p>
    <w:p w14:paraId="714A1744" w14:textId="77777777" w:rsidR="00D22994" w:rsidRDefault="00D22994" w:rsidP="008B01C8">
      <w:pPr>
        <w:widowControl/>
        <w:overflowPunct/>
        <w:spacing w:line="276" w:lineRule="auto"/>
        <w:jc w:val="left"/>
      </w:pPr>
      <w:r>
        <w:br w:type="page"/>
      </w:r>
    </w:p>
    <w:p w14:paraId="77B3A019" w14:textId="3A12761D" w:rsidR="00F52204" w:rsidRPr="00F52204" w:rsidRDefault="00F52204" w:rsidP="008B01C8">
      <w:pPr>
        <w:pStyle w:val="AD"/>
        <w:spacing w:line="276" w:lineRule="auto"/>
        <w:jc w:val="center"/>
      </w:pPr>
      <w:r w:rsidRPr="00F52204">
        <w:rPr>
          <w:rFonts w:hint="eastAsia"/>
        </w:rPr>
        <w:lastRenderedPageBreak/>
        <w:t>协助冻结通知书参考样式</w:t>
      </w:r>
    </w:p>
    <w:p w14:paraId="4111DB3D" w14:textId="77777777" w:rsidR="00F52204" w:rsidRPr="00F52204" w:rsidRDefault="00F52204" w:rsidP="008B01C8">
      <w:pPr>
        <w:pStyle w:val="AD"/>
        <w:spacing w:line="276" w:lineRule="auto"/>
      </w:pPr>
    </w:p>
    <w:p w14:paraId="65148C3F" w14:textId="77777777" w:rsidR="00F52204" w:rsidRPr="00F52204" w:rsidRDefault="00F52204" w:rsidP="008B01C8">
      <w:pPr>
        <w:pStyle w:val="AD"/>
        <w:spacing w:line="276" w:lineRule="auto"/>
        <w:jc w:val="center"/>
      </w:pPr>
      <w:r w:rsidRPr="00F52204">
        <w:rPr>
          <w:rFonts w:hint="eastAsia"/>
        </w:rPr>
        <w:t>×××人民法院</w:t>
      </w:r>
    </w:p>
    <w:p w14:paraId="60554BF7" w14:textId="77777777" w:rsidR="00F52204" w:rsidRPr="00F52204" w:rsidRDefault="00F52204" w:rsidP="008B01C8">
      <w:pPr>
        <w:pStyle w:val="AD"/>
        <w:spacing w:line="276" w:lineRule="auto"/>
        <w:jc w:val="center"/>
      </w:pPr>
      <w:r w:rsidRPr="00F52204">
        <w:rPr>
          <w:rFonts w:hint="eastAsia"/>
        </w:rPr>
        <w:t>协助冻结通知书</w:t>
      </w:r>
    </w:p>
    <w:p w14:paraId="43501EF8" w14:textId="3FC9BFE7" w:rsidR="00F52204" w:rsidRPr="00F52204" w:rsidRDefault="00F52204" w:rsidP="008B01C8">
      <w:pPr>
        <w:pStyle w:val="AD"/>
        <w:spacing w:line="276" w:lineRule="auto"/>
        <w:jc w:val="right"/>
      </w:pPr>
      <w:r w:rsidRPr="00F52204">
        <w:rPr>
          <w:rFonts w:hint="eastAsia"/>
        </w:rPr>
        <w:t>（××××）……执……号</w:t>
      </w:r>
    </w:p>
    <w:p w14:paraId="73C0DA92" w14:textId="77777777" w:rsidR="00F52204" w:rsidRPr="00F52204" w:rsidRDefault="00F52204" w:rsidP="008B01C8">
      <w:pPr>
        <w:pStyle w:val="AD"/>
        <w:spacing w:line="276" w:lineRule="auto"/>
      </w:pPr>
    </w:p>
    <w:p w14:paraId="488E0202" w14:textId="77777777" w:rsidR="00F52204" w:rsidRPr="00F52204" w:rsidRDefault="00F52204" w:rsidP="008B01C8">
      <w:pPr>
        <w:pStyle w:val="AD"/>
        <w:spacing w:line="276" w:lineRule="auto"/>
      </w:pPr>
      <w:r w:rsidRPr="00F52204">
        <w:rPr>
          <w:rFonts w:hint="eastAsia"/>
        </w:rPr>
        <w:t>中国证券登记结算有限责任公司×××分公司</w:t>
      </w:r>
      <w:r w:rsidRPr="00F52204">
        <w:rPr>
          <w:rFonts w:hint="eastAsia"/>
        </w:rPr>
        <w:t>/</w:t>
      </w:r>
      <w:r w:rsidRPr="00F52204">
        <w:rPr>
          <w:rFonts w:hint="eastAsia"/>
        </w:rPr>
        <w:t>×××证券公司×××营业部：</w:t>
      </w:r>
    </w:p>
    <w:p w14:paraId="0AEFE105" w14:textId="77777777" w:rsidR="00F52204" w:rsidRPr="00F52204" w:rsidRDefault="00F52204" w:rsidP="008B01C8">
      <w:pPr>
        <w:pStyle w:val="AD"/>
        <w:spacing w:line="276" w:lineRule="auto"/>
      </w:pPr>
      <w:r w:rsidRPr="00F52204">
        <w:rPr>
          <w:rFonts w:hint="eastAsia"/>
        </w:rPr>
        <w:t xml:space="preserve">　　本院执行的×××与×××一案，案件债权额及执行费用总额为</w:t>
      </w:r>
      <w:r w:rsidRPr="00F52204">
        <w:rPr>
          <w:rFonts w:hint="eastAsia"/>
        </w:rPr>
        <w:t xml:space="preserve">      </w:t>
      </w:r>
      <w:r w:rsidRPr="00F52204">
        <w:rPr>
          <w:rFonts w:hint="eastAsia"/>
        </w:rPr>
        <w:t>。经计算，需要对</w:t>
      </w:r>
      <w:r w:rsidRPr="00F52204">
        <w:rPr>
          <w:rFonts w:hint="eastAsia"/>
        </w:rPr>
        <w:t xml:space="preserve">      </w:t>
      </w:r>
      <w:r w:rsidRPr="00F52204">
        <w:rPr>
          <w:rFonts w:hint="eastAsia"/>
        </w:rPr>
        <w:t>（证券账户号：</w:t>
      </w:r>
      <w:r w:rsidRPr="00F52204">
        <w:rPr>
          <w:rFonts w:hint="eastAsia"/>
        </w:rPr>
        <w:t xml:space="preserve">      </w:t>
      </w:r>
      <w:r w:rsidRPr="00F52204">
        <w:rPr>
          <w:rFonts w:hint="eastAsia"/>
        </w:rPr>
        <w:t>）持有的已质押的股票（证券名称：</w:t>
      </w:r>
      <w:r w:rsidRPr="00F52204">
        <w:rPr>
          <w:rFonts w:hint="eastAsia"/>
        </w:rPr>
        <w:t xml:space="preserve">      </w:t>
      </w:r>
      <w:r w:rsidRPr="00F52204">
        <w:rPr>
          <w:rFonts w:hint="eastAsia"/>
        </w:rPr>
        <w:t>，证券代码：</w:t>
      </w:r>
      <w:r w:rsidRPr="00F52204">
        <w:rPr>
          <w:rFonts w:hint="eastAsia"/>
        </w:rPr>
        <w:t xml:space="preserve">      </w:t>
      </w:r>
      <w:r w:rsidRPr="00F52204">
        <w:rPr>
          <w:rFonts w:hint="eastAsia"/>
        </w:rPr>
        <w:t>）进行冻结，冻结数量为</w:t>
      </w:r>
      <w:r w:rsidRPr="00F52204">
        <w:rPr>
          <w:rFonts w:hint="eastAsia"/>
        </w:rPr>
        <w:t xml:space="preserve">      </w:t>
      </w:r>
      <w:r w:rsidRPr="00F52204">
        <w:rPr>
          <w:rFonts w:hint="eastAsia"/>
        </w:rPr>
        <w:t>，冻结期限自</w:t>
      </w:r>
      <w:r w:rsidRPr="00F52204">
        <w:rPr>
          <w:rFonts w:hint="eastAsia"/>
        </w:rPr>
        <w:t xml:space="preserve">  </w:t>
      </w:r>
      <w:r w:rsidRPr="00F52204">
        <w:rPr>
          <w:rFonts w:hint="eastAsia"/>
        </w:rPr>
        <w:t>年</w:t>
      </w:r>
      <w:r w:rsidRPr="00F52204">
        <w:rPr>
          <w:rFonts w:hint="eastAsia"/>
        </w:rPr>
        <w:t xml:space="preserve">  </w:t>
      </w:r>
      <w:r w:rsidRPr="00F52204">
        <w:rPr>
          <w:rFonts w:hint="eastAsia"/>
        </w:rPr>
        <w:t>月</w:t>
      </w:r>
      <w:r w:rsidRPr="00F52204">
        <w:rPr>
          <w:rFonts w:hint="eastAsia"/>
        </w:rPr>
        <w:t xml:space="preserve">  </w:t>
      </w:r>
      <w:r w:rsidRPr="00F52204">
        <w:rPr>
          <w:rFonts w:hint="eastAsia"/>
        </w:rPr>
        <w:t>日起至</w:t>
      </w:r>
      <w:r w:rsidRPr="00F52204">
        <w:rPr>
          <w:rFonts w:hint="eastAsia"/>
        </w:rPr>
        <w:t xml:space="preserve">  </w:t>
      </w:r>
      <w:r w:rsidRPr="00F52204">
        <w:rPr>
          <w:rFonts w:hint="eastAsia"/>
        </w:rPr>
        <w:t>年</w:t>
      </w:r>
      <w:r w:rsidRPr="00F52204">
        <w:rPr>
          <w:rFonts w:hint="eastAsia"/>
        </w:rPr>
        <w:t xml:space="preserve">  </w:t>
      </w:r>
      <w:r w:rsidRPr="00F52204">
        <w:rPr>
          <w:rFonts w:hint="eastAsia"/>
        </w:rPr>
        <w:t>月</w:t>
      </w:r>
      <w:r w:rsidRPr="00F52204">
        <w:rPr>
          <w:rFonts w:hint="eastAsia"/>
        </w:rPr>
        <w:t xml:space="preserve">  </w:t>
      </w:r>
      <w:r w:rsidRPr="00F52204">
        <w:rPr>
          <w:rFonts w:hint="eastAsia"/>
        </w:rPr>
        <w:t>日止。</w:t>
      </w:r>
    </w:p>
    <w:p w14:paraId="2F982B93" w14:textId="77777777" w:rsidR="00F52204" w:rsidRPr="00F52204" w:rsidRDefault="00F52204" w:rsidP="008B01C8">
      <w:pPr>
        <w:pStyle w:val="AD"/>
        <w:spacing w:line="276" w:lineRule="auto"/>
      </w:pPr>
      <w:r w:rsidRPr="00F52204">
        <w:rPr>
          <w:rFonts w:hint="eastAsia"/>
        </w:rPr>
        <w:t xml:space="preserve">　　为满足本院的上述冻结要求，请在系统中对该只已质押股票（质押编号</w:t>
      </w:r>
      <w:r w:rsidRPr="00F52204">
        <w:rPr>
          <w:rFonts w:hint="eastAsia"/>
        </w:rPr>
        <w:t>:      </w:t>
      </w:r>
      <w:r w:rsidRPr="00F52204">
        <w:rPr>
          <w:rFonts w:hint="eastAsia"/>
        </w:rPr>
        <w:t>）进行标记，标记的期限与上述冻结期限一致。标记范围内的质押股票中任意一部分解除质押的，应将该部分股票调整为冻结状态，</w:t>
      </w:r>
      <w:proofErr w:type="gramStart"/>
      <w:r w:rsidRPr="00F52204">
        <w:rPr>
          <w:rFonts w:hint="eastAsia"/>
        </w:rPr>
        <w:t>你司应</w:t>
      </w:r>
      <w:proofErr w:type="gramEnd"/>
      <w:r w:rsidRPr="00F52204">
        <w:rPr>
          <w:rFonts w:hint="eastAsia"/>
        </w:rPr>
        <w:t>将该情况及时通知本院。</w:t>
      </w:r>
    </w:p>
    <w:p w14:paraId="7BCC6710" w14:textId="77777777" w:rsidR="00F52204" w:rsidRPr="00F52204" w:rsidRDefault="00F52204" w:rsidP="008B01C8">
      <w:pPr>
        <w:pStyle w:val="AD"/>
        <w:spacing w:line="276" w:lineRule="auto"/>
      </w:pPr>
      <w:r w:rsidRPr="00F52204">
        <w:rPr>
          <w:rFonts w:hint="eastAsia"/>
        </w:rPr>
        <w:t xml:space="preserve">　　对上述标记和冻结的股票（含</w:t>
      </w:r>
      <w:r w:rsidRPr="00F52204">
        <w:rPr>
          <w:rFonts w:hint="eastAsia"/>
        </w:rPr>
        <w:t>/</w:t>
      </w:r>
      <w:r w:rsidRPr="00F52204">
        <w:rPr>
          <w:rFonts w:hint="eastAsia"/>
        </w:rPr>
        <w:t>不含</w:t>
      </w:r>
      <w:proofErr w:type="gramStart"/>
      <w:r w:rsidRPr="00F52204">
        <w:rPr>
          <w:rFonts w:hint="eastAsia"/>
        </w:rPr>
        <w:t>孳</w:t>
      </w:r>
      <w:proofErr w:type="gramEnd"/>
      <w:r w:rsidRPr="00F52204">
        <w:rPr>
          <w:rFonts w:hint="eastAsia"/>
        </w:rPr>
        <w:t>息），非经本院准许，</w:t>
      </w:r>
      <w:proofErr w:type="gramStart"/>
      <w:r w:rsidRPr="00F52204">
        <w:rPr>
          <w:rFonts w:hint="eastAsia"/>
        </w:rPr>
        <w:t>你司不得</w:t>
      </w:r>
      <w:proofErr w:type="gramEnd"/>
      <w:r w:rsidRPr="00F52204">
        <w:rPr>
          <w:rFonts w:hint="eastAsia"/>
        </w:rPr>
        <w:t>为被执行人、质权人办理转让、变更登记等手续。其他人民法院或者其他国家机关要求冻结的，</w:t>
      </w:r>
      <w:proofErr w:type="gramStart"/>
      <w:r w:rsidRPr="00F52204">
        <w:rPr>
          <w:rFonts w:hint="eastAsia"/>
        </w:rPr>
        <w:t>应按轮候</w:t>
      </w:r>
      <w:proofErr w:type="gramEnd"/>
      <w:r w:rsidRPr="00F52204">
        <w:rPr>
          <w:rFonts w:hint="eastAsia"/>
        </w:rPr>
        <w:t>冻结依次办理。</w:t>
      </w:r>
    </w:p>
    <w:p w14:paraId="6B9AC7A5" w14:textId="77777777" w:rsidR="00F52204" w:rsidRPr="00F52204" w:rsidRDefault="00F52204" w:rsidP="008B01C8">
      <w:pPr>
        <w:pStyle w:val="AD"/>
        <w:spacing w:line="276" w:lineRule="auto"/>
        <w:jc w:val="right"/>
      </w:pPr>
      <w:r w:rsidRPr="00F52204">
        <w:rPr>
          <w:rFonts w:hint="eastAsia"/>
        </w:rPr>
        <w:t xml:space="preserve">　　×××年×××月×××日</w:t>
      </w:r>
    </w:p>
    <w:p w14:paraId="2BEA0871" w14:textId="77777777" w:rsidR="00F52204" w:rsidRPr="00F52204" w:rsidRDefault="00F52204" w:rsidP="008B01C8">
      <w:pPr>
        <w:pStyle w:val="AD"/>
        <w:spacing w:line="276" w:lineRule="auto"/>
        <w:jc w:val="right"/>
      </w:pPr>
      <w:r w:rsidRPr="00F52204">
        <w:rPr>
          <w:rFonts w:hint="eastAsia"/>
        </w:rPr>
        <w:t xml:space="preserve">　　（院</w:t>
      </w:r>
      <w:r w:rsidRPr="00F52204">
        <w:rPr>
          <w:rFonts w:hint="eastAsia"/>
        </w:rPr>
        <w:t xml:space="preserve">  </w:t>
      </w:r>
      <w:r w:rsidRPr="00F52204">
        <w:rPr>
          <w:rFonts w:hint="eastAsia"/>
        </w:rPr>
        <w:t>印）</w:t>
      </w:r>
    </w:p>
    <w:p w14:paraId="4C52A87F" w14:textId="77777777" w:rsidR="00F52204" w:rsidRPr="00F52204" w:rsidRDefault="00F52204" w:rsidP="008B01C8">
      <w:pPr>
        <w:pStyle w:val="AD"/>
        <w:spacing w:line="276" w:lineRule="auto"/>
      </w:pPr>
      <w:r w:rsidRPr="00F52204">
        <w:rPr>
          <w:rFonts w:hint="eastAsia"/>
        </w:rPr>
        <w:t xml:space="preserve">　　联</w:t>
      </w:r>
      <w:r w:rsidRPr="00F52204">
        <w:rPr>
          <w:rFonts w:hint="eastAsia"/>
        </w:rPr>
        <w:t xml:space="preserve"> </w:t>
      </w:r>
      <w:r w:rsidRPr="00F52204">
        <w:rPr>
          <w:rFonts w:hint="eastAsia"/>
        </w:rPr>
        <w:t>系</w:t>
      </w:r>
      <w:r w:rsidRPr="00F52204">
        <w:rPr>
          <w:rFonts w:hint="eastAsia"/>
        </w:rPr>
        <w:t xml:space="preserve"> </w:t>
      </w:r>
      <w:r w:rsidRPr="00F52204">
        <w:rPr>
          <w:rFonts w:hint="eastAsia"/>
        </w:rPr>
        <w:t>人：×××</w:t>
      </w:r>
      <w:r w:rsidRPr="00F52204">
        <w:rPr>
          <w:rFonts w:hint="eastAsia"/>
        </w:rPr>
        <w:t xml:space="preserve">    </w:t>
      </w:r>
      <w:r w:rsidRPr="00F52204">
        <w:rPr>
          <w:rFonts w:hint="eastAsia"/>
        </w:rPr>
        <w:t>联系电话：……</w:t>
      </w:r>
    </w:p>
    <w:p w14:paraId="1A16FAFD" w14:textId="77777777" w:rsidR="00F52204" w:rsidRPr="00F52204" w:rsidRDefault="00F52204" w:rsidP="008B01C8">
      <w:pPr>
        <w:pStyle w:val="AD"/>
        <w:spacing w:line="276" w:lineRule="auto"/>
      </w:pPr>
      <w:r w:rsidRPr="00F52204">
        <w:rPr>
          <w:rFonts w:hint="eastAsia"/>
        </w:rPr>
        <w:t xml:space="preserve">　　本院地址：……</w:t>
      </w:r>
      <w:r w:rsidRPr="00F52204">
        <w:rPr>
          <w:rFonts w:hint="eastAsia"/>
        </w:rPr>
        <w:t xml:space="preserve">      </w:t>
      </w:r>
      <w:r w:rsidRPr="00F52204">
        <w:rPr>
          <w:rFonts w:hint="eastAsia"/>
        </w:rPr>
        <w:t>邮</w:t>
      </w:r>
      <w:r w:rsidRPr="00F52204">
        <w:rPr>
          <w:rFonts w:hint="eastAsia"/>
        </w:rPr>
        <w:t xml:space="preserve">    </w:t>
      </w:r>
      <w:r w:rsidRPr="00F52204">
        <w:rPr>
          <w:rFonts w:hint="eastAsia"/>
        </w:rPr>
        <w:t>编：……</w:t>
      </w:r>
    </w:p>
    <w:p w14:paraId="6EA3C428" w14:textId="77777777" w:rsidR="00B15193" w:rsidRPr="00F52204" w:rsidRDefault="00B15193" w:rsidP="008B01C8">
      <w:pPr>
        <w:pStyle w:val="AD"/>
        <w:spacing w:line="276" w:lineRule="auto"/>
      </w:pPr>
    </w:p>
    <w:sectPr w:rsidR="00B15193" w:rsidRPr="00F5220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0555B" w14:textId="77777777" w:rsidR="00EB0FA0" w:rsidRDefault="00EB0FA0" w:rsidP="00C20A6A">
      <w:pPr>
        <w:spacing w:line="240" w:lineRule="auto"/>
      </w:pPr>
      <w:r>
        <w:separator/>
      </w:r>
    </w:p>
  </w:endnote>
  <w:endnote w:type="continuationSeparator" w:id="0">
    <w:p w14:paraId="3F49FD6C" w14:textId="77777777" w:rsidR="00EB0FA0" w:rsidRDefault="00EB0FA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DDC1B" w14:textId="77777777" w:rsidR="00EB0FA0" w:rsidRDefault="00EB0FA0" w:rsidP="00C20A6A">
      <w:pPr>
        <w:spacing w:line="240" w:lineRule="auto"/>
      </w:pPr>
      <w:r>
        <w:separator/>
      </w:r>
    </w:p>
  </w:footnote>
  <w:footnote w:type="continuationSeparator" w:id="0">
    <w:p w14:paraId="05353C77" w14:textId="77777777" w:rsidR="00EB0FA0" w:rsidRDefault="00EB0FA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41E20"/>
    <w:rsid w:val="000F4C6A"/>
    <w:rsid w:val="00176A25"/>
    <w:rsid w:val="001C4C6F"/>
    <w:rsid w:val="003D27E2"/>
    <w:rsid w:val="00504FFA"/>
    <w:rsid w:val="005F7C76"/>
    <w:rsid w:val="007D7BDB"/>
    <w:rsid w:val="00841E20"/>
    <w:rsid w:val="008827E4"/>
    <w:rsid w:val="008B01C8"/>
    <w:rsid w:val="00A548E7"/>
    <w:rsid w:val="00B15193"/>
    <w:rsid w:val="00B731F1"/>
    <w:rsid w:val="00C20A6A"/>
    <w:rsid w:val="00C22624"/>
    <w:rsid w:val="00D02718"/>
    <w:rsid w:val="00D22994"/>
    <w:rsid w:val="00D57566"/>
    <w:rsid w:val="00EB0FA0"/>
    <w:rsid w:val="00EC0A5B"/>
    <w:rsid w:val="00F52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4717"/>
  <w15:chartTrackingRefBased/>
  <w15:docId w15:val="{686678C1-F174-483D-82C3-AA10AD12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504FFA"/>
    <w:pPr>
      <w:ind w:leftChars="2500" w:left="100"/>
    </w:pPr>
  </w:style>
  <w:style w:type="character" w:customStyle="1" w:styleId="a8">
    <w:name w:val="日期 字符"/>
    <w:basedOn w:val="a0"/>
    <w:link w:val="a7"/>
    <w:uiPriority w:val="99"/>
    <w:semiHidden/>
    <w:rsid w:val="00504FFA"/>
    <w:rPr>
      <w:rFonts w:ascii="Arial" w:eastAsia="宋体" w:hAnsi="Arial"/>
      <w:sz w:val="22"/>
    </w:rPr>
  </w:style>
  <w:style w:type="character" w:styleId="a9">
    <w:name w:val="Hyperlink"/>
    <w:basedOn w:val="a0"/>
    <w:uiPriority w:val="99"/>
    <w:unhideWhenUsed/>
    <w:rsid w:val="00D22994"/>
    <w:rPr>
      <w:color w:val="0000FF" w:themeColor="hyperlink"/>
      <w:u w:val="single"/>
    </w:rPr>
  </w:style>
  <w:style w:type="character" w:styleId="aa">
    <w:name w:val="Unresolved Mention"/>
    <w:basedOn w:val="a0"/>
    <w:uiPriority w:val="99"/>
    <w:semiHidden/>
    <w:unhideWhenUsed/>
    <w:rsid w:val="00D22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13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8933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2021-03-11T11:59:00Z</dcterms:created>
  <dcterms:modified xsi:type="dcterms:W3CDTF">2021-03-12T03:22:00Z</dcterms:modified>
</cp:coreProperties>
</file>