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C2C19" w14:textId="54EEE7B2" w:rsidR="002C38C9" w:rsidRPr="00614381" w:rsidRDefault="002C38C9" w:rsidP="005A3221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614381">
        <w:rPr>
          <w:rFonts w:hint="eastAsia"/>
          <w:b/>
          <w:bCs/>
          <w:color w:val="E36C0A" w:themeColor="accent6" w:themeShade="BF"/>
          <w:sz w:val="32"/>
          <w:szCs w:val="32"/>
        </w:rPr>
        <w:t>关于新民间借贷司法解释适用范围问题的批复</w:t>
      </w:r>
    </w:p>
    <w:p w14:paraId="3C39B98B" w14:textId="77777777" w:rsidR="002C38C9" w:rsidRDefault="002C38C9" w:rsidP="005A3221">
      <w:pPr>
        <w:pStyle w:val="AD"/>
        <w:spacing w:line="276" w:lineRule="auto"/>
        <w:jc w:val="center"/>
      </w:pPr>
      <w:r>
        <w:rPr>
          <w:rFonts w:hint="eastAsia"/>
        </w:rPr>
        <w:t>法释〔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27</w:t>
      </w:r>
      <w:r>
        <w:rPr>
          <w:rFonts w:hint="eastAsia"/>
        </w:rPr>
        <w:t>号</w:t>
      </w:r>
    </w:p>
    <w:p w14:paraId="645348F0" w14:textId="77777777" w:rsidR="002C38C9" w:rsidRDefault="002C38C9" w:rsidP="005A3221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日最高人民法院审判委员会第</w:t>
      </w:r>
      <w:r>
        <w:rPr>
          <w:rFonts w:hint="eastAsia"/>
        </w:rPr>
        <w:t>1815</w:t>
      </w:r>
      <w:r>
        <w:rPr>
          <w:rFonts w:hint="eastAsia"/>
        </w:rPr>
        <w:t>次会议通过，自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日起施行）</w:t>
      </w:r>
    </w:p>
    <w:p w14:paraId="6A220CE1" w14:textId="77777777" w:rsidR="002C38C9" w:rsidRDefault="002C38C9" w:rsidP="005A3221">
      <w:pPr>
        <w:pStyle w:val="AD"/>
        <w:spacing w:line="276" w:lineRule="auto"/>
      </w:pPr>
    </w:p>
    <w:p w14:paraId="375510F2" w14:textId="77777777" w:rsidR="002C38C9" w:rsidRDefault="002C38C9" w:rsidP="005A3221">
      <w:pPr>
        <w:pStyle w:val="AD"/>
        <w:spacing w:line="276" w:lineRule="auto"/>
      </w:pPr>
      <w:r>
        <w:rPr>
          <w:rFonts w:hint="eastAsia"/>
        </w:rPr>
        <w:t>广东省高级人民法院：</w:t>
      </w:r>
    </w:p>
    <w:p w14:paraId="5577DB65" w14:textId="77777777" w:rsidR="002C38C9" w:rsidRDefault="002C38C9" w:rsidP="005A3221">
      <w:pPr>
        <w:pStyle w:val="AD"/>
        <w:spacing w:line="276" w:lineRule="auto"/>
      </w:pPr>
    </w:p>
    <w:p w14:paraId="72289678" w14:textId="77777777" w:rsidR="002C38C9" w:rsidRDefault="002C38C9" w:rsidP="005A3221">
      <w:pPr>
        <w:pStyle w:val="AD"/>
        <w:spacing w:line="276" w:lineRule="auto"/>
      </w:pPr>
      <w:r>
        <w:rPr>
          <w:rFonts w:hint="eastAsia"/>
        </w:rPr>
        <w:t xml:space="preserve">　　你院《关于新民间借贷司法解释有关法律适用问题的请示》（粵高法〔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108</w:t>
      </w:r>
      <w:r>
        <w:rPr>
          <w:rFonts w:hint="eastAsia"/>
        </w:rPr>
        <w:t>号）收悉。经研究，批复如下：</w:t>
      </w:r>
    </w:p>
    <w:p w14:paraId="1A215F33" w14:textId="77777777" w:rsidR="002C38C9" w:rsidRDefault="002C38C9" w:rsidP="005A3221">
      <w:pPr>
        <w:pStyle w:val="AD"/>
        <w:spacing w:line="276" w:lineRule="auto"/>
      </w:pPr>
    </w:p>
    <w:p w14:paraId="0D4DE6B2" w14:textId="77777777" w:rsidR="002C38C9" w:rsidRDefault="002C38C9" w:rsidP="005A3221">
      <w:pPr>
        <w:pStyle w:val="AD"/>
        <w:spacing w:line="276" w:lineRule="auto"/>
      </w:pPr>
      <w:r>
        <w:rPr>
          <w:rFonts w:hint="eastAsia"/>
        </w:rPr>
        <w:t xml:space="preserve">　　一、关于适用范围问题。经征求金融监管部门意见，由地方金融监管部门监管的小额贷款公司、融资担保公司、区域性股权市场、典当行、融资租赁公司、商业保理公司、地方资产管理公司等七类地方金融组织，属于经金融监管部门批准设立的金融机构，其因从事相关金融业务引发的纠纷，不适用新民间借贷司法解释。</w:t>
      </w:r>
    </w:p>
    <w:p w14:paraId="0097F2DD" w14:textId="77777777" w:rsidR="002C38C9" w:rsidRDefault="002C38C9" w:rsidP="005A3221">
      <w:pPr>
        <w:pStyle w:val="AD"/>
        <w:spacing w:line="276" w:lineRule="auto"/>
      </w:pPr>
    </w:p>
    <w:p w14:paraId="604CC49A" w14:textId="77777777" w:rsidR="002C38C9" w:rsidRDefault="002C38C9" w:rsidP="005A3221">
      <w:pPr>
        <w:pStyle w:val="AD"/>
        <w:spacing w:line="276" w:lineRule="auto"/>
      </w:pPr>
      <w:r>
        <w:rPr>
          <w:rFonts w:hint="eastAsia"/>
        </w:rPr>
        <w:t xml:space="preserve">　　二、其它两问题已在修订后的司法解释中予以明确，请遵照执行。</w:t>
      </w:r>
    </w:p>
    <w:p w14:paraId="7C1F2A40" w14:textId="77777777" w:rsidR="002C38C9" w:rsidRDefault="002C38C9" w:rsidP="005A3221">
      <w:pPr>
        <w:pStyle w:val="AD"/>
        <w:spacing w:line="276" w:lineRule="auto"/>
      </w:pPr>
    </w:p>
    <w:p w14:paraId="52A4CA8A" w14:textId="77777777" w:rsidR="002C38C9" w:rsidRDefault="002C38C9" w:rsidP="005A3221">
      <w:pPr>
        <w:pStyle w:val="AD"/>
        <w:spacing w:line="276" w:lineRule="auto"/>
      </w:pPr>
      <w:r>
        <w:rPr>
          <w:rFonts w:hint="eastAsia"/>
        </w:rPr>
        <w:t xml:space="preserve">　　三、本批复自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p w14:paraId="265BF0AB" w14:textId="369D9CB6" w:rsidR="00B15193" w:rsidRDefault="00B15193" w:rsidP="005A3221">
      <w:pPr>
        <w:pStyle w:val="AD"/>
        <w:spacing w:line="276" w:lineRule="auto"/>
      </w:pPr>
    </w:p>
    <w:p w14:paraId="5791C284" w14:textId="0DE017F9" w:rsidR="002C38C9" w:rsidRDefault="002C38C9" w:rsidP="005A3221">
      <w:pPr>
        <w:pStyle w:val="AD"/>
        <w:spacing w:line="276" w:lineRule="auto"/>
      </w:pPr>
    </w:p>
    <w:p w14:paraId="69047303" w14:textId="62A24515" w:rsidR="002C38C9" w:rsidRDefault="002C38C9" w:rsidP="005A3221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6E730E">
          <w:rPr>
            <w:rStyle w:val="a7"/>
          </w:rPr>
          <w:t>http://www.court.gov.cn/fabu-xiangqing-285171.html</w:t>
        </w:r>
      </w:hyperlink>
    </w:p>
    <w:p w14:paraId="6FACFCE7" w14:textId="77777777" w:rsidR="002C38C9" w:rsidRPr="002C38C9" w:rsidRDefault="002C38C9" w:rsidP="005A3221">
      <w:pPr>
        <w:pStyle w:val="AD"/>
        <w:spacing w:line="276" w:lineRule="auto"/>
      </w:pPr>
    </w:p>
    <w:sectPr w:rsidR="002C38C9" w:rsidRPr="002C38C9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85E7D" w14:textId="77777777" w:rsidR="005E1B6F" w:rsidRDefault="005E1B6F" w:rsidP="00C20A6A">
      <w:pPr>
        <w:spacing w:line="240" w:lineRule="auto"/>
      </w:pPr>
      <w:r>
        <w:separator/>
      </w:r>
    </w:p>
  </w:endnote>
  <w:endnote w:type="continuationSeparator" w:id="0">
    <w:p w14:paraId="4A257721" w14:textId="77777777" w:rsidR="005E1B6F" w:rsidRDefault="005E1B6F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F6173" w14:textId="77777777" w:rsidR="005E1B6F" w:rsidRDefault="005E1B6F" w:rsidP="00C20A6A">
      <w:pPr>
        <w:spacing w:line="240" w:lineRule="auto"/>
      </w:pPr>
      <w:r>
        <w:separator/>
      </w:r>
    </w:p>
  </w:footnote>
  <w:footnote w:type="continuationSeparator" w:id="0">
    <w:p w14:paraId="5EA74E2F" w14:textId="77777777" w:rsidR="005E1B6F" w:rsidRDefault="005E1B6F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1FEF"/>
    <w:rsid w:val="000F4C6A"/>
    <w:rsid w:val="00176A25"/>
    <w:rsid w:val="001C4C6F"/>
    <w:rsid w:val="002C38C9"/>
    <w:rsid w:val="003D27E2"/>
    <w:rsid w:val="005A3221"/>
    <w:rsid w:val="005E1B6F"/>
    <w:rsid w:val="005F7C76"/>
    <w:rsid w:val="00614381"/>
    <w:rsid w:val="006B16DC"/>
    <w:rsid w:val="007D7BDB"/>
    <w:rsid w:val="008232FB"/>
    <w:rsid w:val="00A548E7"/>
    <w:rsid w:val="00B0570C"/>
    <w:rsid w:val="00B15193"/>
    <w:rsid w:val="00B731F1"/>
    <w:rsid w:val="00C20A6A"/>
    <w:rsid w:val="00C22624"/>
    <w:rsid w:val="00D02718"/>
    <w:rsid w:val="00E32CCD"/>
    <w:rsid w:val="00E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B028D"/>
  <w15:chartTrackingRefBased/>
  <w15:docId w15:val="{95232603-3343-40B2-B6B8-CD671E96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2C38C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3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rt.gov.cn/fabu-xiangqing-28517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Yong_Zhang</dc:creator>
  <cp:keywords/>
  <dc:description/>
  <cp:lastModifiedBy>Yanlu Shen</cp:lastModifiedBy>
  <cp:revision>7</cp:revision>
  <dcterms:created xsi:type="dcterms:W3CDTF">2021-01-28T03:38:00Z</dcterms:created>
  <dcterms:modified xsi:type="dcterms:W3CDTF">2021-01-28T14:23:00Z</dcterms:modified>
</cp:coreProperties>
</file>