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2B667" w14:textId="7CA442FE" w:rsidR="00273A75" w:rsidRPr="00F52CEF" w:rsidRDefault="00273A75" w:rsidP="004906B9">
      <w:pPr>
        <w:pStyle w:val="AD"/>
        <w:spacing w:line="276" w:lineRule="auto"/>
        <w:jc w:val="center"/>
        <w:rPr>
          <w:b/>
          <w:bCs/>
          <w:color w:val="E36C0A" w:themeColor="accent6" w:themeShade="BF"/>
          <w:sz w:val="32"/>
          <w:szCs w:val="32"/>
        </w:rPr>
      </w:pPr>
      <w:r w:rsidRPr="00F52CEF">
        <w:rPr>
          <w:rFonts w:hint="eastAsia"/>
          <w:b/>
          <w:bCs/>
          <w:color w:val="E36C0A" w:themeColor="accent6" w:themeShade="BF"/>
          <w:sz w:val="32"/>
          <w:szCs w:val="32"/>
        </w:rPr>
        <w:t>非银行支付机构客户备付金存管办法</w:t>
      </w:r>
    </w:p>
    <w:p w14:paraId="280FA69F" w14:textId="44AB0E5F" w:rsidR="00E87863" w:rsidRDefault="00E87863" w:rsidP="004906B9">
      <w:pPr>
        <w:pStyle w:val="AD"/>
        <w:spacing w:line="276" w:lineRule="auto"/>
        <w:jc w:val="center"/>
      </w:pPr>
      <w:r>
        <w:rPr>
          <w:rFonts w:hint="eastAsia"/>
        </w:rPr>
        <w:t>中国人民银行令〔</w:t>
      </w:r>
      <w:r>
        <w:rPr>
          <w:rFonts w:hint="eastAsia"/>
        </w:rPr>
        <w:t>2021</w:t>
      </w:r>
      <w:r>
        <w:rPr>
          <w:rFonts w:hint="eastAsia"/>
        </w:rPr>
        <w:t>〕第</w:t>
      </w:r>
      <w:r>
        <w:rPr>
          <w:rFonts w:hint="eastAsia"/>
        </w:rPr>
        <w:t>1</w:t>
      </w:r>
      <w:r>
        <w:rPr>
          <w:rFonts w:hint="eastAsia"/>
        </w:rPr>
        <w:t>号</w:t>
      </w:r>
    </w:p>
    <w:p w14:paraId="3B28F841" w14:textId="77777777" w:rsidR="00E87863" w:rsidRDefault="00E87863" w:rsidP="004906B9">
      <w:pPr>
        <w:pStyle w:val="AD"/>
        <w:spacing w:line="276" w:lineRule="auto"/>
      </w:pPr>
    </w:p>
    <w:p w14:paraId="00CC6995" w14:textId="03730784" w:rsidR="00273A75" w:rsidRDefault="00273A75" w:rsidP="003D0312">
      <w:pPr>
        <w:pStyle w:val="AD"/>
        <w:spacing w:line="276" w:lineRule="auto"/>
        <w:jc w:val="center"/>
      </w:pPr>
      <w:r>
        <w:rPr>
          <w:rFonts w:hint="eastAsia"/>
        </w:rPr>
        <w:t>第一章</w:t>
      </w:r>
      <w:r>
        <w:rPr>
          <w:rFonts w:hint="eastAsia"/>
        </w:rPr>
        <w:t xml:space="preserve"> </w:t>
      </w:r>
      <w:r>
        <w:rPr>
          <w:rFonts w:hint="eastAsia"/>
        </w:rPr>
        <w:t>总则</w:t>
      </w:r>
    </w:p>
    <w:p w14:paraId="6EF40933" w14:textId="77777777" w:rsidR="0070534F" w:rsidRPr="0070534F" w:rsidRDefault="0070534F" w:rsidP="0070534F">
      <w:pPr>
        <w:pStyle w:val="AD"/>
        <w:spacing w:line="276" w:lineRule="auto"/>
        <w:rPr>
          <w:rFonts w:hint="eastAsia"/>
        </w:rPr>
      </w:pPr>
    </w:p>
    <w:p w14:paraId="3CFB3CA4" w14:textId="77777777" w:rsidR="00273A75" w:rsidRDefault="00273A75" w:rsidP="004906B9">
      <w:pPr>
        <w:pStyle w:val="AD"/>
        <w:spacing w:line="276" w:lineRule="auto"/>
      </w:pPr>
      <w:r>
        <w:rPr>
          <w:rFonts w:hint="eastAsia"/>
        </w:rPr>
        <w:t xml:space="preserve">　　第一条</w:t>
      </w:r>
      <w:r>
        <w:rPr>
          <w:rFonts w:hint="eastAsia"/>
        </w:rPr>
        <w:t xml:space="preserve"> </w:t>
      </w:r>
      <w:r>
        <w:rPr>
          <w:rFonts w:hint="eastAsia"/>
        </w:rPr>
        <w:t>为规范非银行支付机构客户备付金管理，保障当事人合法权益，促进支付行业健康有序发展，根据《中华人民共和国中国人民银行法》《中华人民共和国电子商务法》《中华人民共和国网络安全法》《非金融机构支付服务管理办法》（中国人民银行令〔</w:t>
      </w:r>
      <w:r>
        <w:rPr>
          <w:rFonts w:hint="eastAsia"/>
        </w:rPr>
        <w:t>2010</w:t>
      </w:r>
      <w:r>
        <w:rPr>
          <w:rFonts w:hint="eastAsia"/>
        </w:rPr>
        <w:t>〕第</w:t>
      </w:r>
      <w:r>
        <w:rPr>
          <w:rFonts w:hint="eastAsia"/>
        </w:rPr>
        <w:t>2</w:t>
      </w:r>
      <w:r>
        <w:rPr>
          <w:rFonts w:hint="eastAsia"/>
        </w:rPr>
        <w:t>号发布）等法律法规规章，制定本办法。</w:t>
      </w:r>
    </w:p>
    <w:p w14:paraId="0D522C4F" w14:textId="77777777" w:rsidR="00273A75" w:rsidRDefault="00273A75" w:rsidP="004906B9">
      <w:pPr>
        <w:pStyle w:val="AD"/>
        <w:spacing w:line="276" w:lineRule="auto"/>
      </w:pPr>
      <w:r>
        <w:rPr>
          <w:rFonts w:hint="eastAsia"/>
        </w:rPr>
        <w:t xml:space="preserve">　　第二条</w:t>
      </w:r>
      <w:r>
        <w:rPr>
          <w:rFonts w:hint="eastAsia"/>
        </w:rPr>
        <w:t xml:space="preserve"> </w:t>
      </w:r>
      <w:r>
        <w:rPr>
          <w:rFonts w:hint="eastAsia"/>
        </w:rPr>
        <w:t>本办法适用于客户备付金的存放、归集、使用、划转等存管活动。</w:t>
      </w:r>
    </w:p>
    <w:p w14:paraId="247A91A4" w14:textId="77777777" w:rsidR="00273A75" w:rsidRDefault="00273A75" w:rsidP="004906B9">
      <w:pPr>
        <w:pStyle w:val="AD"/>
        <w:spacing w:line="276" w:lineRule="auto"/>
      </w:pPr>
      <w:r>
        <w:rPr>
          <w:rFonts w:hint="eastAsia"/>
        </w:rPr>
        <w:t xml:space="preserve">　　第三条</w:t>
      </w:r>
      <w:r>
        <w:rPr>
          <w:rFonts w:hint="eastAsia"/>
        </w:rPr>
        <w:t xml:space="preserve"> </w:t>
      </w:r>
      <w:r>
        <w:rPr>
          <w:rFonts w:hint="eastAsia"/>
        </w:rPr>
        <w:t>本办法下列用语的含义：</w:t>
      </w:r>
    </w:p>
    <w:p w14:paraId="0D320A3C" w14:textId="77777777" w:rsidR="00273A75" w:rsidRDefault="00273A75" w:rsidP="004906B9">
      <w:pPr>
        <w:pStyle w:val="AD"/>
        <w:spacing w:line="276" w:lineRule="auto"/>
      </w:pPr>
      <w:r>
        <w:rPr>
          <w:rFonts w:hint="eastAsia"/>
        </w:rPr>
        <w:t xml:space="preserve">　　客户备付金，是指非银行支付机构为办理客户委托的支付业务而实际收到的预收待付货币资金。</w:t>
      </w:r>
    </w:p>
    <w:p w14:paraId="53BF687A" w14:textId="77777777" w:rsidR="00273A75" w:rsidRDefault="00273A75" w:rsidP="004906B9">
      <w:pPr>
        <w:pStyle w:val="AD"/>
        <w:spacing w:line="276" w:lineRule="auto"/>
      </w:pPr>
      <w:r>
        <w:rPr>
          <w:rFonts w:hint="eastAsia"/>
        </w:rPr>
        <w:t xml:space="preserve">　　备付金集中存管账户，是指非银行支付机构在中国人民银行开立的专门存放客户备付金的账户。</w:t>
      </w:r>
    </w:p>
    <w:p w14:paraId="7117F180" w14:textId="77777777" w:rsidR="00273A75" w:rsidRDefault="00273A75" w:rsidP="004906B9">
      <w:pPr>
        <w:pStyle w:val="AD"/>
        <w:spacing w:line="276" w:lineRule="auto"/>
      </w:pPr>
      <w:r>
        <w:rPr>
          <w:rFonts w:hint="eastAsia"/>
        </w:rPr>
        <w:t xml:space="preserve">　　特定业务待结算资金，是指非银行支付机构为客户办理跨境人民币支付、基金销售支付、跨境外汇支付等特定业务时，已从备付金集中存管账户付出或者尚未向备付金集中存管账户归集的待付资金。</w:t>
      </w:r>
    </w:p>
    <w:p w14:paraId="3E98ABE5" w14:textId="77777777" w:rsidR="00273A75" w:rsidRDefault="00273A75" w:rsidP="004906B9">
      <w:pPr>
        <w:pStyle w:val="AD"/>
        <w:spacing w:line="276" w:lineRule="auto"/>
      </w:pPr>
      <w:r>
        <w:rPr>
          <w:rFonts w:hint="eastAsia"/>
        </w:rPr>
        <w:t xml:space="preserve">　　特定业务银行，是指满足本办法第二十三条的规定</w:t>
      </w:r>
      <w:r>
        <w:rPr>
          <w:rFonts w:hint="eastAsia"/>
        </w:rPr>
        <w:t>,</w:t>
      </w:r>
      <w:r>
        <w:rPr>
          <w:rFonts w:hint="eastAsia"/>
        </w:rPr>
        <w:t>具备相关业务资质，为非银行支付机构提供特定业务待结算资金存管等服务的商业银行。</w:t>
      </w:r>
    </w:p>
    <w:p w14:paraId="0207355B" w14:textId="77777777" w:rsidR="00273A75" w:rsidRDefault="00273A75" w:rsidP="004906B9">
      <w:pPr>
        <w:pStyle w:val="AD"/>
        <w:spacing w:line="276" w:lineRule="auto"/>
      </w:pPr>
      <w:r>
        <w:rPr>
          <w:rFonts w:hint="eastAsia"/>
        </w:rPr>
        <w:t xml:space="preserve">　　特定业务待结算资金专用存款账户，是指非银行支付机构在特定业务银行开立的专门存放特定业务待结算资金的账户。</w:t>
      </w:r>
    </w:p>
    <w:p w14:paraId="69968A45" w14:textId="77777777" w:rsidR="00273A75" w:rsidRDefault="00273A75" w:rsidP="004906B9">
      <w:pPr>
        <w:pStyle w:val="AD"/>
        <w:spacing w:line="276" w:lineRule="auto"/>
      </w:pPr>
      <w:r>
        <w:rPr>
          <w:rFonts w:hint="eastAsia"/>
        </w:rPr>
        <w:t xml:space="preserve">　　备付金银行，是指符合本办法要求，与非银行支付机构签订协议，为非银行支付机构开立预付卡备付金专用存款账户，并提供客户备付金存管服务的商业银行。</w:t>
      </w:r>
    </w:p>
    <w:p w14:paraId="4F436B55" w14:textId="77777777" w:rsidR="00273A75" w:rsidRDefault="00273A75" w:rsidP="004906B9">
      <w:pPr>
        <w:pStyle w:val="AD"/>
        <w:spacing w:line="276" w:lineRule="auto"/>
      </w:pPr>
      <w:r>
        <w:rPr>
          <w:rFonts w:hint="eastAsia"/>
        </w:rPr>
        <w:t xml:space="preserve">　　预付卡备付金专用存款账户，是指非银行支付机构因开展预付卡发行与受理业务，在备付金银行开立的专门存放客户备付金的账户。</w:t>
      </w:r>
    </w:p>
    <w:p w14:paraId="68798CCB" w14:textId="77777777" w:rsidR="00273A75" w:rsidRDefault="00273A75" w:rsidP="004906B9">
      <w:pPr>
        <w:pStyle w:val="AD"/>
        <w:spacing w:line="276" w:lineRule="auto"/>
      </w:pPr>
      <w:r>
        <w:rPr>
          <w:rFonts w:hint="eastAsia"/>
        </w:rPr>
        <w:t xml:space="preserve">　　备付金账户，备付金集中存管账户及预付卡备付金专用存款账户统称为备付金账户。</w:t>
      </w:r>
    </w:p>
    <w:p w14:paraId="1A1B3DB0" w14:textId="77777777" w:rsidR="00273A75" w:rsidRDefault="00273A75" w:rsidP="004906B9">
      <w:pPr>
        <w:pStyle w:val="AD"/>
        <w:spacing w:line="276" w:lineRule="auto"/>
      </w:pPr>
      <w:r>
        <w:rPr>
          <w:rFonts w:hint="eastAsia"/>
        </w:rPr>
        <w:t xml:space="preserve">　　备付金主监督机构，是指符合本办法第二十一条的规定，负责对非银行支付机构所有客户备付金信息进行归集、核对并监督的清算机构。</w:t>
      </w:r>
    </w:p>
    <w:p w14:paraId="221A38AB" w14:textId="77777777" w:rsidR="00273A75" w:rsidRDefault="00273A75" w:rsidP="004906B9">
      <w:pPr>
        <w:pStyle w:val="AD"/>
        <w:spacing w:line="276" w:lineRule="auto"/>
      </w:pPr>
      <w:r>
        <w:rPr>
          <w:rFonts w:hint="eastAsia"/>
        </w:rPr>
        <w:t xml:space="preserve">　　中国人民银行分支机构，是指中国人民银行副省级城市中心支行以上分支机构。</w:t>
      </w:r>
    </w:p>
    <w:p w14:paraId="62FCC6A5" w14:textId="77777777" w:rsidR="00273A75" w:rsidRDefault="00273A75" w:rsidP="004906B9">
      <w:pPr>
        <w:pStyle w:val="AD"/>
        <w:spacing w:line="276" w:lineRule="auto"/>
      </w:pPr>
      <w:r>
        <w:rPr>
          <w:rFonts w:hint="eastAsia"/>
        </w:rPr>
        <w:t xml:space="preserve">　　第四条</w:t>
      </w:r>
      <w:r>
        <w:rPr>
          <w:rFonts w:hint="eastAsia"/>
        </w:rPr>
        <w:t xml:space="preserve"> </w:t>
      </w:r>
      <w:r>
        <w:rPr>
          <w:rFonts w:hint="eastAsia"/>
        </w:rPr>
        <w:t>非银行支付机构接收的客户备付金应当直接全额交存至中国人民银行或者符合要求的商业银行。</w:t>
      </w:r>
    </w:p>
    <w:p w14:paraId="165D8F92" w14:textId="77777777" w:rsidR="00273A75" w:rsidRDefault="00273A75" w:rsidP="004906B9">
      <w:pPr>
        <w:pStyle w:val="AD"/>
        <w:spacing w:line="276" w:lineRule="auto"/>
      </w:pPr>
      <w:r>
        <w:rPr>
          <w:rFonts w:hint="eastAsia"/>
        </w:rPr>
        <w:t xml:space="preserve">　　非银行支付机构因发行预付卡或者为预付卡充值所直接接收的客户备付金应当通过预付卡备付金专用存款账户统一交存至备付金集中存管账户。</w:t>
      </w:r>
    </w:p>
    <w:p w14:paraId="1E598F89" w14:textId="77777777" w:rsidR="00273A75" w:rsidRDefault="00273A75" w:rsidP="004906B9">
      <w:pPr>
        <w:pStyle w:val="AD"/>
        <w:spacing w:line="276" w:lineRule="auto"/>
      </w:pPr>
      <w:r>
        <w:rPr>
          <w:rFonts w:hint="eastAsia"/>
        </w:rPr>
        <w:t xml:space="preserve">　　第五条</w:t>
      </w:r>
      <w:r>
        <w:rPr>
          <w:rFonts w:hint="eastAsia"/>
        </w:rPr>
        <w:t xml:space="preserve"> </w:t>
      </w:r>
      <w:r>
        <w:rPr>
          <w:rFonts w:hint="eastAsia"/>
        </w:rPr>
        <w:t>客户备付金只能用于办理客户委托的支付业务和本办法规定的其他情形。</w:t>
      </w:r>
    </w:p>
    <w:p w14:paraId="6CE436C9" w14:textId="77777777" w:rsidR="00273A75" w:rsidRDefault="00273A75" w:rsidP="004906B9">
      <w:pPr>
        <w:pStyle w:val="AD"/>
        <w:spacing w:line="276" w:lineRule="auto"/>
      </w:pPr>
      <w:r>
        <w:rPr>
          <w:rFonts w:hint="eastAsia"/>
        </w:rPr>
        <w:t xml:space="preserve">　　任何单位和个人不得挪用、占用、借用客户备付金，不得以客户备付金提供担保。</w:t>
      </w:r>
    </w:p>
    <w:p w14:paraId="0A16A9D2" w14:textId="77777777" w:rsidR="00273A75" w:rsidRDefault="00273A75" w:rsidP="004906B9">
      <w:pPr>
        <w:pStyle w:val="AD"/>
        <w:spacing w:line="276" w:lineRule="auto"/>
      </w:pPr>
      <w:r>
        <w:rPr>
          <w:rFonts w:hint="eastAsia"/>
        </w:rPr>
        <w:t xml:space="preserve">　　第六条</w:t>
      </w:r>
      <w:r>
        <w:rPr>
          <w:rFonts w:hint="eastAsia"/>
        </w:rPr>
        <w:t xml:space="preserve"> </w:t>
      </w:r>
      <w:r>
        <w:rPr>
          <w:rFonts w:hint="eastAsia"/>
        </w:rPr>
        <w:t>客户备付金的划转应当通过符合本办法第二十一条规定的清算机构办理。</w:t>
      </w:r>
    </w:p>
    <w:p w14:paraId="227D86E0" w14:textId="77777777" w:rsidR="00273A75" w:rsidRDefault="00273A75" w:rsidP="004906B9">
      <w:pPr>
        <w:pStyle w:val="AD"/>
        <w:spacing w:line="276" w:lineRule="auto"/>
      </w:pPr>
      <w:r>
        <w:rPr>
          <w:rFonts w:hint="eastAsia"/>
        </w:rPr>
        <w:t xml:space="preserve">　　第七条</w:t>
      </w:r>
      <w:r>
        <w:rPr>
          <w:rFonts w:hint="eastAsia"/>
        </w:rPr>
        <w:t xml:space="preserve"> </w:t>
      </w:r>
      <w:r>
        <w:rPr>
          <w:rFonts w:hint="eastAsia"/>
        </w:rPr>
        <w:t>非银行支付机构、清算机构和备付金银行应当按照法律法规、本办法以及双方协议约定，开展客户备付金存管业务，保障客户备付金安全完整，维护客户合法权益。</w:t>
      </w:r>
    </w:p>
    <w:p w14:paraId="44AC11F2" w14:textId="77777777" w:rsidR="00273A75" w:rsidRDefault="00273A75" w:rsidP="004906B9">
      <w:pPr>
        <w:pStyle w:val="AD"/>
        <w:spacing w:line="276" w:lineRule="auto"/>
      </w:pPr>
      <w:r>
        <w:rPr>
          <w:rFonts w:hint="eastAsia"/>
        </w:rPr>
        <w:lastRenderedPageBreak/>
        <w:t xml:space="preserve">　　清算机构、备付金银行依照本办法对客户备付金业务实行监督的，非银行支付机构应当配合。</w:t>
      </w:r>
    </w:p>
    <w:p w14:paraId="18395133" w14:textId="77777777" w:rsidR="00273A75" w:rsidRDefault="00273A75" w:rsidP="004906B9">
      <w:pPr>
        <w:pStyle w:val="AD"/>
        <w:spacing w:line="276" w:lineRule="auto"/>
      </w:pPr>
      <w:r>
        <w:rPr>
          <w:rFonts w:hint="eastAsia"/>
        </w:rPr>
        <w:t xml:space="preserve">　　第八条</w:t>
      </w:r>
      <w:r>
        <w:rPr>
          <w:rFonts w:hint="eastAsia"/>
        </w:rPr>
        <w:t xml:space="preserve"> </w:t>
      </w:r>
      <w:r>
        <w:rPr>
          <w:rFonts w:hint="eastAsia"/>
        </w:rPr>
        <w:t>中国人民银行及其分支机构对客户备付金存管业务活动进行监督管理。</w:t>
      </w:r>
    </w:p>
    <w:p w14:paraId="7E6C1D44" w14:textId="77777777" w:rsidR="0070534F" w:rsidRDefault="0070534F" w:rsidP="0070534F">
      <w:pPr>
        <w:pStyle w:val="AD"/>
        <w:spacing w:line="276" w:lineRule="auto"/>
      </w:pPr>
    </w:p>
    <w:p w14:paraId="69ECD4A9" w14:textId="14ABC320" w:rsidR="00273A75" w:rsidRDefault="00273A75" w:rsidP="003D0312">
      <w:pPr>
        <w:pStyle w:val="AD"/>
        <w:spacing w:line="276" w:lineRule="auto"/>
        <w:jc w:val="center"/>
      </w:pPr>
      <w:r>
        <w:rPr>
          <w:rFonts w:hint="eastAsia"/>
        </w:rPr>
        <w:t>第二章</w:t>
      </w:r>
      <w:r>
        <w:rPr>
          <w:rFonts w:hint="eastAsia"/>
        </w:rPr>
        <w:t xml:space="preserve"> </w:t>
      </w:r>
      <w:r>
        <w:rPr>
          <w:rFonts w:hint="eastAsia"/>
        </w:rPr>
        <w:t>账户管理</w:t>
      </w:r>
    </w:p>
    <w:p w14:paraId="1C695B33" w14:textId="77777777" w:rsidR="0070534F" w:rsidRDefault="0070534F" w:rsidP="0070534F">
      <w:pPr>
        <w:pStyle w:val="AD"/>
        <w:spacing w:line="276" w:lineRule="auto"/>
        <w:rPr>
          <w:rFonts w:hint="eastAsia"/>
        </w:rPr>
      </w:pPr>
    </w:p>
    <w:p w14:paraId="3DA74E02" w14:textId="77777777" w:rsidR="00273A75" w:rsidRDefault="00273A75" w:rsidP="004906B9">
      <w:pPr>
        <w:pStyle w:val="AD"/>
        <w:spacing w:line="276" w:lineRule="auto"/>
      </w:pPr>
      <w:r>
        <w:rPr>
          <w:rFonts w:hint="eastAsia"/>
        </w:rPr>
        <w:t xml:space="preserve">　　第九条</w:t>
      </w:r>
      <w:r>
        <w:rPr>
          <w:rFonts w:hint="eastAsia"/>
        </w:rPr>
        <w:t xml:space="preserve"> </w:t>
      </w:r>
      <w:r>
        <w:rPr>
          <w:rFonts w:hint="eastAsia"/>
        </w:rPr>
        <w:t>非银行支付机构应当在中国人民银行开立一个备付金集中存管账户。</w:t>
      </w:r>
    </w:p>
    <w:p w14:paraId="56686ACE" w14:textId="77777777" w:rsidR="00273A75" w:rsidRDefault="00273A75" w:rsidP="004906B9">
      <w:pPr>
        <w:pStyle w:val="AD"/>
        <w:spacing w:line="276" w:lineRule="auto"/>
      </w:pPr>
      <w:r>
        <w:rPr>
          <w:rFonts w:hint="eastAsia"/>
        </w:rPr>
        <w:t xml:space="preserve">　　非银行支付机构携备付金集中存管账户开立申请书、营业执照、《支付业务许可证》（副本）、法定代表人或者负责人身份证件原件和复印件及其他开户所需材料到住所地中国人民银行分支机构开立备付金集中存管账户。</w:t>
      </w:r>
    </w:p>
    <w:p w14:paraId="7ED656FF" w14:textId="77777777" w:rsidR="00273A75" w:rsidRDefault="00273A75" w:rsidP="004906B9">
      <w:pPr>
        <w:pStyle w:val="AD"/>
        <w:spacing w:line="276" w:lineRule="auto"/>
      </w:pPr>
      <w:r>
        <w:rPr>
          <w:rFonts w:hint="eastAsia"/>
        </w:rPr>
        <w:t xml:space="preserve">　　备付金集中存管账户的管理应当遵守中国人民银行会计核算相关规定。</w:t>
      </w:r>
    </w:p>
    <w:p w14:paraId="7FD45FA1" w14:textId="77777777" w:rsidR="00273A75" w:rsidRDefault="00273A75" w:rsidP="004906B9">
      <w:pPr>
        <w:pStyle w:val="AD"/>
        <w:spacing w:line="276" w:lineRule="auto"/>
      </w:pPr>
      <w:r>
        <w:rPr>
          <w:rFonts w:hint="eastAsia"/>
        </w:rPr>
        <w:t xml:space="preserve">　　第十条</w:t>
      </w:r>
      <w:r>
        <w:rPr>
          <w:rFonts w:hint="eastAsia"/>
        </w:rPr>
        <w:t xml:space="preserve"> </w:t>
      </w:r>
      <w:r>
        <w:rPr>
          <w:rFonts w:hint="eastAsia"/>
        </w:rPr>
        <w:t>开展跨境人民币支付业务的非银行支付机构，可以选择一家特定业务银行开立一个特定业务待结算资金专用存款账户，仅用于办理跨境人民币支付结算业务。非银行支付机构确有特殊需要的，可以再选择一家特定业务银行开立一个特定业务待结算资金专用存款账户作为备用账户。</w:t>
      </w:r>
    </w:p>
    <w:p w14:paraId="1165B261" w14:textId="77777777" w:rsidR="00273A75" w:rsidRDefault="00273A75" w:rsidP="004906B9">
      <w:pPr>
        <w:pStyle w:val="AD"/>
        <w:spacing w:line="276" w:lineRule="auto"/>
      </w:pPr>
      <w:r>
        <w:rPr>
          <w:rFonts w:hint="eastAsia"/>
        </w:rPr>
        <w:t xml:space="preserve">　　第十一条</w:t>
      </w:r>
      <w:r>
        <w:rPr>
          <w:rFonts w:hint="eastAsia"/>
        </w:rPr>
        <w:t xml:space="preserve"> </w:t>
      </w:r>
      <w:r>
        <w:rPr>
          <w:rFonts w:hint="eastAsia"/>
        </w:rPr>
        <w:t>开展基金销售支付业务的非银行支付机构，可以选择一家特定业务银行开立一个特定业务待结算资金专用存款账户，仅用于办理基金销售支付结算业务。</w:t>
      </w:r>
    </w:p>
    <w:p w14:paraId="0578F5B4" w14:textId="77777777" w:rsidR="00273A75" w:rsidRDefault="00273A75" w:rsidP="004906B9">
      <w:pPr>
        <w:pStyle w:val="AD"/>
        <w:spacing w:line="276" w:lineRule="auto"/>
      </w:pPr>
      <w:r>
        <w:rPr>
          <w:rFonts w:hint="eastAsia"/>
        </w:rPr>
        <w:t xml:space="preserve">　　第十二条</w:t>
      </w:r>
      <w:r>
        <w:rPr>
          <w:rFonts w:hint="eastAsia"/>
        </w:rPr>
        <w:t xml:space="preserve"> </w:t>
      </w:r>
      <w:r>
        <w:rPr>
          <w:rFonts w:hint="eastAsia"/>
        </w:rPr>
        <w:t>开展跨境外汇支付业务的非银行支付机构，原则上可以选择不超过两家特定业务银行，每家特定业务银行可以开立一个特定业务待结算资金专用存款账户（一家特定业务银行的多个币种跨境外汇待结算资金专用存款账户视作一个特定业务待结算资金专用存款账户），仅用于办理跨境外汇支付结算业务。</w:t>
      </w:r>
    </w:p>
    <w:p w14:paraId="0C76B24A" w14:textId="77777777" w:rsidR="00273A75" w:rsidRDefault="00273A75" w:rsidP="004906B9">
      <w:pPr>
        <w:pStyle w:val="AD"/>
        <w:spacing w:line="276" w:lineRule="auto"/>
      </w:pPr>
      <w:r>
        <w:rPr>
          <w:rFonts w:hint="eastAsia"/>
        </w:rPr>
        <w:t xml:space="preserve">　　第十三条</w:t>
      </w:r>
      <w:r>
        <w:rPr>
          <w:rFonts w:hint="eastAsia"/>
        </w:rPr>
        <w:t xml:space="preserve"> </w:t>
      </w:r>
      <w:r>
        <w:rPr>
          <w:rFonts w:hint="eastAsia"/>
        </w:rPr>
        <w:t>非银行支付机构特定业务待结算资金专用存款账户与其中华人民共和国境内客户、商户银行结算账户之间的资金划转应当由清算机构通过备付金集中存管账户办理。</w:t>
      </w:r>
    </w:p>
    <w:p w14:paraId="40A287B1" w14:textId="77777777" w:rsidR="00273A75" w:rsidRDefault="00273A75" w:rsidP="004906B9">
      <w:pPr>
        <w:pStyle w:val="AD"/>
        <w:spacing w:line="276" w:lineRule="auto"/>
      </w:pPr>
      <w:r>
        <w:rPr>
          <w:rFonts w:hint="eastAsia"/>
        </w:rPr>
        <w:t xml:space="preserve">　　特定业务待结算资金专用存款账户的管理，以及境内和跨境资金划转应当遵守中国人民银行和相关监管部门的规定。</w:t>
      </w:r>
    </w:p>
    <w:p w14:paraId="363C5DBB" w14:textId="77777777" w:rsidR="00273A75" w:rsidRDefault="00273A75" w:rsidP="004906B9">
      <w:pPr>
        <w:pStyle w:val="AD"/>
        <w:spacing w:line="276" w:lineRule="auto"/>
      </w:pPr>
      <w:r>
        <w:rPr>
          <w:rFonts w:hint="eastAsia"/>
        </w:rPr>
        <w:t xml:space="preserve">　　第十四条</w:t>
      </w:r>
      <w:r>
        <w:rPr>
          <w:rFonts w:hint="eastAsia"/>
        </w:rPr>
        <w:t xml:space="preserve"> </w:t>
      </w:r>
      <w:r>
        <w:rPr>
          <w:rFonts w:hint="eastAsia"/>
        </w:rPr>
        <w:t>开展预付卡发行与受理业务的非银行支付机构，可以选择一家备付金银行开立一个预付卡备付金专用存款账户，该账户性质为专用存款账户，仅用于收取客户的购卡、充值资金，不可以办理现金支取或者向备付金集中存管账户以外的账户转账。预付卡备付金专用存款账户资金交存备付金集中存管账户前发起、经由备付金银行审核确认的当日误入款的原路退回交易除外。</w:t>
      </w:r>
    </w:p>
    <w:p w14:paraId="44E48CE6" w14:textId="77777777" w:rsidR="00273A75" w:rsidRDefault="00273A75" w:rsidP="004906B9">
      <w:pPr>
        <w:pStyle w:val="AD"/>
        <w:spacing w:line="276" w:lineRule="auto"/>
      </w:pPr>
      <w:r>
        <w:rPr>
          <w:rFonts w:hint="eastAsia"/>
        </w:rPr>
        <w:t xml:space="preserve">　　非银行支付机构开立预付卡备付金专用存款账户，应当遵守中国人民银行关于开立专用存款账户的相关规定，并出具《支付业务许可证》（副本）和备付金协议。</w:t>
      </w:r>
    </w:p>
    <w:p w14:paraId="0EFE35B7" w14:textId="77777777" w:rsidR="00273A75" w:rsidRDefault="00273A75" w:rsidP="004906B9">
      <w:pPr>
        <w:pStyle w:val="AD"/>
        <w:spacing w:line="276" w:lineRule="auto"/>
      </w:pPr>
      <w:r>
        <w:rPr>
          <w:rFonts w:hint="eastAsia"/>
        </w:rPr>
        <w:t xml:space="preserve">　　预付卡备付金专用存款账户的名称应当标明非银行支付机构名称和“客户备付金”字样。非银行支付机构其他银行账户不得使用“备付金”字样。</w:t>
      </w:r>
    </w:p>
    <w:p w14:paraId="495F5F02" w14:textId="77777777" w:rsidR="00273A75" w:rsidRDefault="00273A75" w:rsidP="004906B9">
      <w:pPr>
        <w:pStyle w:val="AD"/>
        <w:spacing w:line="276" w:lineRule="auto"/>
      </w:pPr>
      <w:r>
        <w:rPr>
          <w:rFonts w:hint="eastAsia"/>
        </w:rPr>
        <w:t xml:space="preserve">　　预付卡备付金专用存款账户内资金应当于每个工作日大额支付系统业务截止前全部交存至备付金集中存管账户。</w:t>
      </w:r>
    </w:p>
    <w:p w14:paraId="6ACCAC09" w14:textId="77777777" w:rsidR="00273A75" w:rsidRDefault="00273A75" w:rsidP="004906B9">
      <w:pPr>
        <w:pStyle w:val="AD"/>
        <w:spacing w:line="276" w:lineRule="auto"/>
      </w:pPr>
      <w:r>
        <w:rPr>
          <w:rFonts w:hint="eastAsia"/>
        </w:rPr>
        <w:t xml:space="preserve">　　第十五条</w:t>
      </w:r>
      <w:r>
        <w:rPr>
          <w:rFonts w:hint="eastAsia"/>
        </w:rPr>
        <w:t xml:space="preserve"> </w:t>
      </w:r>
      <w:r>
        <w:rPr>
          <w:rFonts w:hint="eastAsia"/>
        </w:rPr>
        <w:t>非银行支付机构的分支机构应当将接收的客户备付金存放在以非银行支付机构名义开立的备付金账户，不得以该分支机构名义开立备付金账户。</w:t>
      </w:r>
    </w:p>
    <w:p w14:paraId="48F0CD14" w14:textId="77777777" w:rsidR="00273A75" w:rsidRDefault="00273A75" w:rsidP="004906B9">
      <w:pPr>
        <w:pStyle w:val="AD"/>
        <w:spacing w:line="276" w:lineRule="auto"/>
      </w:pPr>
      <w:r>
        <w:rPr>
          <w:rFonts w:hint="eastAsia"/>
        </w:rPr>
        <w:t xml:space="preserve">　　第十六条</w:t>
      </w:r>
      <w:r>
        <w:rPr>
          <w:rFonts w:hint="eastAsia"/>
        </w:rPr>
        <w:t xml:space="preserve"> </w:t>
      </w:r>
      <w:r>
        <w:rPr>
          <w:rFonts w:hint="eastAsia"/>
        </w:rPr>
        <w:t>非银行支付机构名称发生变更的，应当在名称变更手续完成之日起</w:t>
      </w:r>
      <w:r>
        <w:rPr>
          <w:rFonts w:hint="eastAsia"/>
        </w:rPr>
        <w:t>2</w:t>
      </w:r>
      <w:r>
        <w:rPr>
          <w:rFonts w:hint="eastAsia"/>
        </w:rPr>
        <w:t>个工作日</w:t>
      </w:r>
      <w:r>
        <w:rPr>
          <w:rFonts w:hint="eastAsia"/>
        </w:rPr>
        <w:lastRenderedPageBreak/>
        <w:t>内，到住所地中国人民银行分支机构办理备付金集中存管账户名称变更。</w:t>
      </w:r>
    </w:p>
    <w:p w14:paraId="58F86330" w14:textId="77777777" w:rsidR="00273A75" w:rsidRDefault="00273A75" w:rsidP="004906B9">
      <w:pPr>
        <w:pStyle w:val="AD"/>
        <w:spacing w:line="276" w:lineRule="auto"/>
      </w:pPr>
      <w:r>
        <w:rPr>
          <w:rFonts w:hint="eastAsia"/>
        </w:rPr>
        <w:t xml:space="preserve">　　非银行支付机构因迁址等原因需变更备付金集中存管账户的，应当在非银行支付机构住所变更等手续完成后，按照本办法第九条的规定，</w:t>
      </w:r>
      <w:proofErr w:type="gramStart"/>
      <w:r>
        <w:rPr>
          <w:rFonts w:hint="eastAsia"/>
        </w:rPr>
        <w:t>到迁址</w:t>
      </w:r>
      <w:proofErr w:type="gramEnd"/>
      <w:r>
        <w:rPr>
          <w:rFonts w:hint="eastAsia"/>
        </w:rPr>
        <w:t>后住所地中国人民银行分支机构开立新备付金集中存管账户，并于新备付金集中存管账户开立之日起</w:t>
      </w:r>
      <w:r>
        <w:rPr>
          <w:rFonts w:hint="eastAsia"/>
        </w:rPr>
        <w:t>2</w:t>
      </w:r>
      <w:r>
        <w:rPr>
          <w:rFonts w:hint="eastAsia"/>
        </w:rPr>
        <w:t>个工作日内将原备付金集中存管账户资金全部划转至新备付金集中存管账户，并办理原备付金集中存管账户销户手续。</w:t>
      </w:r>
    </w:p>
    <w:p w14:paraId="4C0209FE" w14:textId="77777777" w:rsidR="00273A75" w:rsidRDefault="00273A75" w:rsidP="004906B9">
      <w:pPr>
        <w:pStyle w:val="AD"/>
        <w:spacing w:line="276" w:lineRule="auto"/>
      </w:pPr>
      <w:r>
        <w:rPr>
          <w:rFonts w:hint="eastAsia"/>
        </w:rPr>
        <w:t xml:space="preserve">　　第十七条</w:t>
      </w:r>
      <w:r>
        <w:rPr>
          <w:rFonts w:hint="eastAsia"/>
        </w:rPr>
        <w:t xml:space="preserve"> </w:t>
      </w:r>
      <w:r>
        <w:rPr>
          <w:rFonts w:hint="eastAsia"/>
        </w:rPr>
        <w:t>非银行支付机构名称发生变更的，应当在名称变更手续完成之日起</w:t>
      </w:r>
      <w:r>
        <w:rPr>
          <w:rFonts w:hint="eastAsia"/>
        </w:rPr>
        <w:t>2</w:t>
      </w:r>
      <w:r>
        <w:rPr>
          <w:rFonts w:hint="eastAsia"/>
        </w:rPr>
        <w:t>个工作日内，到备付金银行办理预付卡备付金专用存款账户名称变更。</w:t>
      </w:r>
    </w:p>
    <w:p w14:paraId="05464226" w14:textId="77777777" w:rsidR="00273A75" w:rsidRDefault="00273A75" w:rsidP="004906B9">
      <w:pPr>
        <w:pStyle w:val="AD"/>
        <w:spacing w:line="276" w:lineRule="auto"/>
      </w:pPr>
      <w:r>
        <w:rPr>
          <w:rFonts w:hint="eastAsia"/>
        </w:rPr>
        <w:t xml:space="preserve">　　非银行支付机构拟撤销预付卡备付金专用存款账户的，应当书面告知备付金银行或者其授权分支机构，</w:t>
      </w:r>
      <w:proofErr w:type="gramStart"/>
      <w:r>
        <w:rPr>
          <w:rFonts w:hint="eastAsia"/>
        </w:rPr>
        <w:t>并于拟撤销</w:t>
      </w:r>
      <w:proofErr w:type="gramEnd"/>
      <w:r>
        <w:rPr>
          <w:rFonts w:hint="eastAsia"/>
        </w:rPr>
        <w:t>账户内的资金全部划转至备付金集中存管账户之日起</w:t>
      </w:r>
      <w:r>
        <w:rPr>
          <w:rFonts w:hint="eastAsia"/>
        </w:rPr>
        <w:t>2</w:t>
      </w:r>
      <w:r>
        <w:rPr>
          <w:rFonts w:hint="eastAsia"/>
        </w:rPr>
        <w:t>个工作日内，办理销户手续。</w:t>
      </w:r>
    </w:p>
    <w:p w14:paraId="73645C5B" w14:textId="77777777" w:rsidR="00273A75" w:rsidRDefault="00273A75" w:rsidP="004906B9">
      <w:pPr>
        <w:pStyle w:val="AD"/>
        <w:spacing w:line="276" w:lineRule="auto"/>
      </w:pPr>
      <w:r>
        <w:rPr>
          <w:rFonts w:hint="eastAsia"/>
        </w:rPr>
        <w:t xml:space="preserve">　　第十八条</w:t>
      </w:r>
      <w:r>
        <w:rPr>
          <w:rFonts w:hint="eastAsia"/>
        </w:rPr>
        <w:t xml:space="preserve"> </w:t>
      </w:r>
      <w:r>
        <w:rPr>
          <w:rFonts w:hint="eastAsia"/>
        </w:rPr>
        <w:t>非银行支付机构终止支付业务的，应当在按照规定提交的客户权益保障方案中说明备付金账户及特定业务待结算资金专用存款账户撤销事项，并在中国人民银行决定终止相关业务后办理销户手续。</w:t>
      </w:r>
    </w:p>
    <w:p w14:paraId="6C3803DF" w14:textId="77777777" w:rsidR="00273A75" w:rsidRDefault="00273A75" w:rsidP="004906B9">
      <w:pPr>
        <w:pStyle w:val="AD"/>
        <w:spacing w:line="276" w:lineRule="auto"/>
      </w:pPr>
      <w:r>
        <w:rPr>
          <w:rFonts w:hint="eastAsia"/>
        </w:rPr>
        <w:t xml:space="preserve">　　第十九条</w:t>
      </w:r>
      <w:r>
        <w:rPr>
          <w:rFonts w:hint="eastAsia"/>
        </w:rPr>
        <w:t xml:space="preserve"> </w:t>
      </w:r>
      <w:r>
        <w:rPr>
          <w:rFonts w:hint="eastAsia"/>
        </w:rPr>
        <w:t>非银行支付机构应当提前</w:t>
      </w:r>
      <w:r>
        <w:rPr>
          <w:rFonts w:hint="eastAsia"/>
        </w:rPr>
        <w:t>2</w:t>
      </w:r>
      <w:r>
        <w:rPr>
          <w:rFonts w:hint="eastAsia"/>
        </w:rPr>
        <w:t>个工作日将开立、变更和撤销备付金账户和特定业务待结算资金专用存款账户原因及后续安排报告住所地中国人民银行分支机构。</w:t>
      </w:r>
    </w:p>
    <w:p w14:paraId="3BF962BF" w14:textId="77777777" w:rsidR="00273A75" w:rsidRDefault="00273A75" w:rsidP="004906B9">
      <w:pPr>
        <w:pStyle w:val="AD"/>
        <w:spacing w:line="276" w:lineRule="auto"/>
      </w:pPr>
      <w:r>
        <w:rPr>
          <w:rFonts w:hint="eastAsia"/>
        </w:rPr>
        <w:t xml:space="preserve">　　非银行支付机构、备付金银行和特定业务银行应当在备付金账户和特定业务待结算资金专用存款账户开立、变更或者撤销当日分别向非银行支付机构住所地中国人民银行分支机构备案，同时书面告知清算机构。</w:t>
      </w:r>
    </w:p>
    <w:p w14:paraId="694E000B" w14:textId="77777777" w:rsidR="00273A75" w:rsidRDefault="00273A75" w:rsidP="004906B9">
      <w:pPr>
        <w:pStyle w:val="AD"/>
        <w:spacing w:line="276" w:lineRule="auto"/>
      </w:pPr>
      <w:r>
        <w:rPr>
          <w:rFonts w:hint="eastAsia"/>
        </w:rPr>
        <w:t xml:space="preserve">　　第二十条</w:t>
      </w:r>
      <w:r>
        <w:rPr>
          <w:rFonts w:hint="eastAsia"/>
        </w:rPr>
        <w:t xml:space="preserve"> </w:t>
      </w:r>
      <w:r>
        <w:rPr>
          <w:rFonts w:hint="eastAsia"/>
        </w:rPr>
        <w:t>非银行支付机构应当确定一个自有资金账户，向住所地中国人民银行分支机构备案，并将账户信息书面告知清算机构。非银行支付机构应当将备案自有资金账户与其预付卡备付金专用存款账户、特定业务待结算资金专用存款账户分户管理。</w:t>
      </w:r>
    </w:p>
    <w:p w14:paraId="70648AD9" w14:textId="77777777" w:rsidR="00273A75" w:rsidRDefault="00273A75" w:rsidP="004906B9">
      <w:pPr>
        <w:pStyle w:val="AD"/>
        <w:spacing w:line="276" w:lineRule="auto"/>
      </w:pPr>
      <w:r>
        <w:rPr>
          <w:rFonts w:hint="eastAsia"/>
        </w:rPr>
        <w:t xml:space="preserve">　　非银行支付机构拟变更备案自有资金账户的，应当提前</w:t>
      </w:r>
      <w:r>
        <w:rPr>
          <w:rFonts w:hint="eastAsia"/>
        </w:rPr>
        <w:t>2</w:t>
      </w:r>
      <w:r>
        <w:rPr>
          <w:rFonts w:hint="eastAsia"/>
        </w:rPr>
        <w:t>个工作日向住所地中国人民银行分支机构报告变更原因、变更后的自有资金账户、变更时间等事项，并书面告知清算机构。</w:t>
      </w:r>
    </w:p>
    <w:p w14:paraId="5C2F9367" w14:textId="77777777" w:rsidR="00273A75" w:rsidRDefault="00273A75" w:rsidP="004906B9">
      <w:pPr>
        <w:pStyle w:val="AD"/>
        <w:spacing w:line="276" w:lineRule="auto"/>
      </w:pPr>
      <w:r>
        <w:rPr>
          <w:rFonts w:hint="eastAsia"/>
        </w:rPr>
        <w:t xml:space="preserve">　　第二十一条</w:t>
      </w:r>
      <w:r>
        <w:rPr>
          <w:rFonts w:hint="eastAsia"/>
        </w:rPr>
        <w:t xml:space="preserve"> </w:t>
      </w:r>
      <w:r>
        <w:rPr>
          <w:rFonts w:hint="eastAsia"/>
        </w:rPr>
        <w:t>非银行支付机构应当选择符合以下要求的清算机构：</w:t>
      </w:r>
    </w:p>
    <w:p w14:paraId="2836B7E7" w14:textId="77777777" w:rsidR="00273A75" w:rsidRDefault="00273A75" w:rsidP="004906B9">
      <w:pPr>
        <w:pStyle w:val="AD"/>
        <w:spacing w:line="276" w:lineRule="auto"/>
      </w:pPr>
      <w:r>
        <w:rPr>
          <w:rFonts w:hint="eastAsia"/>
        </w:rPr>
        <w:t xml:space="preserve">　　（一）依法成立的清算机构；</w:t>
      </w:r>
    </w:p>
    <w:p w14:paraId="5639D875" w14:textId="77777777" w:rsidR="00273A75" w:rsidRDefault="00273A75" w:rsidP="004906B9">
      <w:pPr>
        <w:pStyle w:val="AD"/>
        <w:spacing w:line="276" w:lineRule="auto"/>
      </w:pPr>
      <w:r>
        <w:rPr>
          <w:rFonts w:hint="eastAsia"/>
        </w:rPr>
        <w:t xml:space="preserve">　　（二）具备监督客户备付金的能力和条件，包括但不限于有健全的客户备付金业务操作办法和规程，熟悉客户备付金存管业务的管理人员，监测、核对客户备付金信息的技术能力，能够按规定建立客户备付金监测系统；</w:t>
      </w:r>
    </w:p>
    <w:p w14:paraId="0431DB8C" w14:textId="77777777" w:rsidR="00273A75" w:rsidRDefault="00273A75" w:rsidP="004906B9">
      <w:pPr>
        <w:pStyle w:val="AD"/>
        <w:spacing w:line="276" w:lineRule="auto"/>
      </w:pPr>
      <w:r>
        <w:rPr>
          <w:rFonts w:hint="eastAsia"/>
        </w:rPr>
        <w:t xml:space="preserve">　　（三）具有满足国家和金融领域相关技术标准要求的业务设施，具备与非银行支付机构业务规模相匹配的系统处理能力，以及保障清算服务安全稳定运行所需的应急处置、灾难恢复和网络安全保障能力；</w:t>
      </w:r>
    </w:p>
    <w:p w14:paraId="07C03193" w14:textId="77777777" w:rsidR="00273A75" w:rsidRDefault="00273A75" w:rsidP="004906B9">
      <w:pPr>
        <w:pStyle w:val="AD"/>
        <w:spacing w:line="276" w:lineRule="auto"/>
      </w:pPr>
      <w:r>
        <w:rPr>
          <w:rFonts w:hint="eastAsia"/>
        </w:rPr>
        <w:t xml:space="preserve">　　（四）满足中国人民银行基于保护客户备付金安全、维护消费者合法权益所规定的其他要求。</w:t>
      </w:r>
    </w:p>
    <w:p w14:paraId="733A9237" w14:textId="77777777" w:rsidR="00273A75" w:rsidRDefault="00273A75" w:rsidP="004906B9">
      <w:pPr>
        <w:pStyle w:val="AD"/>
        <w:spacing w:line="276" w:lineRule="auto"/>
      </w:pPr>
      <w:r>
        <w:rPr>
          <w:rFonts w:hint="eastAsia"/>
        </w:rPr>
        <w:t xml:space="preserve">　　第二十二条</w:t>
      </w:r>
      <w:r>
        <w:rPr>
          <w:rFonts w:hint="eastAsia"/>
        </w:rPr>
        <w:t xml:space="preserve"> </w:t>
      </w:r>
      <w:r>
        <w:rPr>
          <w:rFonts w:hint="eastAsia"/>
        </w:rPr>
        <w:t>非银行支付机构拟变更清算机构的，应当提前</w:t>
      </w:r>
      <w:r>
        <w:rPr>
          <w:rFonts w:hint="eastAsia"/>
        </w:rPr>
        <w:t>10</w:t>
      </w:r>
      <w:r>
        <w:rPr>
          <w:rFonts w:hint="eastAsia"/>
        </w:rPr>
        <w:t>个工作日向住所地中国人民银行分支机构报告变更方案。变更方案应当包括变更理由、时间安排、变更后的清算机构、业务合作情况、系统对接方式、应急处置预案等内容。</w:t>
      </w:r>
    </w:p>
    <w:p w14:paraId="29084291" w14:textId="77777777" w:rsidR="00273A75" w:rsidRDefault="00273A75" w:rsidP="004906B9">
      <w:pPr>
        <w:pStyle w:val="AD"/>
        <w:spacing w:line="276" w:lineRule="auto"/>
      </w:pPr>
      <w:r>
        <w:rPr>
          <w:rFonts w:hint="eastAsia"/>
        </w:rPr>
        <w:t xml:space="preserve">　　第二十三条</w:t>
      </w:r>
      <w:r>
        <w:rPr>
          <w:rFonts w:hint="eastAsia"/>
        </w:rPr>
        <w:t xml:space="preserve"> </w:t>
      </w:r>
      <w:r>
        <w:rPr>
          <w:rFonts w:hint="eastAsia"/>
        </w:rPr>
        <w:t>非银行支付机构开展预付卡发行与受理业务时，应当选择符合以下要求的商业银行作为备付金银行：</w:t>
      </w:r>
    </w:p>
    <w:p w14:paraId="3CEE6E72" w14:textId="77777777" w:rsidR="00273A75" w:rsidRDefault="00273A75" w:rsidP="004906B9">
      <w:pPr>
        <w:pStyle w:val="AD"/>
        <w:spacing w:line="276" w:lineRule="auto"/>
      </w:pPr>
      <w:r>
        <w:rPr>
          <w:rFonts w:hint="eastAsia"/>
        </w:rPr>
        <w:t xml:space="preserve">　　（一）总资产不得低于</w:t>
      </w:r>
      <w:r>
        <w:rPr>
          <w:rFonts w:hint="eastAsia"/>
        </w:rPr>
        <w:t>1000</w:t>
      </w:r>
      <w:r>
        <w:rPr>
          <w:rFonts w:hint="eastAsia"/>
        </w:rPr>
        <w:t>亿元，有关资本充足率、杠杆率、流动性等风险控制指标符合</w:t>
      </w:r>
      <w:r>
        <w:rPr>
          <w:rFonts w:hint="eastAsia"/>
        </w:rPr>
        <w:lastRenderedPageBreak/>
        <w:t>监管规定；</w:t>
      </w:r>
    </w:p>
    <w:p w14:paraId="220FE6FB" w14:textId="77777777" w:rsidR="00273A75" w:rsidRDefault="00273A75" w:rsidP="004906B9">
      <w:pPr>
        <w:pStyle w:val="AD"/>
        <w:spacing w:line="276" w:lineRule="auto"/>
      </w:pPr>
      <w:r>
        <w:rPr>
          <w:rFonts w:hint="eastAsia"/>
        </w:rPr>
        <w:t xml:space="preserve">　　（二）具备监督客户备付金的能力和条件，包括健全的客户备付金业务操作办法和规程，熟悉客户备付金存管业务的管理人员，监测、核对客户备付金信息的技术能力，能够按规定建立客户备付金存管系统；</w:t>
      </w:r>
    </w:p>
    <w:p w14:paraId="571CDD4F" w14:textId="77777777" w:rsidR="00273A75" w:rsidRDefault="00273A75" w:rsidP="004906B9">
      <w:pPr>
        <w:pStyle w:val="AD"/>
        <w:spacing w:line="276" w:lineRule="auto"/>
      </w:pPr>
      <w:r>
        <w:rPr>
          <w:rFonts w:hint="eastAsia"/>
        </w:rPr>
        <w:t xml:space="preserve">　　（三）境内分支机构数量和网点分布能够满足非银行支付机构的支付业务需要，并具有与非银行支付机构业务规模相匹配的系统处理能力；</w:t>
      </w:r>
    </w:p>
    <w:p w14:paraId="09630D66" w14:textId="77777777" w:rsidR="00273A75" w:rsidRDefault="00273A75" w:rsidP="004906B9">
      <w:pPr>
        <w:pStyle w:val="AD"/>
        <w:spacing w:line="276" w:lineRule="auto"/>
      </w:pPr>
      <w:r>
        <w:rPr>
          <w:rFonts w:hint="eastAsia"/>
        </w:rPr>
        <w:t xml:space="preserve">　　（四）具备必要的灾难恢复处理能力和应急处理能力，能够确保业务的连续性；</w:t>
      </w:r>
    </w:p>
    <w:p w14:paraId="3805B289" w14:textId="77777777" w:rsidR="00273A75" w:rsidRDefault="00273A75" w:rsidP="004906B9">
      <w:pPr>
        <w:pStyle w:val="AD"/>
        <w:spacing w:line="276" w:lineRule="auto"/>
      </w:pPr>
      <w:r>
        <w:rPr>
          <w:rFonts w:hint="eastAsia"/>
        </w:rPr>
        <w:t xml:space="preserve">　　（五）满足中国人民银行基于保护客户备付金安全、维护消费者合法权益所规定的其他要求。</w:t>
      </w:r>
    </w:p>
    <w:p w14:paraId="4D9EF940" w14:textId="77777777" w:rsidR="00273A75" w:rsidRDefault="00273A75" w:rsidP="004906B9">
      <w:pPr>
        <w:pStyle w:val="AD"/>
        <w:spacing w:line="276" w:lineRule="auto"/>
      </w:pPr>
      <w:r>
        <w:rPr>
          <w:rFonts w:hint="eastAsia"/>
        </w:rPr>
        <w:t xml:space="preserve">　　第二十四条</w:t>
      </w:r>
      <w:r>
        <w:rPr>
          <w:rFonts w:hint="eastAsia"/>
        </w:rPr>
        <w:t xml:space="preserve"> </w:t>
      </w:r>
      <w:r>
        <w:rPr>
          <w:rFonts w:hint="eastAsia"/>
        </w:rPr>
        <w:t>开展预付卡发行与受理业务的非银行支付机构拟变更备付金银行（包括同一备付金银行的不同分支机构）的，应当提前</w:t>
      </w:r>
      <w:r>
        <w:rPr>
          <w:rFonts w:hint="eastAsia"/>
        </w:rPr>
        <w:t>10</w:t>
      </w:r>
      <w:r>
        <w:rPr>
          <w:rFonts w:hint="eastAsia"/>
        </w:rPr>
        <w:t>个工作日向住所地中国人民银行分支机构报告变更方案，变更方案应当包括变更理由、时间安排、变更后的备付金银行等内容，并按照本办法第十四条、第十七条第二款的规定，开立新预付卡备付金专用存款账户，撤销原预付卡备付金专用存款账户。</w:t>
      </w:r>
    </w:p>
    <w:p w14:paraId="66CCF107" w14:textId="77777777" w:rsidR="00273A75" w:rsidRDefault="00273A75" w:rsidP="004906B9">
      <w:pPr>
        <w:pStyle w:val="AD"/>
        <w:spacing w:line="276" w:lineRule="auto"/>
      </w:pPr>
      <w:r>
        <w:rPr>
          <w:rFonts w:hint="eastAsia"/>
        </w:rPr>
        <w:t xml:space="preserve">　　第二十五条</w:t>
      </w:r>
      <w:r>
        <w:rPr>
          <w:rFonts w:hint="eastAsia"/>
        </w:rPr>
        <w:t xml:space="preserve"> </w:t>
      </w:r>
      <w:r>
        <w:rPr>
          <w:rFonts w:hint="eastAsia"/>
        </w:rPr>
        <w:t>非银行支付机构应当分别与清算机构、备付金银行或者其授权的一个境内分支机构签订备付金协议，约定双方的权利、义务和责任，保障客户备付金安全。</w:t>
      </w:r>
    </w:p>
    <w:p w14:paraId="5F477F25" w14:textId="77777777" w:rsidR="00273A75" w:rsidRDefault="00273A75" w:rsidP="004906B9">
      <w:pPr>
        <w:pStyle w:val="AD"/>
        <w:spacing w:line="276" w:lineRule="auto"/>
      </w:pPr>
      <w:r>
        <w:rPr>
          <w:rFonts w:hint="eastAsia"/>
        </w:rPr>
        <w:t xml:space="preserve">　　备付金协议应当约定非银行支付机构划转客户备付金的支付指令，以及客户备付金发生损失时双方应当承担的偿付责任和相关偿付方式。</w:t>
      </w:r>
    </w:p>
    <w:p w14:paraId="54E593F8" w14:textId="77777777" w:rsidR="00273A75" w:rsidRDefault="00273A75" w:rsidP="004906B9">
      <w:pPr>
        <w:pStyle w:val="AD"/>
        <w:spacing w:line="276" w:lineRule="auto"/>
      </w:pPr>
      <w:r>
        <w:rPr>
          <w:rFonts w:hint="eastAsia"/>
        </w:rPr>
        <w:t xml:space="preserve">　　备付金协议对客户备付金安全保障责任约定不明的，非银行支付机构、备付金银行和清算机构应当优先保证客户备付金的安全及支付业务的连续性，不得因争议影响客户合法权益。</w:t>
      </w:r>
    </w:p>
    <w:p w14:paraId="066A6FA8" w14:textId="77777777" w:rsidR="00273A75" w:rsidRDefault="00273A75" w:rsidP="004906B9">
      <w:pPr>
        <w:pStyle w:val="AD"/>
        <w:spacing w:line="276" w:lineRule="auto"/>
      </w:pPr>
      <w:r>
        <w:rPr>
          <w:rFonts w:hint="eastAsia"/>
        </w:rPr>
        <w:t xml:space="preserve">　　第二十六条</w:t>
      </w:r>
      <w:r>
        <w:rPr>
          <w:rFonts w:hint="eastAsia"/>
        </w:rPr>
        <w:t xml:space="preserve"> </w:t>
      </w:r>
      <w:r>
        <w:rPr>
          <w:rFonts w:hint="eastAsia"/>
        </w:rPr>
        <w:t>非银行支付机构与清算机构、备付金银行或者其授权的分支机构应当自备付金协议签订之日起</w:t>
      </w:r>
      <w:r>
        <w:rPr>
          <w:rFonts w:hint="eastAsia"/>
        </w:rPr>
        <w:t>2</w:t>
      </w:r>
      <w:r>
        <w:rPr>
          <w:rFonts w:hint="eastAsia"/>
        </w:rPr>
        <w:t>个工作日内，分别向非银行支付机构住所地中国人民银行分支机构备案。</w:t>
      </w:r>
    </w:p>
    <w:p w14:paraId="3C4A3C59" w14:textId="77777777" w:rsidR="00273A75" w:rsidRDefault="00273A75" w:rsidP="004906B9">
      <w:pPr>
        <w:pStyle w:val="AD"/>
        <w:spacing w:line="276" w:lineRule="auto"/>
      </w:pPr>
      <w:r>
        <w:rPr>
          <w:rFonts w:hint="eastAsia"/>
        </w:rPr>
        <w:t xml:space="preserve">　　备付金协议内容发生变更的，按照前款规定办理。</w:t>
      </w:r>
    </w:p>
    <w:p w14:paraId="06FA04A4" w14:textId="77777777" w:rsidR="00273A75" w:rsidRDefault="00273A75" w:rsidP="004906B9">
      <w:pPr>
        <w:pStyle w:val="AD"/>
        <w:spacing w:line="276" w:lineRule="auto"/>
      </w:pPr>
      <w:r>
        <w:rPr>
          <w:rFonts w:hint="eastAsia"/>
        </w:rPr>
        <w:t xml:space="preserve">　　第二十七条</w:t>
      </w:r>
      <w:r>
        <w:rPr>
          <w:rFonts w:hint="eastAsia"/>
        </w:rPr>
        <w:t xml:space="preserve"> </w:t>
      </w:r>
      <w:r>
        <w:rPr>
          <w:rFonts w:hint="eastAsia"/>
        </w:rPr>
        <w:t>非银行支付机构、清算机构和备付金银行应当妥善保管备付金账户信息及交易信息，保障客户信息安全和交易安全。</w:t>
      </w:r>
    </w:p>
    <w:p w14:paraId="733479DA" w14:textId="77777777" w:rsidR="0070534F" w:rsidRDefault="0070534F" w:rsidP="0070534F">
      <w:pPr>
        <w:pStyle w:val="AD"/>
        <w:spacing w:line="276" w:lineRule="auto"/>
      </w:pPr>
    </w:p>
    <w:p w14:paraId="4090C70B" w14:textId="3F3387E5" w:rsidR="00273A75" w:rsidRDefault="00273A75" w:rsidP="003D0312">
      <w:pPr>
        <w:pStyle w:val="AD"/>
        <w:spacing w:line="276" w:lineRule="auto"/>
        <w:jc w:val="center"/>
      </w:pPr>
      <w:r>
        <w:rPr>
          <w:rFonts w:hint="eastAsia"/>
        </w:rPr>
        <w:t>第三章</w:t>
      </w:r>
      <w:r>
        <w:rPr>
          <w:rFonts w:hint="eastAsia"/>
        </w:rPr>
        <w:t xml:space="preserve"> </w:t>
      </w:r>
      <w:r>
        <w:rPr>
          <w:rFonts w:hint="eastAsia"/>
        </w:rPr>
        <w:t>客户备付金的使用与划转</w:t>
      </w:r>
    </w:p>
    <w:p w14:paraId="36F14504" w14:textId="77777777" w:rsidR="0070534F" w:rsidRDefault="0070534F" w:rsidP="0070534F">
      <w:pPr>
        <w:pStyle w:val="AD"/>
        <w:spacing w:line="276" w:lineRule="auto"/>
        <w:rPr>
          <w:rFonts w:hint="eastAsia"/>
        </w:rPr>
      </w:pPr>
    </w:p>
    <w:p w14:paraId="0D30C512" w14:textId="77777777" w:rsidR="00273A75" w:rsidRDefault="00273A75" w:rsidP="004906B9">
      <w:pPr>
        <w:pStyle w:val="AD"/>
        <w:spacing w:line="276" w:lineRule="auto"/>
      </w:pPr>
      <w:r>
        <w:rPr>
          <w:rFonts w:hint="eastAsia"/>
        </w:rPr>
        <w:t xml:space="preserve">　　第二十八条</w:t>
      </w:r>
      <w:r>
        <w:rPr>
          <w:rFonts w:hint="eastAsia"/>
        </w:rPr>
        <w:t xml:space="preserve"> </w:t>
      </w:r>
      <w:r>
        <w:rPr>
          <w:rFonts w:hint="eastAsia"/>
        </w:rPr>
        <w:t>非银行支付机构应当在收到客户备付金或者客户划转客户备付金不可撤销的支付指令后，办理客户委托的支付业务。</w:t>
      </w:r>
    </w:p>
    <w:p w14:paraId="2304EF60" w14:textId="77777777" w:rsidR="00273A75" w:rsidRDefault="00273A75" w:rsidP="004906B9">
      <w:pPr>
        <w:pStyle w:val="AD"/>
        <w:spacing w:line="276" w:lineRule="auto"/>
      </w:pPr>
      <w:r>
        <w:rPr>
          <w:rFonts w:hint="eastAsia"/>
        </w:rPr>
        <w:t xml:space="preserve">　　第二十九条</w:t>
      </w:r>
      <w:r>
        <w:rPr>
          <w:rFonts w:hint="eastAsia"/>
        </w:rPr>
        <w:t xml:space="preserve"> </w:t>
      </w:r>
      <w:r>
        <w:rPr>
          <w:rFonts w:hint="eastAsia"/>
        </w:rPr>
        <w:t>非银行支付机构应当基于真实交易信息发送划转客户备付金的支付指令，确保支付指令的完整性、一致性、可跟踪稽核和不可篡改，并确保相关资金划转事项的真实性、合</w:t>
      </w:r>
      <w:proofErr w:type="gramStart"/>
      <w:r>
        <w:rPr>
          <w:rFonts w:hint="eastAsia"/>
        </w:rPr>
        <w:t>规</w:t>
      </w:r>
      <w:proofErr w:type="gramEnd"/>
      <w:r>
        <w:rPr>
          <w:rFonts w:hint="eastAsia"/>
        </w:rPr>
        <w:t>性。</w:t>
      </w:r>
    </w:p>
    <w:p w14:paraId="0F5FF352" w14:textId="77777777" w:rsidR="00273A75" w:rsidRDefault="00273A75" w:rsidP="004906B9">
      <w:pPr>
        <w:pStyle w:val="AD"/>
        <w:spacing w:line="276" w:lineRule="auto"/>
      </w:pPr>
      <w:r>
        <w:rPr>
          <w:rFonts w:hint="eastAsia"/>
        </w:rPr>
        <w:t xml:space="preserve">　　清算机构应当及时对支付指令进行审核，审核无误后及时办理资金划转，必要时可以要求非银行支付机构提交与交易相关的材料。</w:t>
      </w:r>
    </w:p>
    <w:p w14:paraId="6F06422A" w14:textId="77777777" w:rsidR="00273A75" w:rsidRDefault="00273A75" w:rsidP="004906B9">
      <w:pPr>
        <w:pStyle w:val="AD"/>
        <w:spacing w:line="276" w:lineRule="auto"/>
      </w:pPr>
      <w:r>
        <w:rPr>
          <w:rFonts w:hint="eastAsia"/>
        </w:rPr>
        <w:t xml:space="preserve">　　清算机构有权拒绝执行非银行支付机构未按约定或者违反本办法发送的支付指令。</w:t>
      </w:r>
    </w:p>
    <w:p w14:paraId="5E2539FF" w14:textId="77777777" w:rsidR="00273A75" w:rsidRDefault="00273A75" w:rsidP="004906B9">
      <w:pPr>
        <w:pStyle w:val="AD"/>
        <w:spacing w:line="276" w:lineRule="auto"/>
      </w:pPr>
      <w:r>
        <w:rPr>
          <w:rFonts w:hint="eastAsia"/>
        </w:rPr>
        <w:t xml:space="preserve">　　第三十条</w:t>
      </w:r>
      <w:r>
        <w:rPr>
          <w:rFonts w:hint="eastAsia"/>
        </w:rPr>
        <w:t xml:space="preserve"> </w:t>
      </w:r>
      <w:r>
        <w:rPr>
          <w:rFonts w:hint="eastAsia"/>
        </w:rPr>
        <w:t>非银行支付机构之间的合作应当符合中国人民银行有关规定。</w:t>
      </w:r>
    </w:p>
    <w:p w14:paraId="552EC57A" w14:textId="77777777" w:rsidR="00273A75" w:rsidRDefault="00273A75" w:rsidP="004906B9">
      <w:pPr>
        <w:pStyle w:val="AD"/>
        <w:spacing w:line="276" w:lineRule="auto"/>
      </w:pPr>
      <w:r>
        <w:rPr>
          <w:rFonts w:hint="eastAsia"/>
        </w:rPr>
        <w:t xml:space="preserve">　　非银行支付机构之间因合作产生的、基于真实交易的客户备付金划转应当通过清算机构在备付金集中存管账户之间进行，发起支付业务的非银行支付机构应当提供交易流水、收付款人</w:t>
      </w:r>
      <w:r>
        <w:rPr>
          <w:rFonts w:hint="eastAsia"/>
        </w:rPr>
        <w:lastRenderedPageBreak/>
        <w:t>信息等表明交易实际发生的材料。</w:t>
      </w:r>
    </w:p>
    <w:p w14:paraId="7E5AAAFD" w14:textId="77777777" w:rsidR="00273A75" w:rsidRDefault="00273A75" w:rsidP="004906B9">
      <w:pPr>
        <w:pStyle w:val="AD"/>
        <w:spacing w:line="276" w:lineRule="auto"/>
      </w:pPr>
      <w:r>
        <w:rPr>
          <w:rFonts w:hint="eastAsia"/>
        </w:rPr>
        <w:t xml:space="preserve">　　非银行支付机构之间不得相互直接开放支付业务接口，不得相互开立支付账户。</w:t>
      </w:r>
    </w:p>
    <w:p w14:paraId="775EABA9" w14:textId="77777777" w:rsidR="00273A75" w:rsidRDefault="00273A75" w:rsidP="004906B9">
      <w:pPr>
        <w:pStyle w:val="AD"/>
        <w:spacing w:line="276" w:lineRule="auto"/>
      </w:pPr>
      <w:r>
        <w:rPr>
          <w:rFonts w:hint="eastAsia"/>
        </w:rPr>
        <w:t xml:space="preserve">　　第三十一条</w:t>
      </w:r>
      <w:r>
        <w:rPr>
          <w:rFonts w:hint="eastAsia"/>
        </w:rPr>
        <w:t xml:space="preserve"> </w:t>
      </w:r>
      <w:r>
        <w:rPr>
          <w:rFonts w:hint="eastAsia"/>
        </w:rPr>
        <w:t>开展预付卡发行与受理业务的非银行支付机构应当在预付卡章程、协议、售卡网点、公司网站等以显著方式向客户告知用于</w:t>
      </w:r>
      <w:proofErr w:type="gramStart"/>
      <w:r>
        <w:rPr>
          <w:rFonts w:hint="eastAsia"/>
        </w:rPr>
        <w:t>接收购</w:t>
      </w:r>
      <w:proofErr w:type="gramEnd"/>
      <w:r>
        <w:rPr>
          <w:rFonts w:hint="eastAsia"/>
        </w:rPr>
        <w:t>卡、充</w:t>
      </w:r>
      <w:proofErr w:type="gramStart"/>
      <w:r>
        <w:rPr>
          <w:rFonts w:hint="eastAsia"/>
        </w:rPr>
        <w:t>值资金</w:t>
      </w:r>
      <w:proofErr w:type="gramEnd"/>
      <w:r>
        <w:rPr>
          <w:rFonts w:hint="eastAsia"/>
        </w:rPr>
        <w:t>的预付卡备付金专用存款账户的开户银行、户名和账号。</w:t>
      </w:r>
    </w:p>
    <w:p w14:paraId="05EC6710" w14:textId="77777777" w:rsidR="00273A75" w:rsidRDefault="00273A75" w:rsidP="004906B9">
      <w:pPr>
        <w:pStyle w:val="AD"/>
        <w:spacing w:line="276" w:lineRule="auto"/>
      </w:pPr>
      <w:r>
        <w:rPr>
          <w:rFonts w:hint="eastAsia"/>
        </w:rPr>
        <w:t xml:space="preserve">　　第三十二条</w:t>
      </w:r>
      <w:r>
        <w:rPr>
          <w:rFonts w:hint="eastAsia"/>
        </w:rPr>
        <w:t xml:space="preserve"> </w:t>
      </w:r>
      <w:r>
        <w:rPr>
          <w:rFonts w:hint="eastAsia"/>
        </w:rPr>
        <w:t>非银行支付机构通过非现金方式接收的预付卡业务客户备付金应当直接交存至预付卡备付金专用存款账户；按规定可以通过现金形式接收的预付卡业务客户备付金，应当在收讫日起</w:t>
      </w:r>
      <w:r>
        <w:rPr>
          <w:rFonts w:hint="eastAsia"/>
        </w:rPr>
        <w:t>2</w:t>
      </w:r>
      <w:r>
        <w:rPr>
          <w:rFonts w:hint="eastAsia"/>
        </w:rPr>
        <w:t>个工作日内全额交存至预付卡备付金专用存款账户。</w:t>
      </w:r>
    </w:p>
    <w:p w14:paraId="593A7D3E" w14:textId="77777777" w:rsidR="00273A75" w:rsidRDefault="00273A75" w:rsidP="004906B9">
      <w:pPr>
        <w:pStyle w:val="AD"/>
        <w:spacing w:line="276" w:lineRule="auto"/>
      </w:pPr>
      <w:r>
        <w:rPr>
          <w:rFonts w:hint="eastAsia"/>
        </w:rPr>
        <w:t xml:space="preserve">　　第三十三条</w:t>
      </w:r>
      <w:r>
        <w:rPr>
          <w:rFonts w:hint="eastAsia"/>
        </w:rPr>
        <w:t xml:space="preserve"> </w:t>
      </w:r>
      <w:r>
        <w:rPr>
          <w:rFonts w:hint="eastAsia"/>
        </w:rPr>
        <w:t>在符合相关业务规定的情形下，非银行支付机构备付金集中存管账户中的资金仅能向其商户和客户指定的银行结算账户、备案自有资金账户和特定业务待结算资金专用存款账户、存在合</w:t>
      </w:r>
      <w:proofErr w:type="gramStart"/>
      <w:r>
        <w:rPr>
          <w:rFonts w:hint="eastAsia"/>
        </w:rPr>
        <w:t>规</w:t>
      </w:r>
      <w:proofErr w:type="gramEnd"/>
      <w:r>
        <w:rPr>
          <w:rFonts w:hint="eastAsia"/>
        </w:rPr>
        <w:t>业务合作关系的其他非银行支付机构备付金集中存管账户，以及中国人民银行基于保障消费者合法权益而认可的其他账户划转。</w:t>
      </w:r>
    </w:p>
    <w:p w14:paraId="33E3A8B6" w14:textId="77777777" w:rsidR="00273A75" w:rsidRDefault="00273A75" w:rsidP="004906B9">
      <w:pPr>
        <w:pStyle w:val="AD"/>
        <w:spacing w:line="276" w:lineRule="auto"/>
      </w:pPr>
      <w:r>
        <w:rPr>
          <w:rFonts w:hint="eastAsia"/>
        </w:rPr>
        <w:t xml:space="preserve">　　非银行支付机构开展合</w:t>
      </w:r>
      <w:proofErr w:type="gramStart"/>
      <w:r>
        <w:rPr>
          <w:rFonts w:hint="eastAsia"/>
        </w:rPr>
        <w:t>规</w:t>
      </w:r>
      <w:proofErr w:type="gramEnd"/>
      <w:r>
        <w:rPr>
          <w:rFonts w:hint="eastAsia"/>
        </w:rPr>
        <w:t>业务，需要向备付金集中存管账户划转自有资金的，应当通过清算机构从备案自有资金账户办理。</w:t>
      </w:r>
    </w:p>
    <w:p w14:paraId="3FCC2B41" w14:textId="77777777" w:rsidR="00273A75" w:rsidRDefault="00273A75" w:rsidP="004906B9">
      <w:pPr>
        <w:pStyle w:val="AD"/>
        <w:spacing w:line="276" w:lineRule="auto"/>
      </w:pPr>
      <w:r>
        <w:rPr>
          <w:rFonts w:hint="eastAsia"/>
        </w:rPr>
        <w:t xml:space="preserve">　　第三十四条</w:t>
      </w:r>
      <w:r>
        <w:rPr>
          <w:rFonts w:hint="eastAsia"/>
        </w:rPr>
        <w:t xml:space="preserve"> </w:t>
      </w:r>
      <w:r>
        <w:rPr>
          <w:rFonts w:hint="eastAsia"/>
        </w:rPr>
        <w:t>非银行支付机构按规定通过非现金方式为客户办理备付金赎回的，应当通过清算机构从备付金集中存管账户划转资金；按规定通过现金形式为客户办理备付金赎回的，应当先通过备案自有资金账户办理，再通过备付金主监督机构从备付金集中存管账户将相应额度的客户备付金划转至备案自有资金账户。</w:t>
      </w:r>
    </w:p>
    <w:p w14:paraId="16A42DFD" w14:textId="77777777" w:rsidR="00273A75" w:rsidRDefault="00273A75" w:rsidP="004906B9">
      <w:pPr>
        <w:pStyle w:val="AD"/>
        <w:spacing w:line="276" w:lineRule="auto"/>
      </w:pPr>
      <w:r>
        <w:rPr>
          <w:rFonts w:hint="eastAsia"/>
        </w:rPr>
        <w:t xml:space="preserve">　　第三十五条</w:t>
      </w:r>
      <w:r>
        <w:rPr>
          <w:rFonts w:hint="eastAsia"/>
        </w:rPr>
        <w:t xml:space="preserve"> </w:t>
      </w:r>
      <w:r>
        <w:rPr>
          <w:rFonts w:hint="eastAsia"/>
        </w:rPr>
        <w:t>非银行支付机构应当缴纳行业保障基金，用于弥补客户备付金特定损失以及中国人民银行规定的其他用途。</w:t>
      </w:r>
    </w:p>
    <w:p w14:paraId="3385006D" w14:textId="77777777" w:rsidR="00273A75" w:rsidRDefault="00273A75" w:rsidP="004906B9">
      <w:pPr>
        <w:pStyle w:val="AD"/>
        <w:spacing w:line="276" w:lineRule="auto"/>
      </w:pPr>
      <w:r>
        <w:rPr>
          <w:rFonts w:hint="eastAsia"/>
        </w:rPr>
        <w:t xml:space="preserve">　　行业保障基金管理办法由中国人民银行另行制定。</w:t>
      </w:r>
    </w:p>
    <w:p w14:paraId="106E344F" w14:textId="77777777" w:rsidR="00273A75" w:rsidRDefault="00273A75" w:rsidP="004906B9">
      <w:pPr>
        <w:pStyle w:val="AD"/>
        <w:spacing w:line="276" w:lineRule="auto"/>
      </w:pPr>
      <w:r>
        <w:rPr>
          <w:rFonts w:hint="eastAsia"/>
        </w:rPr>
        <w:t xml:space="preserve">　　第三十六条</w:t>
      </w:r>
      <w:r>
        <w:rPr>
          <w:rFonts w:hint="eastAsia"/>
        </w:rPr>
        <w:t xml:space="preserve"> </w:t>
      </w:r>
      <w:r>
        <w:rPr>
          <w:rFonts w:hint="eastAsia"/>
        </w:rPr>
        <w:t>非银行支付机构提取划转至备付金集中存管账户的手续费收入、因办理合</w:t>
      </w:r>
      <w:proofErr w:type="gramStart"/>
      <w:r>
        <w:rPr>
          <w:rFonts w:hint="eastAsia"/>
        </w:rPr>
        <w:t>规</w:t>
      </w:r>
      <w:proofErr w:type="gramEnd"/>
      <w:r>
        <w:rPr>
          <w:rFonts w:hint="eastAsia"/>
        </w:rPr>
        <w:t>业务转入的自有资金等资金的，应当向备付金主监督机构提交表明相关资金真实性、合理性的材料，经备付金主监督机构审查通过后划转至备案自有资金账户。</w:t>
      </w:r>
    </w:p>
    <w:p w14:paraId="6ED984F3" w14:textId="77777777" w:rsidR="00273A75" w:rsidRDefault="00273A75" w:rsidP="004906B9">
      <w:pPr>
        <w:pStyle w:val="AD"/>
        <w:spacing w:line="276" w:lineRule="auto"/>
      </w:pPr>
      <w:r>
        <w:rPr>
          <w:rFonts w:hint="eastAsia"/>
        </w:rPr>
        <w:t xml:space="preserve">　　第三十七条</w:t>
      </w:r>
      <w:r>
        <w:rPr>
          <w:rFonts w:hint="eastAsia"/>
        </w:rPr>
        <w:t xml:space="preserve"> </w:t>
      </w:r>
      <w:r>
        <w:rPr>
          <w:rFonts w:hint="eastAsia"/>
        </w:rPr>
        <w:t>非银行支付机构因办理客户备付金划转产生的手续费费用，不得使用客户备付金支付。</w:t>
      </w:r>
    </w:p>
    <w:p w14:paraId="2D169B4A" w14:textId="77777777" w:rsidR="0070534F" w:rsidRDefault="0070534F" w:rsidP="0070534F">
      <w:pPr>
        <w:pStyle w:val="AD"/>
        <w:spacing w:line="276" w:lineRule="auto"/>
      </w:pPr>
    </w:p>
    <w:p w14:paraId="29CE5EB5" w14:textId="5750324F" w:rsidR="00273A75" w:rsidRDefault="00273A75" w:rsidP="003D0312">
      <w:pPr>
        <w:pStyle w:val="AD"/>
        <w:spacing w:line="276" w:lineRule="auto"/>
        <w:jc w:val="center"/>
      </w:pPr>
      <w:r>
        <w:rPr>
          <w:rFonts w:hint="eastAsia"/>
        </w:rPr>
        <w:t>第四章</w:t>
      </w:r>
      <w:r>
        <w:rPr>
          <w:rFonts w:hint="eastAsia"/>
        </w:rPr>
        <w:t xml:space="preserve"> </w:t>
      </w:r>
      <w:r>
        <w:rPr>
          <w:rFonts w:hint="eastAsia"/>
        </w:rPr>
        <w:t>监督管理</w:t>
      </w:r>
    </w:p>
    <w:p w14:paraId="3AA6E507" w14:textId="77777777" w:rsidR="0070534F" w:rsidRDefault="0070534F" w:rsidP="0070534F">
      <w:pPr>
        <w:pStyle w:val="AD"/>
        <w:spacing w:line="276" w:lineRule="auto"/>
        <w:rPr>
          <w:rFonts w:hint="eastAsia"/>
        </w:rPr>
      </w:pPr>
    </w:p>
    <w:p w14:paraId="6D14061D" w14:textId="77777777" w:rsidR="00273A75" w:rsidRDefault="00273A75" w:rsidP="004906B9">
      <w:pPr>
        <w:pStyle w:val="AD"/>
        <w:spacing w:line="276" w:lineRule="auto"/>
      </w:pPr>
      <w:r>
        <w:rPr>
          <w:rFonts w:hint="eastAsia"/>
        </w:rPr>
        <w:t xml:space="preserve">　　第三十八条</w:t>
      </w:r>
      <w:r>
        <w:rPr>
          <w:rFonts w:hint="eastAsia"/>
        </w:rPr>
        <w:t xml:space="preserve"> </w:t>
      </w:r>
      <w:r>
        <w:rPr>
          <w:rFonts w:hint="eastAsia"/>
        </w:rPr>
        <w:t>中国人民银行及其分支机构依法对非银行支付机构、清算机构以及备付金银行的客户备付金存管业务活动实施非现场监管以及现场检查。</w:t>
      </w:r>
    </w:p>
    <w:p w14:paraId="343B87DD" w14:textId="77777777" w:rsidR="00273A75" w:rsidRDefault="00273A75" w:rsidP="004906B9">
      <w:pPr>
        <w:pStyle w:val="AD"/>
        <w:spacing w:line="276" w:lineRule="auto"/>
      </w:pPr>
      <w:r>
        <w:rPr>
          <w:rFonts w:hint="eastAsia"/>
        </w:rPr>
        <w:t xml:space="preserve">　　中国人民银行及其分支机构有权根据监管需要，</w:t>
      </w:r>
      <w:proofErr w:type="gramStart"/>
      <w:r>
        <w:rPr>
          <w:rFonts w:hint="eastAsia"/>
        </w:rPr>
        <w:t>调阅非</w:t>
      </w:r>
      <w:proofErr w:type="gramEnd"/>
      <w:r>
        <w:rPr>
          <w:rFonts w:hint="eastAsia"/>
        </w:rPr>
        <w:t>银行支付机构、清算机构、备付金银行和特定业务银行的相关交易、会计处理和档案等资料，要求非银行支付机构对其客户备付金等相关项目进行外部专项审计。</w:t>
      </w:r>
    </w:p>
    <w:p w14:paraId="6AD7F08A" w14:textId="77777777" w:rsidR="00273A75" w:rsidRDefault="00273A75" w:rsidP="004906B9">
      <w:pPr>
        <w:pStyle w:val="AD"/>
        <w:spacing w:line="276" w:lineRule="auto"/>
      </w:pPr>
      <w:r>
        <w:rPr>
          <w:rFonts w:hint="eastAsia"/>
        </w:rPr>
        <w:t xml:space="preserve">　　中国人民银行分支机构应当设置风险监测专岗，持续监测辖区内非银行支付机构客户备付金风险情况，建立备付金风险处置机制，及时发现、处置、化解非银行支付机构客户备付金风险。</w:t>
      </w:r>
    </w:p>
    <w:p w14:paraId="7933D45E" w14:textId="77777777" w:rsidR="00273A75" w:rsidRDefault="00273A75" w:rsidP="004906B9">
      <w:pPr>
        <w:pStyle w:val="AD"/>
        <w:spacing w:line="276" w:lineRule="auto"/>
      </w:pPr>
      <w:r>
        <w:rPr>
          <w:rFonts w:hint="eastAsia"/>
        </w:rPr>
        <w:t xml:space="preserve">　　中国人民银行负责组织建设客户备付金管理系统，组织建立中国人民银行分支机构与清算机构之间、各清算机构之间、清算机构与备付金银行和特定业务银行之间的信息共享机制，指</w:t>
      </w:r>
      <w:r>
        <w:rPr>
          <w:rFonts w:hint="eastAsia"/>
        </w:rPr>
        <w:lastRenderedPageBreak/>
        <w:t>导清算机构建立非银行支付机构客户备付金信息核对校验机制和风险监测体系。</w:t>
      </w:r>
    </w:p>
    <w:p w14:paraId="54670C43" w14:textId="77777777" w:rsidR="00273A75" w:rsidRDefault="00273A75" w:rsidP="004906B9">
      <w:pPr>
        <w:pStyle w:val="AD"/>
        <w:spacing w:line="276" w:lineRule="auto"/>
      </w:pPr>
      <w:r>
        <w:rPr>
          <w:rFonts w:hint="eastAsia"/>
        </w:rPr>
        <w:t xml:space="preserve">　　第三十九条</w:t>
      </w:r>
      <w:r>
        <w:rPr>
          <w:rFonts w:hint="eastAsia"/>
        </w:rPr>
        <w:t xml:space="preserve"> </w:t>
      </w:r>
      <w:r>
        <w:rPr>
          <w:rFonts w:hint="eastAsia"/>
        </w:rPr>
        <w:t>清算机构和备付金银行应当分别对备付金集中存管账户、预付卡备付金专用存款账户中客户备付金的存放、使用、划转实行监督，建立和完善客户备付金相关交易的事前、事中、事后监测及监督机制，指定专人实时监测备付金风险，及时核实异常交易。</w:t>
      </w:r>
    </w:p>
    <w:p w14:paraId="104E58C2" w14:textId="77777777" w:rsidR="00273A75" w:rsidRDefault="00273A75" w:rsidP="004906B9">
      <w:pPr>
        <w:pStyle w:val="AD"/>
        <w:spacing w:line="276" w:lineRule="auto"/>
      </w:pPr>
      <w:r>
        <w:rPr>
          <w:rFonts w:hint="eastAsia"/>
        </w:rPr>
        <w:t xml:space="preserve">　　第四十条</w:t>
      </w:r>
      <w:r>
        <w:rPr>
          <w:rFonts w:hint="eastAsia"/>
        </w:rPr>
        <w:t xml:space="preserve"> </w:t>
      </w:r>
      <w:r>
        <w:rPr>
          <w:rFonts w:hint="eastAsia"/>
        </w:rPr>
        <w:t>非银行支付机构、清算机构、备付金银行和特定业务银行应当建立自查机制，定期按照要求对自身业务合</w:t>
      </w:r>
      <w:proofErr w:type="gramStart"/>
      <w:r>
        <w:rPr>
          <w:rFonts w:hint="eastAsia"/>
        </w:rPr>
        <w:t>规</w:t>
      </w:r>
      <w:proofErr w:type="gramEnd"/>
      <w:r>
        <w:rPr>
          <w:rFonts w:hint="eastAsia"/>
        </w:rPr>
        <w:t>性、流程可靠性、系统连续性、客户信息安全性等进行自查。</w:t>
      </w:r>
    </w:p>
    <w:p w14:paraId="28AFCBF7" w14:textId="77777777" w:rsidR="00273A75" w:rsidRDefault="00273A75" w:rsidP="004906B9">
      <w:pPr>
        <w:pStyle w:val="AD"/>
        <w:spacing w:line="276" w:lineRule="auto"/>
      </w:pPr>
      <w:r>
        <w:rPr>
          <w:rFonts w:hint="eastAsia"/>
        </w:rPr>
        <w:t xml:space="preserve">　　非银行支付机构应当聘请独立的、具有专业资质的审计机构，按年对备付金业务进行审计。</w:t>
      </w:r>
    </w:p>
    <w:p w14:paraId="7B309320" w14:textId="77777777" w:rsidR="00273A75" w:rsidRDefault="00273A75" w:rsidP="004906B9">
      <w:pPr>
        <w:pStyle w:val="AD"/>
        <w:spacing w:line="276" w:lineRule="auto"/>
      </w:pPr>
      <w:r>
        <w:rPr>
          <w:rFonts w:hint="eastAsia"/>
        </w:rPr>
        <w:t xml:space="preserve">　　第四十一条</w:t>
      </w:r>
      <w:r>
        <w:rPr>
          <w:rFonts w:hint="eastAsia"/>
        </w:rPr>
        <w:t xml:space="preserve"> </w:t>
      </w:r>
      <w:r>
        <w:rPr>
          <w:rFonts w:hint="eastAsia"/>
        </w:rPr>
        <w:t>非银行支付机构应当与清算机构、备付金银行建立客户备付金信息核对校验机制，逐日核对客户备付金的存放、使用、划转等信息，并至少保存核对记录</w:t>
      </w:r>
      <w:r>
        <w:rPr>
          <w:rFonts w:hint="eastAsia"/>
        </w:rPr>
        <w:t>5</w:t>
      </w:r>
      <w:r>
        <w:rPr>
          <w:rFonts w:hint="eastAsia"/>
        </w:rPr>
        <w:t>年。非银行支付机构应当与特定业务银行定期核对特定业务待结算资金的存放、使用、划转等信息，并至少保存核对记录</w:t>
      </w:r>
      <w:r>
        <w:rPr>
          <w:rFonts w:hint="eastAsia"/>
        </w:rPr>
        <w:t>5</w:t>
      </w:r>
      <w:r>
        <w:rPr>
          <w:rFonts w:hint="eastAsia"/>
        </w:rPr>
        <w:t>年。</w:t>
      </w:r>
    </w:p>
    <w:p w14:paraId="11892F02" w14:textId="77777777" w:rsidR="00273A75" w:rsidRDefault="00273A75" w:rsidP="004906B9">
      <w:pPr>
        <w:pStyle w:val="AD"/>
        <w:spacing w:line="276" w:lineRule="auto"/>
      </w:pPr>
      <w:r>
        <w:rPr>
          <w:rFonts w:hint="eastAsia"/>
        </w:rPr>
        <w:t xml:space="preserve">　　第四十二条</w:t>
      </w:r>
      <w:r>
        <w:rPr>
          <w:rFonts w:hint="eastAsia"/>
        </w:rPr>
        <w:t xml:space="preserve"> </w:t>
      </w:r>
      <w:r>
        <w:rPr>
          <w:rFonts w:hint="eastAsia"/>
        </w:rPr>
        <w:t>非银行支付机构应当选择一家清算机构作为备付金主监督机构，并在备付金协议中予以明确；其他清算机构、备付金银行应当配合备付金主监督机构进行备付金监督，定期向备付金主监督机构报送客户备付金业务及风险信息，备付金主监督机构收集汇总后与非银行支付机构进行核对，并向非银行支付机构住所地中国人民银行分支机构报送核对校验结果。</w:t>
      </w:r>
    </w:p>
    <w:p w14:paraId="56DD2748" w14:textId="77777777" w:rsidR="00273A75" w:rsidRDefault="00273A75" w:rsidP="004906B9">
      <w:pPr>
        <w:pStyle w:val="AD"/>
        <w:spacing w:line="276" w:lineRule="auto"/>
      </w:pPr>
      <w:r>
        <w:rPr>
          <w:rFonts w:hint="eastAsia"/>
        </w:rPr>
        <w:t xml:space="preserve">　　非银行支付机构拟变更备付金主监督机构的，按照本办法第二十二条的规定办理，同时向住所地中国人民银行分支机构报告变更后的备付金主监督机构及客户备付金核对校验安排等事项。</w:t>
      </w:r>
    </w:p>
    <w:p w14:paraId="7D38E0E6" w14:textId="77777777" w:rsidR="00273A75" w:rsidRDefault="00273A75" w:rsidP="004906B9">
      <w:pPr>
        <w:pStyle w:val="AD"/>
        <w:spacing w:line="276" w:lineRule="auto"/>
      </w:pPr>
      <w:r>
        <w:rPr>
          <w:rFonts w:hint="eastAsia"/>
        </w:rPr>
        <w:t xml:space="preserve">　　第四十三条</w:t>
      </w:r>
      <w:r>
        <w:rPr>
          <w:rFonts w:hint="eastAsia"/>
        </w:rPr>
        <w:t xml:space="preserve"> </w:t>
      </w:r>
      <w:r>
        <w:rPr>
          <w:rFonts w:hint="eastAsia"/>
        </w:rPr>
        <w:t>中国支付清算协会对非银行支付机构客户备付金存管业务活动进行自律管理。</w:t>
      </w:r>
    </w:p>
    <w:p w14:paraId="0A18DF67" w14:textId="77777777" w:rsidR="00273A75" w:rsidRDefault="00273A75" w:rsidP="004906B9">
      <w:pPr>
        <w:pStyle w:val="AD"/>
        <w:spacing w:line="276" w:lineRule="auto"/>
      </w:pPr>
      <w:r>
        <w:rPr>
          <w:rFonts w:hint="eastAsia"/>
        </w:rPr>
        <w:t xml:space="preserve">　　第四十四条</w:t>
      </w:r>
      <w:r>
        <w:rPr>
          <w:rFonts w:hint="eastAsia"/>
        </w:rPr>
        <w:t xml:space="preserve"> </w:t>
      </w:r>
      <w:r>
        <w:rPr>
          <w:rFonts w:hint="eastAsia"/>
        </w:rPr>
        <w:t>清算机构、备付金银行、特定业务银行应当加强客户备付金和特定业务待结算资金管理，发现客户备付金或者特定业务待结算资金异常的，应当立即</w:t>
      </w:r>
      <w:proofErr w:type="gramStart"/>
      <w:r>
        <w:rPr>
          <w:rFonts w:hint="eastAsia"/>
        </w:rPr>
        <w:t>督促非</w:t>
      </w:r>
      <w:proofErr w:type="gramEnd"/>
      <w:r>
        <w:rPr>
          <w:rFonts w:hint="eastAsia"/>
        </w:rPr>
        <w:t>银行支付机构纠正，并向非银行支付机构住所地中国人民银行分支机构报告，由其进行核查。经核查确实存在风险的，中国人民银行分支机构应当立即启动风险处置机制，并上报中国人民银行。</w:t>
      </w:r>
    </w:p>
    <w:p w14:paraId="773F3207" w14:textId="77777777" w:rsidR="00273A75" w:rsidRDefault="00273A75" w:rsidP="004906B9">
      <w:pPr>
        <w:pStyle w:val="AD"/>
        <w:spacing w:line="276" w:lineRule="auto"/>
      </w:pPr>
      <w:r>
        <w:rPr>
          <w:rFonts w:hint="eastAsia"/>
        </w:rPr>
        <w:t xml:space="preserve">　　第四十五条</w:t>
      </w:r>
      <w:r>
        <w:rPr>
          <w:rFonts w:hint="eastAsia"/>
        </w:rPr>
        <w:t xml:space="preserve"> </w:t>
      </w:r>
      <w:r>
        <w:rPr>
          <w:rFonts w:hint="eastAsia"/>
        </w:rPr>
        <w:t>备付金银行、特定业务银行与非银行支付机构不在同一省、自治区、直辖市、计划单列市的，备付金银行、特定业务银行向非银行支付机构住所地中国人民银行分支机构报送各类信息、材料时，还应当抄送其住所地中国人民银行分支机构。</w:t>
      </w:r>
    </w:p>
    <w:p w14:paraId="4E6F3EE9" w14:textId="77777777" w:rsidR="00273A75" w:rsidRDefault="00273A75" w:rsidP="004906B9">
      <w:pPr>
        <w:pStyle w:val="AD"/>
        <w:spacing w:line="276" w:lineRule="auto"/>
      </w:pPr>
      <w:r>
        <w:rPr>
          <w:rFonts w:hint="eastAsia"/>
        </w:rPr>
        <w:t xml:space="preserve">　　第四十六条</w:t>
      </w:r>
      <w:r>
        <w:rPr>
          <w:rFonts w:hint="eastAsia"/>
        </w:rPr>
        <w:t xml:space="preserve"> </w:t>
      </w:r>
      <w:r>
        <w:rPr>
          <w:rFonts w:hint="eastAsia"/>
        </w:rPr>
        <w:t>非银行支付机构、清算机构、备付金银行、特定业务银行应当于每月前</w:t>
      </w:r>
      <w:r>
        <w:rPr>
          <w:rFonts w:hint="eastAsia"/>
        </w:rPr>
        <w:t>5</w:t>
      </w:r>
      <w:r>
        <w:rPr>
          <w:rFonts w:hint="eastAsia"/>
        </w:rPr>
        <w:t>个工作日内，向中国人民银行分支机构提交上一月其辖区内各非银行支付机构客户备付金业务以及跨境人民币支付、基金销售支付和跨境外汇支付业务报告，包括客户备付金和特定业务待结算资金的存放、使用、余额、风险和处置情况等内容。</w:t>
      </w:r>
    </w:p>
    <w:p w14:paraId="1CCD60F7" w14:textId="77777777" w:rsidR="00273A75" w:rsidRDefault="00273A75" w:rsidP="004906B9">
      <w:pPr>
        <w:pStyle w:val="AD"/>
        <w:spacing w:line="276" w:lineRule="auto"/>
      </w:pPr>
      <w:r>
        <w:rPr>
          <w:rFonts w:hint="eastAsia"/>
        </w:rPr>
        <w:t xml:space="preserve">　　中国人民银行分支机构、清算机构应当于每月前</w:t>
      </w:r>
      <w:r>
        <w:rPr>
          <w:rFonts w:hint="eastAsia"/>
        </w:rPr>
        <w:t>10</w:t>
      </w:r>
      <w:r>
        <w:rPr>
          <w:rFonts w:hint="eastAsia"/>
        </w:rPr>
        <w:t>个工作日内，向中国人民银行提交非银行支付机构客户备付金业务以及跨境人民币支付、基金销售支付和跨境外汇支付业务报告，包括客户备付金和特定业务待结算资金的存放、使用、余额、风险和处置情况，以及对非银行支付机构业务合</w:t>
      </w:r>
      <w:proofErr w:type="gramStart"/>
      <w:r>
        <w:rPr>
          <w:rFonts w:hint="eastAsia"/>
        </w:rPr>
        <w:t>规</w:t>
      </w:r>
      <w:proofErr w:type="gramEnd"/>
      <w:r>
        <w:rPr>
          <w:rFonts w:hint="eastAsia"/>
        </w:rPr>
        <w:t>性评价等内容。</w:t>
      </w:r>
    </w:p>
    <w:p w14:paraId="1FA5EDEC" w14:textId="77777777" w:rsidR="0070534F" w:rsidRDefault="0070534F" w:rsidP="0070534F">
      <w:pPr>
        <w:pStyle w:val="AD"/>
        <w:spacing w:line="276" w:lineRule="auto"/>
      </w:pPr>
    </w:p>
    <w:p w14:paraId="0E0DA1ED" w14:textId="3BA52CAF" w:rsidR="00273A75" w:rsidRDefault="00273A75" w:rsidP="003D0312">
      <w:pPr>
        <w:pStyle w:val="AD"/>
        <w:spacing w:line="276" w:lineRule="auto"/>
        <w:jc w:val="center"/>
      </w:pPr>
      <w:r>
        <w:rPr>
          <w:rFonts w:hint="eastAsia"/>
        </w:rPr>
        <w:t>第五章</w:t>
      </w:r>
      <w:r>
        <w:rPr>
          <w:rFonts w:hint="eastAsia"/>
        </w:rPr>
        <w:t xml:space="preserve"> </w:t>
      </w:r>
      <w:r>
        <w:rPr>
          <w:rFonts w:hint="eastAsia"/>
        </w:rPr>
        <w:t>罚则</w:t>
      </w:r>
    </w:p>
    <w:p w14:paraId="4AB00705" w14:textId="77777777" w:rsidR="0070534F" w:rsidRDefault="0070534F" w:rsidP="0070534F">
      <w:pPr>
        <w:pStyle w:val="AD"/>
        <w:spacing w:line="276" w:lineRule="auto"/>
        <w:rPr>
          <w:rFonts w:hint="eastAsia"/>
        </w:rPr>
      </w:pPr>
    </w:p>
    <w:p w14:paraId="3C09AB6F" w14:textId="77777777" w:rsidR="00273A75" w:rsidRDefault="00273A75" w:rsidP="004906B9">
      <w:pPr>
        <w:pStyle w:val="AD"/>
        <w:spacing w:line="276" w:lineRule="auto"/>
      </w:pPr>
      <w:r>
        <w:rPr>
          <w:rFonts w:hint="eastAsia"/>
        </w:rPr>
        <w:t xml:space="preserve">　　第四十七条</w:t>
      </w:r>
      <w:r>
        <w:rPr>
          <w:rFonts w:hint="eastAsia"/>
        </w:rPr>
        <w:t xml:space="preserve"> </w:t>
      </w:r>
      <w:r>
        <w:rPr>
          <w:rFonts w:hint="eastAsia"/>
        </w:rPr>
        <w:t>非银行支付机构、备付金银行、清算机构、特定业务银行有下列情形之一，情节轻微的，由中国人民银行及其分支机构进行约谈，责令限期改正；情节严重或者逾期未改正</w:t>
      </w:r>
      <w:r>
        <w:rPr>
          <w:rFonts w:hint="eastAsia"/>
        </w:rPr>
        <w:lastRenderedPageBreak/>
        <w:t>的，依据《中华人民共和国中国人民银行法》第四十六条的规定进行处罚：</w:t>
      </w:r>
    </w:p>
    <w:p w14:paraId="5A028CDA" w14:textId="77777777" w:rsidR="00273A75" w:rsidRDefault="00273A75" w:rsidP="004906B9">
      <w:pPr>
        <w:pStyle w:val="AD"/>
        <w:spacing w:line="276" w:lineRule="auto"/>
      </w:pPr>
      <w:r>
        <w:rPr>
          <w:rFonts w:hint="eastAsia"/>
        </w:rPr>
        <w:t xml:space="preserve">　　（一）未按本办法规定存放、使用或者划转客户备付金的；</w:t>
      </w:r>
    </w:p>
    <w:p w14:paraId="2EE264A2" w14:textId="77777777" w:rsidR="00273A75" w:rsidRDefault="00273A75" w:rsidP="004906B9">
      <w:pPr>
        <w:pStyle w:val="AD"/>
        <w:spacing w:line="276" w:lineRule="auto"/>
      </w:pPr>
      <w:r>
        <w:rPr>
          <w:rFonts w:hint="eastAsia"/>
        </w:rPr>
        <w:t xml:space="preserve">　　（二）未按本办法规定发送客户备付金支付指令的；</w:t>
      </w:r>
    </w:p>
    <w:p w14:paraId="3E3B61BC" w14:textId="77777777" w:rsidR="00273A75" w:rsidRDefault="00273A75" w:rsidP="004906B9">
      <w:pPr>
        <w:pStyle w:val="AD"/>
        <w:spacing w:line="276" w:lineRule="auto"/>
      </w:pPr>
      <w:r>
        <w:rPr>
          <w:rFonts w:hint="eastAsia"/>
        </w:rPr>
        <w:t xml:space="preserve">　　（三）未按本办法规定签订备付金协议的；</w:t>
      </w:r>
    </w:p>
    <w:p w14:paraId="07213CB2" w14:textId="77777777" w:rsidR="00273A75" w:rsidRDefault="00273A75" w:rsidP="004906B9">
      <w:pPr>
        <w:pStyle w:val="AD"/>
        <w:spacing w:line="276" w:lineRule="auto"/>
      </w:pPr>
      <w:r>
        <w:rPr>
          <w:rFonts w:hint="eastAsia"/>
        </w:rPr>
        <w:t xml:space="preserve">　　（四）未按本办法规定选择备付金银行、清算机构开展备付金业务的；</w:t>
      </w:r>
    </w:p>
    <w:p w14:paraId="21223283" w14:textId="77777777" w:rsidR="00273A75" w:rsidRDefault="00273A75" w:rsidP="004906B9">
      <w:pPr>
        <w:pStyle w:val="AD"/>
        <w:spacing w:line="276" w:lineRule="auto"/>
      </w:pPr>
      <w:r>
        <w:rPr>
          <w:rFonts w:hint="eastAsia"/>
        </w:rPr>
        <w:t xml:space="preserve">　　（五）未按本办法规定开立、变更、撤销备付金账户、特定业务待结算资金专用存款账户和备案自有资金账户的；</w:t>
      </w:r>
    </w:p>
    <w:p w14:paraId="37F887C2" w14:textId="77777777" w:rsidR="00273A75" w:rsidRDefault="00273A75" w:rsidP="004906B9">
      <w:pPr>
        <w:pStyle w:val="AD"/>
        <w:spacing w:line="276" w:lineRule="auto"/>
      </w:pPr>
      <w:r>
        <w:rPr>
          <w:rFonts w:hint="eastAsia"/>
        </w:rPr>
        <w:t xml:space="preserve">　　（六）未按本办法规定缴纳行业保障基金的；</w:t>
      </w:r>
    </w:p>
    <w:p w14:paraId="547CF1D8" w14:textId="77777777" w:rsidR="00273A75" w:rsidRDefault="00273A75" w:rsidP="004906B9">
      <w:pPr>
        <w:pStyle w:val="AD"/>
        <w:spacing w:line="276" w:lineRule="auto"/>
      </w:pPr>
      <w:r>
        <w:rPr>
          <w:rFonts w:hint="eastAsia"/>
        </w:rPr>
        <w:t xml:space="preserve">　　（七）未按本办法规定划转手续费收入的；</w:t>
      </w:r>
    </w:p>
    <w:p w14:paraId="5856D98A" w14:textId="77777777" w:rsidR="00273A75" w:rsidRDefault="00273A75" w:rsidP="004906B9">
      <w:pPr>
        <w:pStyle w:val="AD"/>
        <w:spacing w:line="276" w:lineRule="auto"/>
      </w:pPr>
      <w:r>
        <w:rPr>
          <w:rFonts w:hint="eastAsia"/>
        </w:rPr>
        <w:t xml:space="preserve">　　（八）未按本办法规定办理备付金银行、清算机构、备付金主监督机构变更事项的；</w:t>
      </w:r>
    </w:p>
    <w:p w14:paraId="16E45675" w14:textId="77777777" w:rsidR="00273A75" w:rsidRDefault="00273A75" w:rsidP="004906B9">
      <w:pPr>
        <w:pStyle w:val="AD"/>
        <w:spacing w:line="276" w:lineRule="auto"/>
      </w:pPr>
      <w:r>
        <w:rPr>
          <w:rFonts w:hint="eastAsia"/>
        </w:rPr>
        <w:t xml:space="preserve">　　（九）未按本办法规定办理备案事项或者报送、告知相关信息的；</w:t>
      </w:r>
    </w:p>
    <w:p w14:paraId="50D57961" w14:textId="77777777" w:rsidR="00273A75" w:rsidRDefault="00273A75" w:rsidP="004906B9">
      <w:pPr>
        <w:pStyle w:val="AD"/>
        <w:spacing w:line="276" w:lineRule="auto"/>
      </w:pPr>
      <w:r>
        <w:rPr>
          <w:rFonts w:hint="eastAsia"/>
        </w:rPr>
        <w:t xml:space="preserve">　　（十）未按本办法规定建立客户备付金信息核对校验机制、自查机制等客户备付金管理相关工作机制或者未按本办法规定开展客户备付金信息核对校验、自查等客户备付金管理相关工作的；</w:t>
      </w:r>
    </w:p>
    <w:p w14:paraId="289E64E4" w14:textId="77777777" w:rsidR="00273A75" w:rsidRDefault="00273A75" w:rsidP="004906B9">
      <w:pPr>
        <w:pStyle w:val="AD"/>
        <w:spacing w:line="276" w:lineRule="auto"/>
      </w:pPr>
      <w:r>
        <w:rPr>
          <w:rFonts w:hint="eastAsia"/>
        </w:rPr>
        <w:t xml:space="preserve">　　（十一）拒绝配合清算机构、备付金银行依照本办法规定对客户备付金业务进行监督的；</w:t>
      </w:r>
    </w:p>
    <w:p w14:paraId="5F9152D2" w14:textId="77777777" w:rsidR="00273A75" w:rsidRDefault="00273A75" w:rsidP="004906B9">
      <w:pPr>
        <w:pStyle w:val="AD"/>
        <w:spacing w:line="276" w:lineRule="auto"/>
      </w:pPr>
      <w:r>
        <w:rPr>
          <w:rFonts w:hint="eastAsia"/>
        </w:rPr>
        <w:t xml:space="preserve">　　（十二）未按本办法规定履行客户备付金信息共享机制义务的；</w:t>
      </w:r>
    </w:p>
    <w:p w14:paraId="652333E1" w14:textId="77777777" w:rsidR="00273A75" w:rsidRDefault="00273A75" w:rsidP="004906B9">
      <w:pPr>
        <w:pStyle w:val="AD"/>
        <w:spacing w:line="276" w:lineRule="auto"/>
      </w:pPr>
      <w:r>
        <w:rPr>
          <w:rFonts w:hint="eastAsia"/>
        </w:rPr>
        <w:t xml:space="preserve">　　（十三）未按本办法规定监测、监督客户备付金交易的；</w:t>
      </w:r>
    </w:p>
    <w:p w14:paraId="128A26AB" w14:textId="77777777" w:rsidR="00273A75" w:rsidRDefault="00273A75" w:rsidP="004906B9">
      <w:pPr>
        <w:pStyle w:val="AD"/>
        <w:spacing w:line="276" w:lineRule="auto"/>
      </w:pPr>
      <w:r>
        <w:rPr>
          <w:rFonts w:hint="eastAsia"/>
        </w:rPr>
        <w:t xml:space="preserve">　　（十四）未按本办法规定核对特定业务待结算资金账务的；</w:t>
      </w:r>
    </w:p>
    <w:p w14:paraId="58FA1F1F" w14:textId="77777777" w:rsidR="00273A75" w:rsidRDefault="00273A75" w:rsidP="004906B9">
      <w:pPr>
        <w:pStyle w:val="AD"/>
        <w:spacing w:line="276" w:lineRule="auto"/>
      </w:pPr>
      <w:r>
        <w:rPr>
          <w:rFonts w:hint="eastAsia"/>
        </w:rPr>
        <w:t xml:space="preserve">　　（十五）其他危害客户备付金安全、损害客户合法权益、扰乱清算秩序的违法违规行为。</w:t>
      </w:r>
    </w:p>
    <w:p w14:paraId="0E88E086" w14:textId="77777777" w:rsidR="00273A75" w:rsidRDefault="00273A75" w:rsidP="004906B9">
      <w:pPr>
        <w:pStyle w:val="AD"/>
        <w:spacing w:line="276" w:lineRule="auto"/>
      </w:pPr>
      <w:r>
        <w:rPr>
          <w:rFonts w:hint="eastAsia"/>
        </w:rPr>
        <w:t xml:space="preserve">　　第四十八条</w:t>
      </w:r>
      <w:r>
        <w:rPr>
          <w:rFonts w:hint="eastAsia"/>
        </w:rPr>
        <w:t xml:space="preserve"> </w:t>
      </w:r>
      <w:r>
        <w:rPr>
          <w:rFonts w:hint="eastAsia"/>
        </w:rPr>
        <w:t>商业银行、清算机构违反本办法，擅自从事或者变相从事客户备付金相关业务活动的，中国人民银行及其分支机构责令终止相关业务，并依据《中华人民共和国中国人民银行法》第四十六条的规定进行处罚。</w:t>
      </w:r>
    </w:p>
    <w:p w14:paraId="341A3C9D" w14:textId="77777777" w:rsidR="00273A75" w:rsidRDefault="00273A75" w:rsidP="004906B9">
      <w:pPr>
        <w:pStyle w:val="AD"/>
        <w:spacing w:line="276" w:lineRule="auto"/>
      </w:pPr>
      <w:r>
        <w:rPr>
          <w:rFonts w:hint="eastAsia"/>
        </w:rPr>
        <w:t xml:space="preserve">　　第四十九条</w:t>
      </w:r>
      <w:r>
        <w:rPr>
          <w:rFonts w:hint="eastAsia"/>
        </w:rPr>
        <w:t xml:space="preserve"> </w:t>
      </w:r>
      <w:r>
        <w:rPr>
          <w:rFonts w:hint="eastAsia"/>
        </w:rPr>
        <w:t>任何单位和个人挪用、占用、借用客户备付金的，中国人民银行及其分支机构依据《中华人民共和国中国人民银行法》第四十六条的规定进行处罚。</w:t>
      </w:r>
    </w:p>
    <w:p w14:paraId="6D9414E5" w14:textId="77777777" w:rsidR="00273A75" w:rsidRDefault="00273A75" w:rsidP="004906B9">
      <w:pPr>
        <w:pStyle w:val="AD"/>
        <w:spacing w:line="276" w:lineRule="auto"/>
      </w:pPr>
      <w:r>
        <w:rPr>
          <w:rFonts w:hint="eastAsia"/>
        </w:rPr>
        <w:t xml:space="preserve">　　第五十条</w:t>
      </w:r>
      <w:r>
        <w:rPr>
          <w:rFonts w:hint="eastAsia"/>
        </w:rPr>
        <w:t xml:space="preserve"> </w:t>
      </w:r>
      <w:r>
        <w:rPr>
          <w:rFonts w:hint="eastAsia"/>
        </w:rPr>
        <w:t>拒绝、阻挠、逃避中国人民银行及其分支机构检查监督，或者谎报、隐匿、销毁相关证据材料的，有关法律、行政法规有处罚规定的，依照其规定给予处罚；有关法律、行政法规未作处罚规定的，中国人民银行及其分支机构给予警告，并处</w:t>
      </w:r>
      <w:r>
        <w:rPr>
          <w:rFonts w:hint="eastAsia"/>
        </w:rPr>
        <w:t>3</w:t>
      </w:r>
      <w:r>
        <w:rPr>
          <w:rFonts w:hint="eastAsia"/>
        </w:rPr>
        <w:t>万元以下罚款。</w:t>
      </w:r>
    </w:p>
    <w:p w14:paraId="64F2886E" w14:textId="77777777" w:rsidR="00273A75" w:rsidRDefault="00273A75" w:rsidP="004906B9">
      <w:pPr>
        <w:pStyle w:val="AD"/>
        <w:spacing w:line="276" w:lineRule="auto"/>
      </w:pPr>
      <w:r>
        <w:rPr>
          <w:rFonts w:hint="eastAsia"/>
        </w:rPr>
        <w:t xml:space="preserve">　　第五十一条</w:t>
      </w:r>
      <w:r>
        <w:rPr>
          <w:rFonts w:hint="eastAsia"/>
        </w:rPr>
        <w:t xml:space="preserve"> </w:t>
      </w:r>
      <w:r>
        <w:rPr>
          <w:rFonts w:hint="eastAsia"/>
        </w:rPr>
        <w:t>中国人民银行及其分支机构的工作人员滥用职权、玩忽职守、徇私舞弊，不依法履行客户备付金监督管理职责，或者泄露工作秘密、商业秘密的，依法给予处分；涉嫌构成犯罪的，移送司法机关依法追究刑事责任。</w:t>
      </w:r>
    </w:p>
    <w:p w14:paraId="48B99559" w14:textId="77777777" w:rsidR="0070534F" w:rsidRDefault="0070534F" w:rsidP="0070534F">
      <w:pPr>
        <w:pStyle w:val="AD"/>
        <w:spacing w:line="276" w:lineRule="auto"/>
      </w:pPr>
    </w:p>
    <w:p w14:paraId="4768CBE3" w14:textId="12A341F7" w:rsidR="00273A75" w:rsidRDefault="00273A75" w:rsidP="003D0312">
      <w:pPr>
        <w:pStyle w:val="AD"/>
        <w:spacing w:line="276" w:lineRule="auto"/>
        <w:jc w:val="center"/>
      </w:pPr>
      <w:r>
        <w:rPr>
          <w:rFonts w:hint="eastAsia"/>
        </w:rPr>
        <w:t>第六章</w:t>
      </w:r>
      <w:r>
        <w:rPr>
          <w:rFonts w:hint="eastAsia"/>
        </w:rPr>
        <w:t xml:space="preserve"> </w:t>
      </w:r>
      <w:r>
        <w:rPr>
          <w:rFonts w:hint="eastAsia"/>
        </w:rPr>
        <w:t>附则</w:t>
      </w:r>
    </w:p>
    <w:p w14:paraId="1C2650E9" w14:textId="77777777" w:rsidR="0070534F" w:rsidRDefault="0070534F" w:rsidP="0070534F">
      <w:pPr>
        <w:pStyle w:val="AD"/>
        <w:spacing w:line="276" w:lineRule="auto"/>
        <w:jc w:val="left"/>
        <w:rPr>
          <w:rFonts w:hint="eastAsia"/>
        </w:rPr>
      </w:pPr>
    </w:p>
    <w:p w14:paraId="1A629AD5" w14:textId="77777777" w:rsidR="00273A75" w:rsidRDefault="00273A75" w:rsidP="004906B9">
      <w:pPr>
        <w:pStyle w:val="AD"/>
        <w:spacing w:line="276" w:lineRule="auto"/>
      </w:pPr>
      <w:r>
        <w:rPr>
          <w:rFonts w:hint="eastAsia"/>
        </w:rPr>
        <w:t xml:space="preserve">　　第五十二条</w:t>
      </w:r>
      <w:r>
        <w:rPr>
          <w:rFonts w:hint="eastAsia"/>
        </w:rPr>
        <w:t xml:space="preserve"> </w:t>
      </w:r>
      <w:r>
        <w:rPr>
          <w:rFonts w:hint="eastAsia"/>
        </w:rPr>
        <w:t>本办法由中国人民银行负责解释。</w:t>
      </w:r>
    </w:p>
    <w:p w14:paraId="53DAAF46" w14:textId="77777777" w:rsidR="00273A75" w:rsidRDefault="00273A75" w:rsidP="004906B9">
      <w:pPr>
        <w:pStyle w:val="AD"/>
        <w:spacing w:line="276" w:lineRule="auto"/>
      </w:pPr>
      <w:r>
        <w:rPr>
          <w:rFonts w:hint="eastAsia"/>
        </w:rPr>
        <w:t xml:space="preserve">　　第五十三条</w:t>
      </w:r>
      <w:r>
        <w:rPr>
          <w:rFonts w:hint="eastAsia"/>
        </w:rPr>
        <w:t xml:space="preserve"> </w:t>
      </w:r>
      <w:r>
        <w:rPr>
          <w:rFonts w:hint="eastAsia"/>
        </w:rPr>
        <w:t>自本办法施行之日起的</w:t>
      </w:r>
      <w:r>
        <w:rPr>
          <w:rFonts w:hint="eastAsia"/>
        </w:rPr>
        <w:t>6</w:t>
      </w:r>
      <w:r>
        <w:rPr>
          <w:rFonts w:hint="eastAsia"/>
        </w:rPr>
        <w:t>个月为过渡期。过渡期内，非银行支付机构应当按照本办法规定，理顺相关账户体系，选定备付金主监督机构，完成业务流程及系统改造、备付金信息核对校验机制建立等工作。</w:t>
      </w:r>
    </w:p>
    <w:p w14:paraId="11C3FF59" w14:textId="631CFFC4" w:rsidR="00B15193" w:rsidRDefault="00273A75" w:rsidP="004906B9">
      <w:pPr>
        <w:pStyle w:val="AD"/>
        <w:spacing w:line="276" w:lineRule="auto"/>
        <w:ind w:firstLine="432"/>
      </w:pPr>
      <w:r>
        <w:rPr>
          <w:rFonts w:hint="eastAsia"/>
        </w:rPr>
        <w:t>第五十四条</w:t>
      </w:r>
      <w:r>
        <w:rPr>
          <w:rFonts w:hint="eastAsia"/>
        </w:rPr>
        <w:t xml:space="preserve"> </w:t>
      </w:r>
      <w:r>
        <w:rPr>
          <w:rFonts w:hint="eastAsia"/>
        </w:rPr>
        <w:t>本办法自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日起施行，《支付机构客户备付金存管办法》（中国人民银行公告〔</w:t>
      </w:r>
      <w:r>
        <w:rPr>
          <w:rFonts w:hint="eastAsia"/>
        </w:rPr>
        <w:t>2013</w:t>
      </w:r>
      <w:r>
        <w:rPr>
          <w:rFonts w:hint="eastAsia"/>
        </w:rPr>
        <w:t>〕第</w:t>
      </w:r>
      <w:r>
        <w:rPr>
          <w:rFonts w:hint="eastAsia"/>
        </w:rPr>
        <w:t>6</w:t>
      </w:r>
      <w:r>
        <w:rPr>
          <w:rFonts w:hint="eastAsia"/>
        </w:rPr>
        <w:t>号公布）同时废止。本办法施行之前的客户备付金相关管理规定与本</w:t>
      </w:r>
      <w:r>
        <w:rPr>
          <w:rFonts w:hint="eastAsia"/>
        </w:rPr>
        <w:lastRenderedPageBreak/>
        <w:t>办法不一致的，以本办法为准。</w:t>
      </w:r>
    </w:p>
    <w:p w14:paraId="651860A0" w14:textId="08677617" w:rsidR="00273A75" w:rsidRDefault="00273A75" w:rsidP="004906B9">
      <w:pPr>
        <w:pStyle w:val="AD"/>
        <w:spacing w:line="276" w:lineRule="auto"/>
      </w:pPr>
    </w:p>
    <w:p w14:paraId="042A12D2" w14:textId="5D20BA2F" w:rsidR="00273A75" w:rsidRDefault="00273A75" w:rsidP="004906B9">
      <w:pPr>
        <w:pStyle w:val="AD"/>
        <w:spacing w:line="276" w:lineRule="auto"/>
      </w:pPr>
    </w:p>
    <w:p w14:paraId="5744F019" w14:textId="32DBB613" w:rsidR="00273A75" w:rsidRPr="00273A75" w:rsidRDefault="00273A75" w:rsidP="004906B9">
      <w:pPr>
        <w:pStyle w:val="AD"/>
        <w:spacing w:line="276" w:lineRule="auto"/>
      </w:pPr>
      <w:r>
        <w:rPr>
          <w:rFonts w:hint="eastAsia"/>
        </w:rPr>
        <w:t>信息来源：</w:t>
      </w:r>
      <w:hyperlink r:id="rId6" w:history="1">
        <w:r w:rsidRPr="00BB6133">
          <w:rPr>
            <w:rStyle w:val="a7"/>
          </w:rPr>
          <w:t>http://www.pbc.gov.cn/tiaofasi/144941/144957/4168458/index.html</w:t>
        </w:r>
      </w:hyperlink>
    </w:p>
    <w:sectPr w:rsidR="00273A75" w:rsidRPr="00273A7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329DD" w14:textId="77777777" w:rsidR="002063F3" w:rsidRDefault="002063F3" w:rsidP="00C20A6A">
      <w:pPr>
        <w:spacing w:line="240" w:lineRule="auto"/>
      </w:pPr>
      <w:r>
        <w:separator/>
      </w:r>
    </w:p>
  </w:endnote>
  <w:endnote w:type="continuationSeparator" w:id="0">
    <w:p w14:paraId="4F565B6F" w14:textId="77777777" w:rsidR="002063F3" w:rsidRDefault="002063F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577E1" w14:textId="77777777" w:rsidR="002063F3" w:rsidRDefault="002063F3" w:rsidP="00C20A6A">
      <w:pPr>
        <w:spacing w:line="240" w:lineRule="auto"/>
      </w:pPr>
      <w:r>
        <w:separator/>
      </w:r>
    </w:p>
  </w:footnote>
  <w:footnote w:type="continuationSeparator" w:id="0">
    <w:p w14:paraId="1EAD660B" w14:textId="77777777" w:rsidR="002063F3" w:rsidRDefault="002063F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3852"/>
    <w:rsid w:val="000F4C6A"/>
    <w:rsid w:val="00176A25"/>
    <w:rsid w:val="001C4C6F"/>
    <w:rsid w:val="002063F3"/>
    <w:rsid w:val="00273A75"/>
    <w:rsid w:val="003D0312"/>
    <w:rsid w:val="003D27E2"/>
    <w:rsid w:val="004906B9"/>
    <w:rsid w:val="005F7C76"/>
    <w:rsid w:val="0070534F"/>
    <w:rsid w:val="007D7BDB"/>
    <w:rsid w:val="00953EB8"/>
    <w:rsid w:val="00A548E7"/>
    <w:rsid w:val="00A73852"/>
    <w:rsid w:val="00AF46A4"/>
    <w:rsid w:val="00B15193"/>
    <w:rsid w:val="00B731F1"/>
    <w:rsid w:val="00C131B2"/>
    <w:rsid w:val="00C20A6A"/>
    <w:rsid w:val="00C22624"/>
    <w:rsid w:val="00D02718"/>
    <w:rsid w:val="00E87863"/>
    <w:rsid w:val="00F5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E76F"/>
  <w15:chartTrackingRefBased/>
  <w15:docId w15:val="{FE3084CB-08E9-4050-A176-3920F1CF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73A75"/>
    <w:rPr>
      <w:color w:val="0000FF" w:themeColor="hyperlink"/>
      <w:u w:val="single"/>
    </w:rPr>
  </w:style>
  <w:style w:type="character" w:styleId="a8">
    <w:name w:val="Unresolved Mention"/>
    <w:basedOn w:val="a0"/>
    <w:uiPriority w:val="99"/>
    <w:semiHidden/>
    <w:unhideWhenUsed/>
    <w:rsid w:val="00273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16845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Yanlu Shen</cp:lastModifiedBy>
  <cp:revision>9</cp:revision>
  <dcterms:created xsi:type="dcterms:W3CDTF">2021-01-28T03:48:00Z</dcterms:created>
  <dcterms:modified xsi:type="dcterms:W3CDTF">2021-01-28T14:11:00Z</dcterms:modified>
</cp:coreProperties>
</file>