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9602B" w14:textId="7CC0E758" w:rsidR="00BB2732" w:rsidRPr="006F3A37" w:rsidRDefault="00BB2732" w:rsidP="004D0011">
      <w:pPr>
        <w:pStyle w:val="AD"/>
        <w:spacing w:line="276" w:lineRule="auto"/>
        <w:jc w:val="center"/>
        <w:rPr>
          <w:b/>
          <w:bCs/>
          <w:color w:val="E36C0A" w:themeColor="accent6" w:themeShade="BF"/>
          <w:sz w:val="32"/>
          <w:szCs w:val="32"/>
        </w:rPr>
      </w:pPr>
      <w:r w:rsidRPr="006F3A37">
        <w:rPr>
          <w:rFonts w:hint="eastAsia"/>
          <w:b/>
          <w:bCs/>
          <w:color w:val="E36C0A" w:themeColor="accent6" w:themeShade="BF"/>
          <w:sz w:val="32"/>
          <w:szCs w:val="32"/>
        </w:rPr>
        <w:t>关于规范商业银行通过互联网开展个人存款业务有关事项的通知</w:t>
      </w:r>
    </w:p>
    <w:p w14:paraId="12706434" w14:textId="77777777" w:rsidR="000924C0" w:rsidRDefault="000924C0" w:rsidP="004D0011">
      <w:pPr>
        <w:pStyle w:val="AD"/>
        <w:spacing w:line="276" w:lineRule="auto"/>
      </w:pPr>
    </w:p>
    <w:p w14:paraId="42AB344D" w14:textId="77777777" w:rsidR="00BB2732" w:rsidRDefault="00BB2732" w:rsidP="004D0011">
      <w:pPr>
        <w:pStyle w:val="AD"/>
        <w:spacing w:line="276" w:lineRule="auto"/>
      </w:pPr>
      <w:r>
        <w:rPr>
          <w:rFonts w:hint="eastAsia"/>
        </w:rPr>
        <w:t>各银保监局，中国人民银行上海总部、各分行、营业管理部、各省会（首府）城市中心支行、各副省级城市中心支行，各大型银行、股份制商业银行、外资银行：</w:t>
      </w:r>
    </w:p>
    <w:p w14:paraId="3D025047" w14:textId="77777777" w:rsidR="00BB2732" w:rsidRDefault="00BB2732" w:rsidP="004D0011">
      <w:pPr>
        <w:pStyle w:val="AD"/>
        <w:spacing w:line="276" w:lineRule="auto"/>
      </w:pPr>
    </w:p>
    <w:p w14:paraId="1CCE999F" w14:textId="77777777" w:rsidR="00BB2732" w:rsidRDefault="00BB2732" w:rsidP="004D0011">
      <w:pPr>
        <w:pStyle w:val="AD"/>
        <w:spacing w:line="276" w:lineRule="auto"/>
      </w:pPr>
      <w:r>
        <w:rPr>
          <w:rFonts w:hint="eastAsia"/>
        </w:rPr>
        <w:t>为规范商业银行通过互联网开展个人存款业务，维护市场秩序，防范金融风险，保护金融消费者合法权益，经银保监会、人民银行同意，现就有关事项通知如下：</w:t>
      </w:r>
    </w:p>
    <w:p w14:paraId="3CE83CD5" w14:textId="77777777" w:rsidR="00BB2732" w:rsidRDefault="00BB2732" w:rsidP="004D0011">
      <w:pPr>
        <w:pStyle w:val="AD"/>
        <w:spacing w:line="276" w:lineRule="auto"/>
      </w:pPr>
    </w:p>
    <w:p w14:paraId="34728994" w14:textId="77777777" w:rsidR="00BB2732" w:rsidRDefault="00BB2732" w:rsidP="004D0011">
      <w:pPr>
        <w:pStyle w:val="AD"/>
        <w:spacing w:line="276" w:lineRule="auto"/>
      </w:pPr>
      <w:r>
        <w:rPr>
          <w:rFonts w:hint="eastAsia"/>
        </w:rPr>
        <w:t>一、商业银行通过互联网开展存款业务，应当严格遵守《中华人民共和国商业银行法》《中华人民共和国银行业监督管理法》《储蓄管理条例》等法律法规和金融监管部门的相关规定，不得借助网络技术等手段违反监管规定、规避监管要求。</w:t>
      </w:r>
    </w:p>
    <w:p w14:paraId="2914B035" w14:textId="77777777" w:rsidR="00BB2732" w:rsidRDefault="00BB2732" w:rsidP="004D0011">
      <w:pPr>
        <w:pStyle w:val="AD"/>
        <w:spacing w:line="276" w:lineRule="auto"/>
      </w:pPr>
    </w:p>
    <w:p w14:paraId="19B8B8FF" w14:textId="77777777" w:rsidR="00BB2732" w:rsidRDefault="00BB2732" w:rsidP="004D0011">
      <w:pPr>
        <w:pStyle w:val="AD"/>
        <w:spacing w:line="276" w:lineRule="auto"/>
      </w:pPr>
      <w:r>
        <w:rPr>
          <w:rFonts w:hint="eastAsia"/>
        </w:rPr>
        <w:t>二、商业银行通过互联网开展存款业务，应当严格执行存款计结息规则和市场利率定价自律机制相关规定，自觉维护存款市场竞争秩序。</w:t>
      </w:r>
    </w:p>
    <w:p w14:paraId="5E9DDD03" w14:textId="77777777" w:rsidR="00BB2732" w:rsidRDefault="00BB2732" w:rsidP="004D0011">
      <w:pPr>
        <w:pStyle w:val="AD"/>
        <w:spacing w:line="276" w:lineRule="auto"/>
      </w:pPr>
    </w:p>
    <w:p w14:paraId="693495C7" w14:textId="77777777" w:rsidR="00BB2732" w:rsidRDefault="00BB2732" w:rsidP="004D0011">
      <w:pPr>
        <w:pStyle w:val="AD"/>
        <w:spacing w:line="276" w:lineRule="auto"/>
      </w:pPr>
      <w:r>
        <w:rPr>
          <w:rFonts w:hint="eastAsia"/>
        </w:rPr>
        <w:t>三、商业银行通过营业网点、自营网络平台等多种渠道开展存款业务，应当增强服务意识，提供优质便捷的金融服务，积极满足公众存款需求。本通知所称自营网络平台是指商业银行根据业务需要，依法设立的独立运营、享有完整数据权限的网络平台。</w:t>
      </w:r>
    </w:p>
    <w:p w14:paraId="2162DD65" w14:textId="77777777" w:rsidR="00BB2732" w:rsidRDefault="00BB2732" w:rsidP="004D0011">
      <w:pPr>
        <w:pStyle w:val="AD"/>
        <w:spacing w:line="276" w:lineRule="auto"/>
      </w:pPr>
    </w:p>
    <w:p w14:paraId="68D426F5" w14:textId="77777777" w:rsidR="00BB2732" w:rsidRDefault="00BB2732" w:rsidP="004D0011">
      <w:pPr>
        <w:pStyle w:val="AD"/>
        <w:spacing w:line="276" w:lineRule="auto"/>
      </w:pPr>
      <w:r>
        <w:rPr>
          <w:rFonts w:hint="eastAsia"/>
        </w:rPr>
        <w:t>四、商业银行不得通过非自营网络平台开展定期存款和定活两便存款业务，包括但不限于由非自营网络平台提供营销宣传、产品展示、信息传输、购买入口、利息补贴等服务。本通知印发前，商业银行已经开展的存量业务到期自然结清。相关商业银行要落实主体责任，做好客户沟通解释工作，稳妥有序处理存量业务。</w:t>
      </w:r>
    </w:p>
    <w:p w14:paraId="2DE778D8" w14:textId="77777777" w:rsidR="00BB2732" w:rsidRDefault="00BB2732" w:rsidP="004D0011">
      <w:pPr>
        <w:pStyle w:val="AD"/>
        <w:spacing w:line="276" w:lineRule="auto"/>
      </w:pPr>
    </w:p>
    <w:p w14:paraId="2413C944" w14:textId="77777777" w:rsidR="00BB2732" w:rsidRDefault="00BB2732" w:rsidP="004D0011">
      <w:pPr>
        <w:pStyle w:val="AD"/>
        <w:spacing w:line="276" w:lineRule="auto"/>
      </w:pPr>
      <w:r>
        <w:rPr>
          <w:rFonts w:hint="eastAsia"/>
        </w:rPr>
        <w:t>五、商业银行通过互联网开展存款业务，应当符合产品开发业务流程要求，明确董事会、高级管理层和相关部门的职责分工，制定风险管理政策和程序，全面评估业务风险，持续识别、监测和控制各类风险。</w:t>
      </w:r>
    </w:p>
    <w:p w14:paraId="261D0488" w14:textId="77777777" w:rsidR="00BB2732" w:rsidRDefault="00BB2732" w:rsidP="004D0011">
      <w:pPr>
        <w:pStyle w:val="AD"/>
        <w:spacing w:line="276" w:lineRule="auto"/>
      </w:pPr>
    </w:p>
    <w:p w14:paraId="42438C2E" w14:textId="77777777" w:rsidR="00BB2732" w:rsidRDefault="00BB2732" w:rsidP="004D0011">
      <w:pPr>
        <w:pStyle w:val="AD"/>
        <w:spacing w:line="276" w:lineRule="auto"/>
      </w:pPr>
      <w:r>
        <w:rPr>
          <w:rFonts w:hint="eastAsia"/>
        </w:rPr>
        <w:t>六、商业银行应当强化互联网渠道存款销售管理，在相关页面醒目位置向公众充分披露产品相关信息、揭示产品风险，切实保护消费者的知情权、自主选择权等权利。商业银行不得利用存款保险制度内容进行不当营销宣传。</w:t>
      </w:r>
    </w:p>
    <w:p w14:paraId="34659216" w14:textId="77777777" w:rsidR="00BB2732" w:rsidRDefault="00BB2732" w:rsidP="004D0011">
      <w:pPr>
        <w:pStyle w:val="AD"/>
        <w:spacing w:line="276" w:lineRule="auto"/>
      </w:pPr>
    </w:p>
    <w:p w14:paraId="37A21382" w14:textId="77777777" w:rsidR="00BB2732" w:rsidRDefault="00BB2732" w:rsidP="004D0011">
      <w:pPr>
        <w:pStyle w:val="AD"/>
        <w:spacing w:line="276" w:lineRule="auto"/>
      </w:pPr>
      <w:r>
        <w:rPr>
          <w:rFonts w:hint="eastAsia"/>
        </w:rPr>
        <w:t>七、商业银行应当采用有效技术手段，按照行业网络安全、数据安全相关标准规范，加强网络安全防护，确保商业银行与存款人之间传输信息、签署协议、记录交易等各个环节数据的保密性、完整性和真实性，保障存款人信息安全。</w:t>
      </w:r>
    </w:p>
    <w:p w14:paraId="5FD340EF" w14:textId="77777777" w:rsidR="00BB2732" w:rsidRDefault="00BB2732" w:rsidP="004D0011">
      <w:pPr>
        <w:pStyle w:val="AD"/>
        <w:spacing w:line="276" w:lineRule="auto"/>
      </w:pPr>
    </w:p>
    <w:p w14:paraId="466F0171" w14:textId="68331700" w:rsidR="00BB2732" w:rsidRDefault="00BB2732" w:rsidP="004D0011">
      <w:pPr>
        <w:pStyle w:val="AD"/>
        <w:spacing w:line="276" w:lineRule="auto"/>
      </w:pPr>
      <w:r>
        <w:rPr>
          <w:rFonts w:hint="eastAsia"/>
        </w:rPr>
        <w:t>八、商业银行通过互联网开展存款业务，应当严格遵守银行账户管理和反洗钱相关规定，完善客户身份识别制度，采取有效措施，独立完成客户身份的识别和核实，发现可疑交易及时报告。</w:t>
      </w:r>
    </w:p>
    <w:p w14:paraId="2B97261E" w14:textId="77777777" w:rsidR="00BB2732" w:rsidRDefault="00BB2732" w:rsidP="004D0011">
      <w:pPr>
        <w:pStyle w:val="AD"/>
        <w:spacing w:line="276" w:lineRule="auto"/>
      </w:pPr>
    </w:p>
    <w:p w14:paraId="609E0D1C" w14:textId="0B064FD1" w:rsidR="00BB2732" w:rsidRDefault="00BB2732" w:rsidP="004D0011">
      <w:pPr>
        <w:pStyle w:val="AD"/>
        <w:spacing w:line="276" w:lineRule="auto"/>
      </w:pPr>
      <w:r>
        <w:rPr>
          <w:rFonts w:hint="eastAsia"/>
        </w:rPr>
        <w:lastRenderedPageBreak/>
        <w:t>九、商业银行应当按照规定加强资产负债管理和流动性风险管理，提高负债来源的多元化和稳定程度，合理控制负债成本。</w:t>
      </w:r>
    </w:p>
    <w:p w14:paraId="2A69DE90" w14:textId="77777777" w:rsidR="00BB2732" w:rsidRDefault="00BB2732" w:rsidP="004D0011">
      <w:pPr>
        <w:pStyle w:val="AD"/>
        <w:spacing w:line="276" w:lineRule="auto"/>
      </w:pPr>
    </w:p>
    <w:p w14:paraId="3A8C09AA" w14:textId="71D8DA5D" w:rsidR="00BB2732" w:rsidRDefault="00BB2732" w:rsidP="004D0011">
      <w:pPr>
        <w:pStyle w:val="AD"/>
        <w:spacing w:line="276" w:lineRule="auto"/>
      </w:pPr>
      <w:r>
        <w:rPr>
          <w:rFonts w:hint="eastAsia"/>
        </w:rPr>
        <w:t>十、商业银行应当在个人存款项目下单独设置互联网渠道存款统计科目，加强监测分析。</w:t>
      </w:r>
    </w:p>
    <w:p w14:paraId="295B7FF2" w14:textId="77777777" w:rsidR="00BB2732" w:rsidRDefault="00BB2732" w:rsidP="004D0011">
      <w:pPr>
        <w:pStyle w:val="AD"/>
        <w:spacing w:line="276" w:lineRule="auto"/>
      </w:pPr>
    </w:p>
    <w:p w14:paraId="364841CE" w14:textId="273E18D9" w:rsidR="00BB2732" w:rsidRDefault="00BB2732" w:rsidP="004D0011">
      <w:pPr>
        <w:pStyle w:val="AD"/>
        <w:spacing w:line="276" w:lineRule="auto"/>
      </w:pPr>
      <w:r>
        <w:rPr>
          <w:rFonts w:hint="eastAsia"/>
        </w:rPr>
        <w:t>十一、地方性法人商业银行要坚守发展定位，确保通过互联网开展的存款业务，立足于服务已设立机构所在区域的客户。无实体经营网点，业务主要在线上开展，且符合银保监会规定条件的除外。</w:t>
      </w:r>
    </w:p>
    <w:p w14:paraId="0D113BFA" w14:textId="77777777" w:rsidR="00BB2732" w:rsidRDefault="00BB2732" w:rsidP="004D0011">
      <w:pPr>
        <w:pStyle w:val="AD"/>
        <w:spacing w:line="276" w:lineRule="auto"/>
      </w:pPr>
    </w:p>
    <w:p w14:paraId="6936ABE0" w14:textId="144C0870" w:rsidR="00BB2732" w:rsidRDefault="00BB2732" w:rsidP="004D0011">
      <w:pPr>
        <w:pStyle w:val="AD"/>
        <w:spacing w:line="276" w:lineRule="auto"/>
      </w:pPr>
      <w:r>
        <w:rPr>
          <w:rFonts w:hint="eastAsia"/>
        </w:rPr>
        <w:t>十二、银保监会及其派出机构可以根据商业银行的风险水平对其跨区域存款规模限额等提出审慎性监管要求，同时按照“一行一策”和“平稳过渡”的原则，督促商业银行对不符合本通知要求的存款业务制定整改计划，并确保有序稳妥落实。</w:t>
      </w:r>
    </w:p>
    <w:p w14:paraId="716CAA35" w14:textId="77777777" w:rsidR="00BB2732" w:rsidRDefault="00BB2732" w:rsidP="004D0011">
      <w:pPr>
        <w:pStyle w:val="AD"/>
        <w:spacing w:line="276" w:lineRule="auto"/>
      </w:pPr>
    </w:p>
    <w:p w14:paraId="70CA9A6D" w14:textId="43EC6EBA" w:rsidR="00BB2732" w:rsidRDefault="00BB2732" w:rsidP="004D0011">
      <w:pPr>
        <w:pStyle w:val="AD"/>
        <w:spacing w:line="276" w:lineRule="auto"/>
      </w:pPr>
      <w:r>
        <w:rPr>
          <w:rFonts w:hint="eastAsia"/>
        </w:rPr>
        <w:t>十三、银保监会、人民银行各级机构依照法定职责加强对商业银行互联网渠道存款业务的监督检查。对商业银行通过互联网开展存款业务涉及的各类违法违规行为，依法采取监管措施或者实施行政处罚。</w:t>
      </w:r>
    </w:p>
    <w:p w14:paraId="27934C73" w14:textId="77777777" w:rsidR="00BB2732" w:rsidRDefault="00BB2732" w:rsidP="004D0011">
      <w:pPr>
        <w:pStyle w:val="AD"/>
        <w:spacing w:line="276" w:lineRule="auto"/>
      </w:pPr>
    </w:p>
    <w:p w14:paraId="58E88D33" w14:textId="6060BEB1" w:rsidR="00BB2732" w:rsidRDefault="00BB2732" w:rsidP="004D0011">
      <w:pPr>
        <w:pStyle w:val="AD"/>
        <w:spacing w:line="276" w:lineRule="auto"/>
      </w:pPr>
      <w:r>
        <w:rPr>
          <w:rFonts w:hint="eastAsia"/>
        </w:rPr>
        <w:t>十四、其他银行业金融机构通过互联网开展存款业务，适用以上规定。</w:t>
      </w:r>
    </w:p>
    <w:p w14:paraId="62BFD1A3" w14:textId="77777777" w:rsidR="00BB2732" w:rsidRDefault="00BB2732" w:rsidP="004D0011">
      <w:pPr>
        <w:pStyle w:val="AD"/>
        <w:spacing w:line="276" w:lineRule="auto"/>
      </w:pPr>
    </w:p>
    <w:p w14:paraId="181F7A13" w14:textId="61759A17" w:rsidR="005F0A7D" w:rsidRDefault="00BB2732" w:rsidP="004D0011">
      <w:pPr>
        <w:pStyle w:val="AD"/>
        <w:spacing w:line="276" w:lineRule="auto"/>
        <w:jc w:val="right"/>
      </w:pPr>
      <w:r>
        <w:rPr>
          <w:rFonts w:hint="eastAsia"/>
        </w:rPr>
        <w:t>中国银保监会办公厅</w:t>
      </w:r>
    </w:p>
    <w:p w14:paraId="17B5101C" w14:textId="171EEAB9" w:rsidR="00BB2732" w:rsidRDefault="00BB2732" w:rsidP="004D0011">
      <w:pPr>
        <w:pStyle w:val="AD"/>
        <w:spacing w:line="276" w:lineRule="auto"/>
        <w:jc w:val="right"/>
      </w:pPr>
      <w:r>
        <w:rPr>
          <w:rFonts w:hint="eastAsia"/>
        </w:rPr>
        <w:t>中国人民银行办公厅</w:t>
      </w:r>
    </w:p>
    <w:p w14:paraId="08BCEC29" w14:textId="77A54190" w:rsidR="00B15193" w:rsidRDefault="00BB2732" w:rsidP="004D0011">
      <w:pPr>
        <w:pStyle w:val="AD"/>
        <w:spacing w:line="276" w:lineRule="auto"/>
        <w:jc w:val="right"/>
      </w:pPr>
      <w:r>
        <w:rPr>
          <w:rFonts w:hint="eastAsia"/>
        </w:rPr>
        <w:t>2021</w:t>
      </w:r>
      <w:r>
        <w:rPr>
          <w:rFonts w:hint="eastAsia"/>
        </w:rPr>
        <w:t>年</w:t>
      </w:r>
      <w:r>
        <w:rPr>
          <w:rFonts w:hint="eastAsia"/>
        </w:rPr>
        <w:t xml:space="preserve"> 1</w:t>
      </w:r>
      <w:r>
        <w:rPr>
          <w:rFonts w:hint="eastAsia"/>
        </w:rPr>
        <w:t>月</w:t>
      </w:r>
      <w:r>
        <w:rPr>
          <w:rFonts w:hint="eastAsia"/>
        </w:rPr>
        <w:t xml:space="preserve">13 </w:t>
      </w:r>
      <w:r>
        <w:rPr>
          <w:rFonts w:hint="eastAsia"/>
        </w:rPr>
        <w:t>日</w:t>
      </w:r>
    </w:p>
    <w:p w14:paraId="5614AEFE" w14:textId="728A3996" w:rsidR="00BB2732" w:rsidRDefault="00BB2732" w:rsidP="004D0011">
      <w:pPr>
        <w:pStyle w:val="AD"/>
        <w:spacing w:line="276" w:lineRule="auto"/>
      </w:pPr>
    </w:p>
    <w:p w14:paraId="3BD01E3D" w14:textId="3A24CF9F" w:rsidR="00BB2732" w:rsidRDefault="00BB2732" w:rsidP="004D0011">
      <w:pPr>
        <w:pStyle w:val="AD"/>
        <w:spacing w:line="276" w:lineRule="auto"/>
      </w:pPr>
    </w:p>
    <w:p w14:paraId="313DC8DA" w14:textId="291C0525" w:rsidR="00BB2732" w:rsidRDefault="00BB2732" w:rsidP="004D0011">
      <w:pPr>
        <w:pStyle w:val="AD"/>
        <w:spacing w:line="276" w:lineRule="auto"/>
      </w:pPr>
      <w:r>
        <w:rPr>
          <w:rFonts w:hint="eastAsia"/>
        </w:rPr>
        <w:t>信息来源：</w:t>
      </w:r>
      <w:hyperlink r:id="rId6" w:history="1">
        <w:r w:rsidRPr="00210666">
          <w:rPr>
            <w:rStyle w:val="a9"/>
          </w:rPr>
          <w:t>http://www.cbirc.gov.cn/cn/view/pages/govermentDetail.html?docId=959871</w:t>
        </w:r>
      </w:hyperlink>
    </w:p>
    <w:p w14:paraId="6EA4CB8D" w14:textId="77777777" w:rsidR="00BB2732" w:rsidRPr="00BB2732" w:rsidRDefault="00BB2732" w:rsidP="004D0011">
      <w:pPr>
        <w:pStyle w:val="AD"/>
        <w:spacing w:line="276" w:lineRule="auto"/>
      </w:pPr>
    </w:p>
    <w:sectPr w:rsidR="00BB2732" w:rsidRPr="00BB273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A8122" w14:textId="77777777" w:rsidR="00446EC1" w:rsidRDefault="00446EC1" w:rsidP="00C20A6A">
      <w:pPr>
        <w:spacing w:line="240" w:lineRule="auto"/>
      </w:pPr>
      <w:r>
        <w:separator/>
      </w:r>
    </w:p>
  </w:endnote>
  <w:endnote w:type="continuationSeparator" w:id="0">
    <w:p w14:paraId="31E52AB3" w14:textId="77777777" w:rsidR="00446EC1" w:rsidRDefault="00446EC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0A7B7" w14:textId="77777777" w:rsidR="00446EC1" w:rsidRDefault="00446EC1" w:rsidP="00C20A6A">
      <w:pPr>
        <w:spacing w:line="240" w:lineRule="auto"/>
      </w:pPr>
      <w:r>
        <w:separator/>
      </w:r>
    </w:p>
  </w:footnote>
  <w:footnote w:type="continuationSeparator" w:id="0">
    <w:p w14:paraId="4D0128FA" w14:textId="77777777" w:rsidR="00446EC1" w:rsidRDefault="00446EC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51B82"/>
    <w:rsid w:val="000924C0"/>
    <w:rsid w:val="000C0126"/>
    <w:rsid w:val="000F4C6A"/>
    <w:rsid w:val="00176A25"/>
    <w:rsid w:val="001C4C6F"/>
    <w:rsid w:val="003D27E2"/>
    <w:rsid w:val="00446EC1"/>
    <w:rsid w:val="004D0011"/>
    <w:rsid w:val="005F0A7D"/>
    <w:rsid w:val="005F7C76"/>
    <w:rsid w:val="006F3A37"/>
    <w:rsid w:val="007D7BDB"/>
    <w:rsid w:val="00A51B82"/>
    <w:rsid w:val="00A548E7"/>
    <w:rsid w:val="00B15193"/>
    <w:rsid w:val="00B731F1"/>
    <w:rsid w:val="00BB2732"/>
    <w:rsid w:val="00BF18CC"/>
    <w:rsid w:val="00C20A6A"/>
    <w:rsid w:val="00C22624"/>
    <w:rsid w:val="00D02718"/>
    <w:rsid w:val="00DF12AC"/>
    <w:rsid w:val="00E07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E4FCD"/>
  <w15:chartTrackingRefBased/>
  <w15:docId w15:val="{32C98AC3-6A7F-4A72-8786-11E4C59C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BB2732"/>
    <w:pPr>
      <w:ind w:leftChars="2500" w:left="100"/>
    </w:pPr>
  </w:style>
  <w:style w:type="character" w:customStyle="1" w:styleId="a8">
    <w:name w:val="日期 字符"/>
    <w:basedOn w:val="a0"/>
    <w:link w:val="a7"/>
    <w:uiPriority w:val="99"/>
    <w:semiHidden/>
    <w:rsid w:val="00BB2732"/>
    <w:rPr>
      <w:rFonts w:ascii="Arial" w:eastAsia="宋体" w:hAnsi="Arial"/>
      <w:sz w:val="22"/>
    </w:rPr>
  </w:style>
  <w:style w:type="character" w:styleId="a9">
    <w:name w:val="Hyperlink"/>
    <w:basedOn w:val="a0"/>
    <w:uiPriority w:val="99"/>
    <w:unhideWhenUsed/>
    <w:rsid w:val="00BB2732"/>
    <w:rPr>
      <w:color w:val="0000FF" w:themeColor="hyperlink"/>
      <w:u w:val="single"/>
    </w:rPr>
  </w:style>
  <w:style w:type="character" w:styleId="aa">
    <w:name w:val="Unresolved Mention"/>
    <w:basedOn w:val="a0"/>
    <w:uiPriority w:val="99"/>
    <w:semiHidden/>
    <w:unhideWhenUsed/>
    <w:rsid w:val="00BB2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govermentDetail.html?docId=95987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9</cp:revision>
  <dcterms:created xsi:type="dcterms:W3CDTF">2021-01-21T10:56:00Z</dcterms:created>
  <dcterms:modified xsi:type="dcterms:W3CDTF">2021-01-22T03:35:00Z</dcterms:modified>
</cp:coreProperties>
</file>