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35F5C2" w14:textId="3EB5801D" w:rsidR="007A59BF" w:rsidRPr="00503BD3" w:rsidRDefault="007A59BF" w:rsidP="00503BD3">
      <w:pPr>
        <w:pStyle w:val="AD"/>
        <w:jc w:val="center"/>
        <w:rPr>
          <w:b/>
          <w:bCs/>
          <w:color w:val="E36C0A" w:themeColor="accent6" w:themeShade="BF"/>
          <w:sz w:val="32"/>
          <w:szCs w:val="32"/>
        </w:rPr>
      </w:pPr>
      <w:r w:rsidRPr="00503BD3">
        <w:rPr>
          <w:rFonts w:hint="eastAsia"/>
          <w:b/>
          <w:bCs/>
          <w:color w:val="E36C0A" w:themeColor="accent6" w:themeShade="BF"/>
          <w:sz w:val="32"/>
          <w:szCs w:val="32"/>
        </w:rPr>
        <w:t>关于印发建设工程企业资质管理制度改革方案的通知</w:t>
      </w:r>
    </w:p>
    <w:p w14:paraId="64C2A34E" w14:textId="77777777" w:rsidR="007A59BF" w:rsidRDefault="007A59BF" w:rsidP="007A59BF">
      <w:pPr>
        <w:pStyle w:val="AD"/>
      </w:pPr>
    </w:p>
    <w:p w14:paraId="19FFD868" w14:textId="77777777" w:rsidR="007A59BF" w:rsidRDefault="007A59BF" w:rsidP="007A59BF">
      <w:pPr>
        <w:pStyle w:val="AD"/>
      </w:pPr>
      <w:r>
        <w:rPr>
          <w:rFonts w:hint="eastAsia"/>
        </w:rPr>
        <w:t>各省、自治区住房和城乡建设厅，直辖市住房和城乡建设（管）委，北京市规划和自然资源委，新疆生产建设兵团住房和城乡建设局，国务院有关部门：</w:t>
      </w:r>
    </w:p>
    <w:p w14:paraId="071DC4EF" w14:textId="77777777" w:rsidR="007A59BF" w:rsidRDefault="007A59BF" w:rsidP="007A59BF">
      <w:pPr>
        <w:pStyle w:val="AD"/>
      </w:pPr>
    </w:p>
    <w:p w14:paraId="1C18AC50" w14:textId="77777777" w:rsidR="007A59BF" w:rsidRDefault="007A59BF" w:rsidP="007A59BF">
      <w:pPr>
        <w:pStyle w:val="AD"/>
      </w:pPr>
      <w:r>
        <w:rPr>
          <w:rFonts w:hint="eastAsia"/>
        </w:rPr>
        <w:t xml:space="preserve">　　《建设工程企业资质管理制度改革方案》已经</w:t>
      </w:r>
      <w:r>
        <w:rPr>
          <w:rFonts w:hint="eastAsia"/>
        </w:rPr>
        <w:t>2020</w:t>
      </w:r>
      <w:r>
        <w:rPr>
          <w:rFonts w:hint="eastAsia"/>
        </w:rPr>
        <w:t>年</w:t>
      </w:r>
      <w:r>
        <w:rPr>
          <w:rFonts w:hint="eastAsia"/>
        </w:rPr>
        <w:t>11</w:t>
      </w:r>
      <w:r>
        <w:rPr>
          <w:rFonts w:hint="eastAsia"/>
        </w:rPr>
        <w:t>月</w:t>
      </w:r>
      <w:r>
        <w:rPr>
          <w:rFonts w:hint="eastAsia"/>
        </w:rPr>
        <w:t>11</w:t>
      </w:r>
      <w:r>
        <w:rPr>
          <w:rFonts w:hint="eastAsia"/>
        </w:rPr>
        <w:t>日国务院常务会议审议通过，现印发给你们，请认真贯彻落实，进一步放宽建筑市场准入限制，优化审批服务，激发市场主体活力。同时，坚持放管结合，加大事中事后监管力度，切实保障建设工程质量安全。</w:t>
      </w:r>
    </w:p>
    <w:p w14:paraId="79974855" w14:textId="77777777" w:rsidR="007A59BF" w:rsidRDefault="007A59BF" w:rsidP="007A59BF">
      <w:pPr>
        <w:pStyle w:val="AD"/>
      </w:pPr>
    </w:p>
    <w:p w14:paraId="3BBEEBD3" w14:textId="77777777" w:rsidR="007A59BF" w:rsidRDefault="007A59BF" w:rsidP="007A59BF">
      <w:pPr>
        <w:pStyle w:val="AD"/>
      </w:pPr>
    </w:p>
    <w:p w14:paraId="2669DCBD" w14:textId="329D857D" w:rsidR="007A59BF" w:rsidRDefault="007A59BF" w:rsidP="00503BD3">
      <w:pPr>
        <w:pStyle w:val="AD"/>
        <w:jc w:val="right"/>
      </w:pPr>
      <w:r>
        <w:rPr>
          <w:rFonts w:hint="eastAsia"/>
        </w:rPr>
        <w:t>中华人民共和国住房和城乡建设部</w:t>
      </w:r>
    </w:p>
    <w:p w14:paraId="46460564" w14:textId="5DBA6FFB" w:rsidR="007A59BF" w:rsidRDefault="007A59BF" w:rsidP="00503BD3">
      <w:pPr>
        <w:pStyle w:val="AD"/>
        <w:jc w:val="right"/>
      </w:pPr>
      <w:r>
        <w:rPr>
          <w:rFonts w:hint="eastAsia"/>
        </w:rPr>
        <w:t>2020</w:t>
      </w:r>
      <w:r>
        <w:rPr>
          <w:rFonts w:hint="eastAsia"/>
        </w:rPr>
        <w:t>年</w:t>
      </w:r>
      <w:r>
        <w:rPr>
          <w:rFonts w:hint="eastAsia"/>
        </w:rPr>
        <w:t>11</w:t>
      </w:r>
      <w:r>
        <w:rPr>
          <w:rFonts w:hint="eastAsia"/>
        </w:rPr>
        <w:t>月</w:t>
      </w:r>
      <w:r>
        <w:rPr>
          <w:rFonts w:hint="eastAsia"/>
        </w:rPr>
        <w:t>30</w:t>
      </w:r>
      <w:r>
        <w:rPr>
          <w:rFonts w:hint="eastAsia"/>
        </w:rPr>
        <w:t>日</w:t>
      </w:r>
    </w:p>
    <w:p w14:paraId="6933481A" w14:textId="77777777" w:rsidR="007A59BF" w:rsidRDefault="007A59BF" w:rsidP="007A59BF">
      <w:pPr>
        <w:pStyle w:val="AD"/>
      </w:pPr>
    </w:p>
    <w:p w14:paraId="3AA270AA" w14:textId="4823AC25" w:rsidR="007A59BF" w:rsidRDefault="007A59BF" w:rsidP="004C7342">
      <w:pPr>
        <w:pStyle w:val="AD"/>
        <w:ind w:firstLine="440"/>
      </w:pPr>
      <w:r>
        <w:rPr>
          <w:rFonts w:hint="eastAsia"/>
        </w:rPr>
        <w:t>（此件公开发布）</w:t>
      </w:r>
    </w:p>
    <w:p w14:paraId="50BB9A84" w14:textId="77777777" w:rsidR="004C7342" w:rsidRPr="00316AA1" w:rsidRDefault="004C7342" w:rsidP="00316AA1">
      <w:pPr>
        <w:pStyle w:val="AD"/>
      </w:pPr>
    </w:p>
    <w:p w14:paraId="04C90639" w14:textId="77777777" w:rsidR="007A59BF" w:rsidRDefault="007A59BF" w:rsidP="007A59BF">
      <w:pPr>
        <w:pStyle w:val="AD"/>
      </w:pPr>
    </w:p>
    <w:p w14:paraId="2F0071BB" w14:textId="77777777" w:rsidR="007A59BF" w:rsidRPr="004C7342" w:rsidRDefault="007A59BF" w:rsidP="00503BD3">
      <w:pPr>
        <w:pStyle w:val="AD"/>
        <w:jc w:val="center"/>
        <w:rPr>
          <w:b/>
          <w:bCs/>
          <w:color w:val="E36C0A" w:themeColor="accent6" w:themeShade="BF"/>
          <w:sz w:val="28"/>
          <w:szCs w:val="28"/>
        </w:rPr>
      </w:pPr>
      <w:r w:rsidRPr="004C7342">
        <w:rPr>
          <w:rFonts w:hint="eastAsia"/>
          <w:b/>
          <w:bCs/>
          <w:color w:val="E36C0A" w:themeColor="accent6" w:themeShade="BF"/>
          <w:sz w:val="28"/>
          <w:szCs w:val="28"/>
        </w:rPr>
        <w:t>建设工程企业资质管理制度改革方案</w:t>
      </w:r>
    </w:p>
    <w:p w14:paraId="3F17CF2D" w14:textId="77777777" w:rsidR="007A59BF" w:rsidRDefault="007A59BF" w:rsidP="007A59BF">
      <w:pPr>
        <w:pStyle w:val="AD"/>
      </w:pPr>
    </w:p>
    <w:p w14:paraId="0F73CCB0" w14:textId="77777777" w:rsidR="007A59BF" w:rsidRDefault="007A59BF" w:rsidP="007A59BF">
      <w:pPr>
        <w:pStyle w:val="AD"/>
      </w:pPr>
      <w:r>
        <w:rPr>
          <w:rFonts w:hint="eastAsia"/>
        </w:rPr>
        <w:t xml:space="preserve">　　为贯彻落实</w:t>
      </w:r>
      <w:r>
        <w:rPr>
          <w:rFonts w:hint="eastAsia"/>
        </w:rPr>
        <w:t>2019</w:t>
      </w:r>
      <w:r>
        <w:rPr>
          <w:rFonts w:hint="eastAsia"/>
        </w:rPr>
        <w:t>年全国深化“放管服”改革优化营商环境电视电话会议精神和李克强总理重要讲话精神，按照《国务院办公厅关于印发全国深化“放管服”改革优化营商环境电视电话会议重点任务分工方案的通知》（国办发〔</w:t>
      </w:r>
      <w:r>
        <w:rPr>
          <w:rFonts w:hint="eastAsia"/>
        </w:rPr>
        <w:t>2019</w:t>
      </w:r>
      <w:r>
        <w:rPr>
          <w:rFonts w:hint="eastAsia"/>
        </w:rPr>
        <w:t>〕</w:t>
      </w:r>
      <w:r>
        <w:rPr>
          <w:rFonts w:hint="eastAsia"/>
        </w:rPr>
        <w:t>39</w:t>
      </w:r>
      <w:r>
        <w:rPr>
          <w:rFonts w:hint="eastAsia"/>
        </w:rPr>
        <w:t>号）要求，深化建筑业“放管服”改革，做好建设工程企业资质（包括工程勘察、设计、施工、监理企业资质，以下统称企业资质）认定事项压减工作，现制定以下改革方案。</w:t>
      </w:r>
    </w:p>
    <w:p w14:paraId="68803F85" w14:textId="77777777" w:rsidR="007A59BF" w:rsidRDefault="007A59BF" w:rsidP="007A59BF">
      <w:pPr>
        <w:pStyle w:val="AD"/>
      </w:pPr>
    </w:p>
    <w:p w14:paraId="1B11CB61" w14:textId="77777777" w:rsidR="007A59BF" w:rsidRDefault="007A59BF" w:rsidP="007A59BF">
      <w:pPr>
        <w:pStyle w:val="AD"/>
      </w:pPr>
      <w:r>
        <w:rPr>
          <w:rFonts w:hint="eastAsia"/>
        </w:rPr>
        <w:t xml:space="preserve">　　一、指导思想</w:t>
      </w:r>
    </w:p>
    <w:p w14:paraId="14B3F799" w14:textId="77777777" w:rsidR="007A59BF" w:rsidRDefault="007A59BF" w:rsidP="007A59BF">
      <w:pPr>
        <w:pStyle w:val="AD"/>
      </w:pPr>
    </w:p>
    <w:p w14:paraId="572E5444" w14:textId="77777777" w:rsidR="007A59BF" w:rsidRDefault="007A59BF" w:rsidP="007A59BF">
      <w:pPr>
        <w:pStyle w:val="AD"/>
      </w:pPr>
      <w:r>
        <w:rPr>
          <w:rFonts w:hint="eastAsia"/>
        </w:rPr>
        <w:t xml:space="preserve">　　以习近平新时代中国特色社会主义思想为指导，贯彻落实党的十九大和十九届二中、三中、四中、五中全会精神，充分发挥市场在资源配置中的决定性作用，更好发挥政府作用，坚持以推进建筑业供给侧结构性改革为主线，按照国务院深化“放管服”改革部署要求，持续优化营商环境，大力精简企业资质类别，归并等级设置，简化资质标准，优化审批方式，进一步放宽建筑市场准入限制，降低制度性交易成本，破除制约企业发展的不合理束缚，持续激发市场主体活力，促进就业创业，加快推动建筑业转型升级，实现高质量发展。</w:t>
      </w:r>
    </w:p>
    <w:p w14:paraId="27638A93" w14:textId="77777777" w:rsidR="007A59BF" w:rsidRDefault="007A59BF" w:rsidP="007A59BF">
      <w:pPr>
        <w:pStyle w:val="AD"/>
      </w:pPr>
    </w:p>
    <w:p w14:paraId="30C7E306" w14:textId="77777777" w:rsidR="007A59BF" w:rsidRDefault="007A59BF" w:rsidP="007A59BF">
      <w:pPr>
        <w:pStyle w:val="AD"/>
      </w:pPr>
      <w:r>
        <w:rPr>
          <w:rFonts w:hint="eastAsia"/>
        </w:rPr>
        <w:t xml:space="preserve">　　二、主要内容</w:t>
      </w:r>
    </w:p>
    <w:p w14:paraId="7F5D2ACD" w14:textId="77777777" w:rsidR="007A59BF" w:rsidRDefault="007A59BF" w:rsidP="007A59BF">
      <w:pPr>
        <w:pStyle w:val="AD"/>
      </w:pPr>
    </w:p>
    <w:p w14:paraId="34400192" w14:textId="77777777" w:rsidR="007A59BF" w:rsidRDefault="007A59BF" w:rsidP="007A59BF">
      <w:pPr>
        <w:pStyle w:val="AD"/>
      </w:pPr>
      <w:r>
        <w:rPr>
          <w:rFonts w:hint="eastAsia"/>
        </w:rPr>
        <w:t xml:space="preserve">　　（一）精简资质类别，归并等级设置。为在疫情防控常态化条件下做好“六稳”工作、落实“六保”任务，进一步优化建筑市场营商环境，确保新旧资质平稳过渡，保障工程质量安全，按照稳中求进的原则，积极稳妥推进建设工程企业资质管理制度改革。对部分专业划分过细、业务范围相近、市场需求较小的企业资质类别予以合并，对层级过多的资质等级进行归并。改革后，工程勘察资质分为综合资质和专业资质，工程设计资质分为综合资质、行业资质、专业和事务所资质，施工资质分为综合资质、施工总承包资质、专业承包资质和专业作业资质，工程监理资质分为综合资质和专业资质。资质等级原则上压减为甲、乙两级（部分资质只设甲级或不分等级），资质等级压减后，中小企业承揽业务范围将进一步放宽，有利于促进中小企业发</w:t>
      </w:r>
      <w:r>
        <w:rPr>
          <w:rFonts w:hint="eastAsia"/>
        </w:rPr>
        <w:lastRenderedPageBreak/>
        <w:t>展。具体压减情况如下：</w:t>
      </w:r>
    </w:p>
    <w:p w14:paraId="168904B3" w14:textId="77777777" w:rsidR="007A59BF" w:rsidRDefault="007A59BF" w:rsidP="007A59BF">
      <w:pPr>
        <w:pStyle w:val="AD"/>
      </w:pPr>
    </w:p>
    <w:p w14:paraId="21860585" w14:textId="77777777" w:rsidR="007A59BF" w:rsidRDefault="007A59BF" w:rsidP="007A59BF">
      <w:pPr>
        <w:pStyle w:val="AD"/>
      </w:pPr>
      <w:r>
        <w:rPr>
          <w:rFonts w:hint="eastAsia"/>
        </w:rPr>
        <w:t xml:space="preserve">　　</w:t>
      </w:r>
      <w:r>
        <w:rPr>
          <w:rFonts w:hint="eastAsia"/>
        </w:rPr>
        <w:t>1.</w:t>
      </w:r>
      <w:r>
        <w:rPr>
          <w:rFonts w:hint="eastAsia"/>
        </w:rPr>
        <w:t>工程勘察资质。保留综合资质；将</w:t>
      </w:r>
      <w:r>
        <w:rPr>
          <w:rFonts w:hint="eastAsia"/>
        </w:rPr>
        <w:t>4</w:t>
      </w:r>
      <w:r>
        <w:rPr>
          <w:rFonts w:hint="eastAsia"/>
        </w:rPr>
        <w:t>类专业资质及劳务资质整合为岩土工程、工程测量、勘探测试等</w:t>
      </w:r>
      <w:r>
        <w:rPr>
          <w:rFonts w:hint="eastAsia"/>
        </w:rPr>
        <w:t>3</w:t>
      </w:r>
      <w:r>
        <w:rPr>
          <w:rFonts w:hint="eastAsia"/>
        </w:rPr>
        <w:t>类专业资质。综合资质不分等级，专业资质等级压减为甲、乙两级。</w:t>
      </w:r>
    </w:p>
    <w:p w14:paraId="2D8E8587" w14:textId="77777777" w:rsidR="007A59BF" w:rsidRDefault="007A59BF" w:rsidP="007A59BF">
      <w:pPr>
        <w:pStyle w:val="AD"/>
      </w:pPr>
    </w:p>
    <w:p w14:paraId="4FA54716" w14:textId="77777777" w:rsidR="007A59BF" w:rsidRDefault="007A59BF" w:rsidP="007A59BF">
      <w:pPr>
        <w:pStyle w:val="AD"/>
      </w:pPr>
      <w:r>
        <w:rPr>
          <w:rFonts w:hint="eastAsia"/>
        </w:rPr>
        <w:t xml:space="preserve">　　</w:t>
      </w:r>
      <w:r>
        <w:rPr>
          <w:rFonts w:hint="eastAsia"/>
        </w:rPr>
        <w:t>2.</w:t>
      </w:r>
      <w:r>
        <w:rPr>
          <w:rFonts w:hint="eastAsia"/>
        </w:rPr>
        <w:t>工程设计资质。保留综合资质；将</w:t>
      </w:r>
      <w:r>
        <w:rPr>
          <w:rFonts w:hint="eastAsia"/>
        </w:rPr>
        <w:t>21</w:t>
      </w:r>
      <w:r>
        <w:rPr>
          <w:rFonts w:hint="eastAsia"/>
        </w:rPr>
        <w:t>类行业资质整合为</w:t>
      </w:r>
      <w:r>
        <w:rPr>
          <w:rFonts w:hint="eastAsia"/>
        </w:rPr>
        <w:t>14</w:t>
      </w:r>
      <w:r>
        <w:rPr>
          <w:rFonts w:hint="eastAsia"/>
        </w:rPr>
        <w:t>类行业资质；将</w:t>
      </w:r>
      <w:r>
        <w:rPr>
          <w:rFonts w:hint="eastAsia"/>
        </w:rPr>
        <w:t>151</w:t>
      </w:r>
      <w:r>
        <w:rPr>
          <w:rFonts w:hint="eastAsia"/>
        </w:rPr>
        <w:t>类专业资质、</w:t>
      </w:r>
      <w:r>
        <w:rPr>
          <w:rFonts w:hint="eastAsia"/>
        </w:rPr>
        <w:t>8</w:t>
      </w:r>
      <w:r>
        <w:rPr>
          <w:rFonts w:hint="eastAsia"/>
        </w:rPr>
        <w:t>类专项资质、</w:t>
      </w:r>
      <w:r>
        <w:rPr>
          <w:rFonts w:hint="eastAsia"/>
        </w:rPr>
        <w:t>3</w:t>
      </w:r>
      <w:r>
        <w:rPr>
          <w:rFonts w:hint="eastAsia"/>
        </w:rPr>
        <w:t>类事务所资质整合为</w:t>
      </w:r>
      <w:r>
        <w:rPr>
          <w:rFonts w:hint="eastAsia"/>
        </w:rPr>
        <w:t>70</w:t>
      </w:r>
      <w:r>
        <w:rPr>
          <w:rFonts w:hint="eastAsia"/>
        </w:rPr>
        <w:t>类专业和事务所资质。综合资质、事务所资质不分等级；行业资质、专业资质等级原则上压减为甲、乙两级（部分资质只设甲级）。</w:t>
      </w:r>
    </w:p>
    <w:p w14:paraId="12A4F5EE" w14:textId="77777777" w:rsidR="007A59BF" w:rsidRDefault="007A59BF" w:rsidP="007A59BF">
      <w:pPr>
        <w:pStyle w:val="AD"/>
      </w:pPr>
    </w:p>
    <w:p w14:paraId="5D7B6441" w14:textId="77777777" w:rsidR="007A59BF" w:rsidRDefault="007A59BF" w:rsidP="007A59BF">
      <w:pPr>
        <w:pStyle w:val="AD"/>
      </w:pPr>
      <w:r>
        <w:rPr>
          <w:rFonts w:hint="eastAsia"/>
        </w:rPr>
        <w:t xml:space="preserve">　　</w:t>
      </w:r>
      <w:r>
        <w:rPr>
          <w:rFonts w:hint="eastAsia"/>
        </w:rPr>
        <w:t>3.</w:t>
      </w:r>
      <w:r>
        <w:rPr>
          <w:rFonts w:hint="eastAsia"/>
        </w:rPr>
        <w:t>施工资质。将</w:t>
      </w:r>
      <w:r>
        <w:rPr>
          <w:rFonts w:hint="eastAsia"/>
        </w:rPr>
        <w:t>10</w:t>
      </w:r>
      <w:r>
        <w:rPr>
          <w:rFonts w:hint="eastAsia"/>
        </w:rPr>
        <w:t>类施工总承包企业特级资质调整为施工综合资质，可承担各行业、各等级施工总承包业务；保留</w:t>
      </w:r>
      <w:r>
        <w:rPr>
          <w:rFonts w:hint="eastAsia"/>
        </w:rPr>
        <w:t>12</w:t>
      </w:r>
      <w:r>
        <w:rPr>
          <w:rFonts w:hint="eastAsia"/>
        </w:rPr>
        <w:t>类施工总承包资质，将民航工程的专业承包资质整合为施工总承包资质；将</w:t>
      </w:r>
      <w:r>
        <w:rPr>
          <w:rFonts w:hint="eastAsia"/>
        </w:rPr>
        <w:t>36</w:t>
      </w:r>
      <w:r>
        <w:rPr>
          <w:rFonts w:hint="eastAsia"/>
        </w:rPr>
        <w:t>类专业承包资质整合为</w:t>
      </w:r>
      <w:r>
        <w:rPr>
          <w:rFonts w:hint="eastAsia"/>
        </w:rPr>
        <w:t>18</w:t>
      </w:r>
      <w:r>
        <w:rPr>
          <w:rFonts w:hint="eastAsia"/>
        </w:rPr>
        <w:t>类；将施工劳务企业资质改为专业作业资质，由审批制改为备案制。综合资质和专业作业资质不分等级；施工总承包资质、专业承包资质等级原则上压减为甲、乙两级（部分专业承包资质不分等级），其中，施工总承包甲级资质在本行业内承揽业务规模不受限制。</w:t>
      </w:r>
    </w:p>
    <w:p w14:paraId="61C205AD" w14:textId="77777777" w:rsidR="007A59BF" w:rsidRDefault="007A59BF" w:rsidP="007A59BF">
      <w:pPr>
        <w:pStyle w:val="AD"/>
      </w:pPr>
    </w:p>
    <w:p w14:paraId="6B60A58C" w14:textId="77777777" w:rsidR="007A59BF" w:rsidRDefault="007A59BF" w:rsidP="007A59BF">
      <w:pPr>
        <w:pStyle w:val="AD"/>
      </w:pPr>
      <w:r>
        <w:rPr>
          <w:rFonts w:hint="eastAsia"/>
        </w:rPr>
        <w:t xml:space="preserve">　　</w:t>
      </w:r>
      <w:r>
        <w:rPr>
          <w:rFonts w:hint="eastAsia"/>
        </w:rPr>
        <w:t>4.</w:t>
      </w:r>
      <w:r>
        <w:rPr>
          <w:rFonts w:hint="eastAsia"/>
        </w:rPr>
        <w:t>工程监理资质。保留综合资质；取消专业资质中的水利水电工程、公路工程、港口与航道工程、农林工程资质，保留其余</w:t>
      </w:r>
      <w:r>
        <w:rPr>
          <w:rFonts w:hint="eastAsia"/>
        </w:rPr>
        <w:t>10</w:t>
      </w:r>
      <w:r>
        <w:rPr>
          <w:rFonts w:hint="eastAsia"/>
        </w:rPr>
        <w:t>类专业资质；取消事务所资质。综合资质不分等级，专业资质等级压减为甲、乙两级。</w:t>
      </w:r>
    </w:p>
    <w:p w14:paraId="75BBD4AE" w14:textId="77777777" w:rsidR="007A59BF" w:rsidRDefault="007A59BF" w:rsidP="007A59BF">
      <w:pPr>
        <w:pStyle w:val="AD"/>
      </w:pPr>
    </w:p>
    <w:p w14:paraId="41DB1BE9" w14:textId="77777777" w:rsidR="007A59BF" w:rsidRDefault="007A59BF" w:rsidP="007A59BF">
      <w:pPr>
        <w:pStyle w:val="AD"/>
      </w:pPr>
      <w:r>
        <w:rPr>
          <w:rFonts w:hint="eastAsia"/>
        </w:rPr>
        <w:t xml:space="preserve">　　（二）放宽准入限制，激发企业活力。住房和城乡建设部会同国务院有关主管部门制定统一的企业资质标准，大幅精简审批条件，放宽对企业资金、主要人员、工程业绩和技术装备等的考核要求。适当放宽部分资质承揽业务规模上限，多个资质合并的，新资质承揽业务范围相应扩大至整合前各资质许可范围内的业务，尽量减少政府对建筑市场微观活动的直接干预，充分发挥市场在资源配置中的决定性作用。</w:t>
      </w:r>
    </w:p>
    <w:p w14:paraId="0DCA8780" w14:textId="77777777" w:rsidR="007A59BF" w:rsidRDefault="007A59BF" w:rsidP="007A59BF">
      <w:pPr>
        <w:pStyle w:val="AD"/>
      </w:pPr>
    </w:p>
    <w:p w14:paraId="2DBCE26A" w14:textId="77777777" w:rsidR="007A59BF" w:rsidRDefault="007A59BF" w:rsidP="007A59BF">
      <w:pPr>
        <w:pStyle w:val="AD"/>
      </w:pPr>
      <w:r>
        <w:rPr>
          <w:rFonts w:hint="eastAsia"/>
        </w:rPr>
        <w:t xml:space="preserve">　　（三）下放审批权限，方便企业办事。进一步加大放权力度，选择工作基础较好的地方和部分资质类别，开展企业资质审批权下放试点，将除综合资质外的其他等级资质，下放至省级及以下有关主管部门审批（其中，涉及公路、水运、水利、通信、铁路、民航等资质的审批权限由国务院住房和城乡建设主管部门会同国务院有关部门根据实际情况决定），方便企业就近办理。试点地方要明确专门机构、专业人员负责企业资质审批工作，并制定企业资质审批相关管理规定，确保资质审批权下放后地方能够接得住、管得好。企业资质全国通用，严禁各行业、各地区设置限制性措施，严厉查处变相设置市场准入壁垒，违规限制企业跨地区、跨行业承揽业务等行为，维护统一规范的建筑市场。</w:t>
      </w:r>
    </w:p>
    <w:p w14:paraId="4246B6BA" w14:textId="77777777" w:rsidR="007A59BF" w:rsidRDefault="007A59BF" w:rsidP="007A59BF">
      <w:pPr>
        <w:pStyle w:val="AD"/>
      </w:pPr>
    </w:p>
    <w:p w14:paraId="2DDCDC95" w14:textId="77777777" w:rsidR="007A59BF" w:rsidRDefault="007A59BF" w:rsidP="007A59BF">
      <w:pPr>
        <w:pStyle w:val="AD"/>
      </w:pPr>
      <w:r>
        <w:rPr>
          <w:rFonts w:hint="eastAsia"/>
        </w:rPr>
        <w:t xml:space="preserve">　　（四）优化审批服务，推行告知承诺制。深化“互联网＋政务服务”，加快推动企业资质审批事项线上办理，实行全程网上申报和审批，逐步推行电子资质证书，实现企业资质审批“一网通办”，并在全国建筑市场监管公共服务平台公开发布企业资质信息。简化各类证明事项，凡是通过政府部门间信息共享可以获取的证明材料，一律不再要求企业提供。加快推行企业资质审批告知承诺制，进一步扩大告知承诺制使用范围，明确审批标准，逐步提升企业资质审批的规范化和便利化水平。</w:t>
      </w:r>
    </w:p>
    <w:p w14:paraId="0D06FFE5" w14:textId="77777777" w:rsidR="007A59BF" w:rsidRDefault="007A59BF" w:rsidP="007A59BF">
      <w:pPr>
        <w:pStyle w:val="AD"/>
      </w:pPr>
    </w:p>
    <w:p w14:paraId="6093BDC5" w14:textId="77777777" w:rsidR="007A59BF" w:rsidRDefault="007A59BF" w:rsidP="007A59BF">
      <w:pPr>
        <w:pStyle w:val="AD"/>
      </w:pPr>
      <w:r>
        <w:rPr>
          <w:rFonts w:hint="eastAsia"/>
        </w:rPr>
        <w:t xml:space="preserve">　　（五）加强事中事后监管，保障工程质量安全。坚持放管结合，加大资质审批后的动态监管力度，创新监管方式和手段，全面推行“双随机、一公开”监管方式和“互联网</w:t>
      </w:r>
      <w:r>
        <w:rPr>
          <w:rFonts w:hint="eastAsia"/>
        </w:rPr>
        <w:t>+</w:t>
      </w:r>
      <w:r>
        <w:rPr>
          <w:rFonts w:hint="eastAsia"/>
        </w:rPr>
        <w:t>监管”模式，强化工程建设各方主体责任落实，加大对转包、违法分包、资质挂靠等违法违规行为查处力度，</w:t>
      </w:r>
      <w:r>
        <w:rPr>
          <w:rFonts w:hint="eastAsia"/>
        </w:rPr>
        <w:lastRenderedPageBreak/>
        <w:t>强化事后责任追究，对负有工程质量安全事故责任的企业、人员依法严厉追究法律责任。</w:t>
      </w:r>
    </w:p>
    <w:p w14:paraId="1EE416A5" w14:textId="77777777" w:rsidR="007A59BF" w:rsidRDefault="007A59BF" w:rsidP="007A59BF">
      <w:pPr>
        <w:pStyle w:val="AD"/>
      </w:pPr>
    </w:p>
    <w:p w14:paraId="2F4576E2" w14:textId="77777777" w:rsidR="007A59BF" w:rsidRDefault="007A59BF" w:rsidP="007A59BF">
      <w:pPr>
        <w:pStyle w:val="AD"/>
      </w:pPr>
      <w:r>
        <w:rPr>
          <w:rFonts w:hint="eastAsia"/>
        </w:rPr>
        <w:t xml:space="preserve">　　三、保障措施</w:t>
      </w:r>
    </w:p>
    <w:p w14:paraId="16EE85C2" w14:textId="77777777" w:rsidR="007A59BF" w:rsidRDefault="007A59BF" w:rsidP="007A59BF">
      <w:pPr>
        <w:pStyle w:val="AD"/>
      </w:pPr>
    </w:p>
    <w:p w14:paraId="578E2C28" w14:textId="77777777" w:rsidR="007A59BF" w:rsidRDefault="007A59BF" w:rsidP="007A59BF">
      <w:pPr>
        <w:pStyle w:val="AD"/>
      </w:pPr>
      <w:r>
        <w:rPr>
          <w:rFonts w:hint="eastAsia"/>
        </w:rPr>
        <w:t xml:space="preserve">　　（一）完善工程招投标制度，引导建设单位合理选择企业。持续深化工程招投标制度改革，完善工程招标资格审查制度，优化调整工程项目招标条件设置，引导建设单位更多从企业实力、技术力量、管理经验等方面进行综合考察，自主选择符合工程建设要求的企业。积极培育全过程工程咨询服务机构，为业主选择合格企业提供专业化服务。大力推行工程总承包，引导企业依法自主分包。</w:t>
      </w:r>
    </w:p>
    <w:p w14:paraId="0440DBB8" w14:textId="77777777" w:rsidR="007A59BF" w:rsidRDefault="007A59BF" w:rsidP="007A59BF">
      <w:pPr>
        <w:pStyle w:val="AD"/>
      </w:pPr>
    </w:p>
    <w:p w14:paraId="4739C582" w14:textId="77777777" w:rsidR="007A59BF" w:rsidRDefault="007A59BF" w:rsidP="007A59BF">
      <w:pPr>
        <w:pStyle w:val="AD"/>
      </w:pPr>
      <w:r>
        <w:rPr>
          <w:rFonts w:hint="eastAsia"/>
        </w:rPr>
        <w:t xml:space="preserve">　　（二）完善职业资格管理制度，落实注册人员责任。加快修订完善注册人员职业资格管理制度，进一步明确注册人员在工程建设活动中的权利、义务和责任，推动建立个人执业责任保险制度，持续规范执业行为，落实工程质量终身责任制，为提升工程品质、保障安全生产提供有力支撑。</w:t>
      </w:r>
    </w:p>
    <w:p w14:paraId="0E5AF7C1" w14:textId="77777777" w:rsidR="007A59BF" w:rsidRDefault="007A59BF" w:rsidP="007A59BF">
      <w:pPr>
        <w:pStyle w:val="AD"/>
      </w:pPr>
    </w:p>
    <w:p w14:paraId="52DF4D53" w14:textId="77777777" w:rsidR="007A59BF" w:rsidRDefault="007A59BF" w:rsidP="007A59BF">
      <w:pPr>
        <w:pStyle w:val="AD"/>
      </w:pPr>
      <w:r>
        <w:rPr>
          <w:rFonts w:hint="eastAsia"/>
        </w:rPr>
        <w:t xml:space="preserve">　　（三）加强监督指导，确保改革措施落地。制定建设工程企业资质标准指标说明，进一步细化审批标准和要求，加强对地方审批人员的培训，提升资质审批服务能力和水平。不定期对地方资质审批工作进行抽查，对违规审批行为严肃处理，公开曝光，情节严重的，取消企业资质审批权下放试点资格。</w:t>
      </w:r>
    </w:p>
    <w:p w14:paraId="5BA65B6B" w14:textId="77777777" w:rsidR="007A59BF" w:rsidRDefault="007A59BF" w:rsidP="007A59BF">
      <w:pPr>
        <w:pStyle w:val="AD"/>
      </w:pPr>
    </w:p>
    <w:p w14:paraId="180DF1CA" w14:textId="77777777" w:rsidR="007A59BF" w:rsidRDefault="007A59BF" w:rsidP="007A59BF">
      <w:pPr>
        <w:pStyle w:val="AD"/>
      </w:pPr>
      <w:r>
        <w:rPr>
          <w:rFonts w:hint="eastAsia"/>
        </w:rPr>
        <w:t xml:space="preserve">　　（四）健全信用体系，发挥市场机制作用。进一步完善建筑市场信用体系，强化信用信息在工程建设各环节的应用，完善“黑名单”制度，加大对失信行为的惩戒力度。加快推行工程担保和保险制度，进一步发挥市场机制作用，规范工程建设各方主体行为，有效控制工程风险。</w:t>
      </w:r>
    </w:p>
    <w:p w14:paraId="6A0184A8" w14:textId="77777777" w:rsidR="007A59BF" w:rsidRDefault="007A59BF" w:rsidP="007A59BF">
      <w:pPr>
        <w:pStyle w:val="AD"/>
      </w:pPr>
    </w:p>
    <w:p w14:paraId="574B1CA9" w14:textId="77777777" w:rsidR="007A59BF" w:rsidRDefault="007A59BF" w:rsidP="007A59BF">
      <w:pPr>
        <w:pStyle w:val="AD"/>
      </w:pPr>
      <w:r>
        <w:rPr>
          <w:rFonts w:hint="eastAsia"/>
        </w:rPr>
        <w:t xml:space="preserve">　　（五）做好资质标准修订和换证工作，确保平稳过渡。开展建设工程企业资质管理规定、标准等修订工作，合理调整企业资质考核指标。设置</w:t>
      </w:r>
      <w:r>
        <w:rPr>
          <w:rFonts w:hint="eastAsia"/>
        </w:rPr>
        <w:t>1</w:t>
      </w:r>
      <w:r>
        <w:rPr>
          <w:rFonts w:hint="eastAsia"/>
        </w:rPr>
        <w:t>年过渡期，到期后实行简单换证，即按照新旧资质对应关系直接换发新资质证书，不再重新核定资质。</w:t>
      </w:r>
    </w:p>
    <w:p w14:paraId="7797745B" w14:textId="77777777" w:rsidR="007A59BF" w:rsidRDefault="007A59BF" w:rsidP="007A59BF">
      <w:pPr>
        <w:pStyle w:val="AD"/>
      </w:pPr>
    </w:p>
    <w:p w14:paraId="3BA37764" w14:textId="7036432C" w:rsidR="00B15193" w:rsidRDefault="007A59BF" w:rsidP="007A59BF">
      <w:pPr>
        <w:pStyle w:val="AD"/>
      </w:pPr>
      <w:r>
        <w:rPr>
          <w:rFonts w:hint="eastAsia"/>
        </w:rPr>
        <w:t xml:space="preserve">　　（六）加强政策宣传解读，合理引导公众预期。加大改革政策宣传解读力度，及时释疑解惑，让市场主体全面了解压减资质类别和等级的各项改革措施，提高政策透明度。加强舆论引导，主动回应市场主体反映的热点问题，营造良好舆论环境。</w:t>
      </w:r>
    </w:p>
    <w:p w14:paraId="6CBBD842" w14:textId="3675CA6C" w:rsidR="007A59BF" w:rsidRDefault="007A59BF" w:rsidP="007A59BF">
      <w:pPr>
        <w:pStyle w:val="AD"/>
      </w:pPr>
    </w:p>
    <w:p w14:paraId="70715970" w14:textId="0C51A259" w:rsidR="00316AA1" w:rsidRDefault="00316AA1" w:rsidP="00316AA1">
      <w:pPr>
        <w:pStyle w:val="AD"/>
      </w:pPr>
      <w:r>
        <w:rPr>
          <w:rFonts w:hint="eastAsia"/>
        </w:rPr>
        <w:t xml:space="preserve">　　附件：</w:t>
      </w:r>
      <w:hyperlink r:id="rId6" w:history="1">
        <w:r w:rsidRPr="00316AA1">
          <w:rPr>
            <w:rStyle w:val="a7"/>
            <w:rFonts w:hint="eastAsia"/>
          </w:rPr>
          <w:t>1.</w:t>
        </w:r>
        <w:r w:rsidRPr="00316AA1">
          <w:rPr>
            <w:rStyle w:val="a7"/>
            <w:rFonts w:hint="eastAsia"/>
          </w:rPr>
          <w:t>建设工程企业资质改革措施表</w:t>
        </w:r>
      </w:hyperlink>
    </w:p>
    <w:p w14:paraId="3D1FDFB3" w14:textId="1F3B0A5B" w:rsidR="00316AA1" w:rsidRDefault="00316AA1" w:rsidP="00316AA1">
      <w:pPr>
        <w:pStyle w:val="AD"/>
      </w:pPr>
      <w:r>
        <w:rPr>
          <w:rFonts w:hint="eastAsia"/>
        </w:rPr>
        <w:t xml:space="preserve">　　　　　</w:t>
      </w:r>
      <w:hyperlink r:id="rId7" w:history="1">
        <w:r w:rsidRPr="00316AA1">
          <w:rPr>
            <w:rStyle w:val="a7"/>
            <w:rFonts w:hint="eastAsia"/>
          </w:rPr>
          <w:t>2.</w:t>
        </w:r>
        <w:r w:rsidRPr="00316AA1">
          <w:rPr>
            <w:rStyle w:val="a7"/>
            <w:rFonts w:hint="eastAsia"/>
          </w:rPr>
          <w:t>改革后建设工程企业资质分类分级表</w:t>
        </w:r>
      </w:hyperlink>
    </w:p>
    <w:p w14:paraId="238D28A0" w14:textId="77777777" w:rsidR="00316AA1" w:rsidRDefault="00316AA1" w:rsidP="007A59BF">
      <w:pPr>
        <w:pStyle w:val="AD"/>
      </w:pPr>
    </w:p>
    <w:p w14:paraId="09A216F8" w14:textId="2A57D354" w:rsidR="007A59BF" w:rsidRDefault="007A59BF" w:rsidP="007A59BF">
      <w:pPr>
        <w:pStyle w:val="AD"/>
      </w:pPr>
    </w:p>
    <w:p w14:paraId="06530FF1" w14:textId="64FA40A0" w:rsidR="007A59BF" w:rsidRDefault="007A59BF" w:rsidP="007A59BF">
      <w:pPr>
        <w:pStyle w:val="AD"/>
      </w:pPr>
      <w:r>
        <w:rPr>
          <w:rFonts w:hint="eastAsia"/>
        </w:rPr>
        <w:t>信息来源：</w:t>
      </w:r>
      <w:hyperlink r:id="rId8" w:history="1">
        <w:r w:rsidRPr="00A75608">
          <w:rPr>
            <w:rStyle w:val="a7"/>
          </w:rPr>
          <w:t>http://www.mohurd.gov.cn/wjfb/202012/t20201202_248288.html</w:t>
        </w:r>
      </w:hyperlink>
    </w:p>
    <w:p w14:paraId="474BFFFC" w14:textId="77777777" w:rsidR="007A59BF" w:rsidRPr="007A59BF" w:rsidRDefault="007A59BF" w:rsidP="007A59BF">
      <w:pPr>
        <w:pStyle w:val="AD"/>
      </w:pPr>
    </w:p>
    <w:sectPr w:rsidR="007A59BF" w:rsidRPr="007A59BF"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5A04C7" w14:textId="77777777" w:rsidR="008304EB" w:rsidRDefault="008304EB" w:rsidP="00C20A6A">
      <w:pPr>
        <w:spacing w:line="240" w:lineRule="auto"/>
      </w:pPr>
      <w:r>
        <w:separator/>
      </w:r>
    </w:p>
  </w:endnote>
  <w:endnote w:type="continuationSeparator" w:id="0">
    <w:p w14:paraId="10EF9EB8" w14:textId="77777777" w:rsidR="008304EB" w:rsidRDefault="008304EB"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7CD74A" w14:textId="77777777" w:rsidR="008304EB" w:rsidRDefault="008304EB" w:rsidP="00C20A6A">
      <w:pPr>
        <w:spacing w:line="240" w:lineRule="auto"/>
      </w:pPr>
      <w:r>
        <w:separator/>
      </w:r>
    </w:p>
  </w:footnote>
  <w:footnote w:type="continuationSeparator" w:id="0">
    <w:p w14:paraId="3422DCE0" w14:textId="77777777" w:rsidR="008304EB" w:rsidRDefault="008304EB"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E1088B"/>
    <w:rsid w:val="000F4C6A"/>
    <w:rsid w:val="00176A25"/>
    <w:rsid w:val="001C4C6F"/>
    <w:rsid w:val="001F3B02"/>
    <w:rsid w:val="002203B4"/>
    <w:rsid w:val="00316AA1"/>
    <w:rsid w:val="003D27E2"/>
    <w:rsid w:val="004C3A28"/>
    <w:rsid w:val="004C7342"/>
    <w:rsid w:val="00503BD3"/>
    <w:rsid w:val="005F7C76"/>
    <w:rsid w:val="007A59BF"/>
    <w:rsid w:val="007D7BDB"/>
    <w:rsid w:val="008304EB"/>
    <w:rsid w:val="00883721"/>
    <w:rsid w:val="00A548E7"/>
    <w:rsid w:val="00B15193"/>
    <w:rsid w:val="00B731F1"/>
    <w:rsid w:val="00C20A6A"/>
    <w:rsid w:val="00C22624"/>
    <w:rsid w:val="00D02718"/>
    <w:rsid w:val="00E108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E0A568"/>
  <w15:chartTrackingRefBased/>
  <w15:docId w15:val="{CD79B422-418D-41E7-983C-A6F40C70E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character" w:styleId="a7">
    <w:name w:val="Hyperlink"/>
    <w:basedOn w:val="a0"/>
    <w:uiPriority w:val="99"/>
    <w:unhideWhenUsed/>
    <w:rsid w:val="007A59BF"/>
    <w:rPr>
      <w:color w:val="0000FF" w:themeColor="hyperlink"/>
      <w:u w:val="single"/>
    </w:rPr>
  </w:style>
  <w:style w:type="character" w:styleId="a8">
    <w:name w:val="Unresolved Mention"/>
    <w:basedOn w:val="a0"/>
    <w:uiPriority w:val="99"/>
    <w:semiHidden/>
    <w:unhideWhenUsed/>
    <w:rsid w:val="007A59BF"/>
    <w:rPr>
      <w:color w:val="605E5C"/>
      <w:shd w:val="clear" w:color="auto" w:fill="E1DFDD"/>
    </w:rPr>
  </w:style>
  <w:style w:type="character" w:styleId="a9">
    <w:name w:val="FollowedHyperlink"/>
    <w:basedOn w:val="a0"/>
    <w:uiPriority w:val="99"/>
    <w:semiHidden/>
    <w:unhideWhenUsed/>
    <w:rsid w:val="00316AA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hurd.gov.cn/wjfb/202012/t20201202_248288.html" TargetMode="External"/><Relationship Id="rId3" Type="http://schemas.openxmlformats.org/officeDocument/2006/relationships/webSettings" Target="webSettings.xml"/><Relationship Id="rId7" Type="http://schemas.openxmlformats.org/officeDocument/2006/relationships/hyperlink" Target="http://centrum.hhp.com.cn/newlaw/20201210004_02.xl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centrum.hhp.com.cn/newlaw/20201210004_01.xls"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536</Words>
  <Characters>3060</Characters>
  <Application>Microsoft Office Word</Application>
  <DocSecurity>0</DocSecurity>
  <Lines>25</Lines>
  <Paragraphs>7</Paragraphs>
  <ScaleCrop>false</ScaleCrop>
  <Company/>
  <LinksUpToDate>false</LinksUpToDate>
  <CharactersWithSpaces>3589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6</cp:revision>
  <dcterms:created xsi:type="dcterms:W3CDTF">2020-12-10T02:15:00Z</dcterms:created>
  <dcterms:modified xsi:type="dcterms:W3CDTF">2020-12-11T03:21:00Z</dcterms:modified>
</cp:coreProperties>
</file>