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EF752" w14:textId="3C8558E7" w:rsidR="007F005D" w:rsidRPr="007F005D" w:rsidRDefault="007F005D" w:rsidP="007F005D">
      <w:pPr>
        <w:pStyle w:val="AD"/>
        <w:spacing w:line="276" w:lineRule="auto"/>
        <w:jc w:val="center"/>
        <w:rPr>
          <w:b/>
          <w:bCs/>
          <w:color w:val="E36C0A" w:themeColor="accent6" w:themeShade="BF"/>
          <w:sz w:val="32"/>
          <w:szCs w:val="32"/>
        </w:rPr>
      </w:pPr>
      <w:r w:rsidRPr="007F005D">
        <w:rPr>
          <w:rFonts w:hint="eastAsia"/>
          <w:b/>
          <w:bCs/>
          <w:color w:val="E36C0A" w:themeColor="accent6" w:themeShade="BF"/>
          <w:sz w:val="32"/>
          <w:szCs w:val="32"/>
        </w:rPr>
        <w:t>关于大力开展质量基础设施“一站式”服务的意见</w:t>
      </w:r>
    </w:p>
    <w:p w14:paraId="2847161A" w14:textId="77777777" w:rsidR="007F005D" w:rsidRDefault="007F005D" w:rsidP="007F005D">
      <w:pPr>
        <w:pStyle w:val="AD"/>
        <w:spacing w:line="276" w:lineRule="auto"/>
      </w:pPr>
    </w:p>
    <w:p w14:paraId="4A27B33E" w14:textId="77777777" w:rsidR="007F005D" w:rsidRDefault="007F005D" w:rsidP="007F005D">
      <w:pPr>
        <w:pStyle w:val="AD"/>
        <w:spacing w:line="276" w:lineRule="auto"/>
      </w:pPr>
      <w:r>
        <w:rPr>
          <w:rFonts w:hint="eastAsia"/>
        </w:rPr>
        <w:t>各省、自治区、直辖市及新疆生产建设兵团市场监管局（厅、委）：</w:t>
      </w:r>
    </w:p>
    <w:p w14:paraId="70143C85" w14:textId="77777777" w:rsidR="007F005D" w:rsidRDefault="007F005D" w:rsidP="007F005D">
      <w:pPr>
        <w:pStyle w:val="AD"/>
        <w:spacing w:line="276" w:lineRule="auto"/>
      </w:pPr>
    </w:p>
    <w:p w14:paraId="5362A2D7" w14:textId="77777777" w:rsidR="007F005D" w:rsidRDefault="007F005D" w:rsidP="007F005D">
      <w:pPr>
        <w:pStyle w:val="AD"/>
        <w:spacing w:line="276" w:lineRule="auto"/>
      </w:pPr>
      <w:r>
        <w:rPr>
          <w:rFonts w:hint="eastAsia"/>
        </w:rPr>
        <w:t xml:space="preserve">　　质量基础设施“一站式”服务是通过有机融合计量、标准、认证认可、检验检测、质量管理等要素资源，面向企业、产业、区域特别是中小企业提供的全链条、全方位、全过程质量基础设施综合服务。为深入贯彻落实习近平总书记关于质量基础设施建设的重要指示精神，大力开展质量基础设施“一站式”服务，进一步加强质量基础建设，发挥质量基础设施效能，按照党中央、国务院关于质量提升行动、现代化经济体系建设以及促进消费扩容提质加快形成强大国内市场等有关部署，现提出以下意见。</w:t>
      </w:r>
    </w:p>
    <w:p w14:paraId="0A0DFAEF" w14:textId="77777777" w:rsidR="007F005D" w:rsidRDefault="007F005D" w:rsidP="007F005D">
      <w:pPr>
        <w:pStyle w:val="AD"/>
        <w:spacing w:line="276" w:lineRule="auto"/>
      </w:pPr>
    </w:p>
    <w:p w14:paraId="55605AB8" w14:textId="77777777" w:rsidR="007F005D" w:rsidRDefault="007F005D" w:rsidP="007F005D">
      <w:pPr>
        <w:pStyle w:val="AD"/>
        <w:spacing w:line="276" w:lineRule="auto"/>
      </w:pPr>
      <w:r>
        <w:rPr>
          <w:rFonts w:hint="eastAsia"/>
        </w:rPr>
        <w:t xml:space="preserve">　　一、总体要求</w:t>
      </w:r>
    </w:p>
    <w:p w14:paraId="6C853203" w14:textId="77777777" w:rsidR="007F005D" w:rsidRDefault="007F005D" w:rsidP="007F005D">
      <w:pPr>
        <w:pStyle w:val="AD"/>
        <w:spacing w:line="276" w:lineRule="auto"/>
      </w:pPr>
    </w:p>
    <w:p w14:paraId="4CDC8FE1" w14:textId="77777777" w:rsidR="007F005D" w:rsidRDefault="007F005D" w:rsidP="007F005D">
      <w:pPr>
        <w:pStyle w:val="AD"/>
        <w:spacing w:line="276" w:lineRule="auto"/>
      </w:pPr>
      <w:r>
        <w:rPr>
          <w:rFonts w:hint="eastAsia"/>
        </w:rPr>
        <w:t xml:space="preserve">　　（一）指导思想。坚持以习近平新时代中国特色社会主义思想为指导，全面贯彻党的十九大和十九届二中、三中、四中、五中全会精神，以新发展理念为指引，按照高质量发展的总体要求，融合要素资源，加强数据联通，强化国家质量基础设施统筹建设、协同服务、综合应用，补短板、强弱项、疏堵点、破瓶颈，提高质量基础支撑能力与水平，努力以质量提升支撑做好“六稳”工作、落实“六保”任务，推动形成以国内大循环为主体、国内国际双循环相互促进的新发展格局。</w:t>
      </w:r>
    </w:p>
    <w:p w14:paraId="44888F11" w14:textId="77777777" w:rsidR="007F005D" w:rsidRDefault="007F005D" w:rsidP="007F005D">
      <w:pPr>
        <w:pStyle w:val="AD"/>
        <w:spacing w:line="276" w:lineRule="auto"/>
      </w:pPr>
    </w:p>
    <w:p w14:paraId="45E56155" w14:textId="77777777" w:rsidR="007F005D" w:rsidRDefault="007F005D" w:rsidP="007F005D">
      <w:pPr>
        <w:pStyle w:val="AD"/>
        <w:spacing w:line="276" w:lineRule="auto"/>
      </w:pPr>
      <w:r>
        <w:rPr>
          <w:rFonts w:hint="eastAsia"/>
        </w:rPr>
        <w:t xml:space="preserve">　　（二）基本原则。坚持市场主导，政府推动，按照经济规律开展质量基础设施“一站式”服务，充分发挥政府统筹规划与监督服务作用。坚持合理布局，开放共享，以产业集聚区为重点，科学布局质量基础设施建设、服务与共享。坚持自愿参与、试点先行、探索模式、制定规范，逐步拓展到更多行业和区域。坚持协同服务，融合发展，以计量、标准、认证认可、检验检测、质量管理等为核心，以知识产权、品牌培育等为延伸，强化协同服务，支撑全过程、全生命周期的质量服务需求。</w:t>
      </w:r>
    </w:p>
    <w:p w14:paraId="0BD3D1C6" w14:textId="77777777" w:rsidR="007F005D" w:rsidRDefault="007F005D" w:rsidP="007F005D">
      <w:pPr>
        <w:pStyle w:val="AD"/>
        <w:spacing w:line="276" w:lineRule="auto"/>
      </w:pPr>
    </w:p>
    <w:p w14:paraId="58234EE0" w14:textId="77777777" w:rsidR="007F005D" w:rsidRDefault="007F005D" w:rsidP="007F005D">
      <w:pPr>
        <w:pStyle w:val="AD"/>
        <w:spacing w:line="276" w:lineRule="auto"/>
      </w:pPr>
      <w:r>
        <w:rPr>
          <w:rFonts w:hint="eastAsia"/>
        </w:rPr>
        <w:t xml:space="preserve">　　（三）发展目标。力争到</w:t>
      </w:r>
      <w:r>
        <w:rPr>
          <w:rFonts w:hint="eastAsia"/>
        </w:rPr>
        <w:t>2025</w:t>
      </w:r>
      <w:r>
        <w:rPr>
          <w:rFonts w:hint="eastAsia"/>
        </w:rPr>
        <w:t>年，质量政策体系进一步完善，质量基础设施布局更加合理，质量基础设施效能评价指标体系基本建立，计量、标准、认证认可、检验检测、质量管理等要素良性协同，服务效能明显增强，质量基础设施“一站式”服务模式更加成熟，全国质量基础设施服务体系和网络基本建成，质量基础设施国际互联互通程度和影响力明显提升。</w:t>
      </w:r>
    </w:p>
    <w:p w14:paraId="5D95DF2F" w14:textId="77777777" w:rsidR="007F005D" w:rsidRDefault="007F005D" w:rsidP="007F005D">
      <w:pPr>
        <w:pStyle w:val="AD"/>
        <w:spacing w:line="276" w:lineRule="auto"/>
      </w:pPr>
    </w:p>
    <w:p w14:paraId="599FF8EC" w14:textId="77777777" w:rsidR="007F005D" w:rsidRDefault="007F005D" w:rsidP="007F005D">
      <w:pPr>
        <w:pStyle w:val="AD"/>
        <w:spacing w:line="276" w:lineRule="auto"/>
      </w:pPr>
      <w:r>
        <w:rPr>
          <w:rFonts w:hint="eastAsia"/>
        </w:rPr>
        <w:t xml:space="preserve">　　二、主要领域</w:t>
      </w:r>
    </w:p>
    <w:p w14:paraId="691D5052" w14:textId="77777777" w:rsidR="007F005D" w:rsidRDefault="007F005D" w:rsidP="007F005D">
      <w:pPr>
        <w:pStyle w:val="AD"/>
        <w:spacing w:line="276" w:lineRule="auto"/>
      </w:pPr>
    </w:p>
    <w:p w14:paraId="249F4AC8" w14:textId="77777777" w:rsidR="007F005D" w:rsidRDefault="007F005D" w:rsidP="007F005D">
      <w:pPr>
        <w:pStyle w:val="AD"/>
        <w:spacing w:line="276" w:lineRule="auto"/>
      </w:pPr>
      <w:r>
        <w:rPr>
          <w:rFonts w:hint="eastAsia"/>
        </w:rPr>
        <w:t xml:space="preserve">　　（一）重点消费品。针对电子产品、家用电器、汽车、纺织等消费领域产品高端化、绿色化、智能化发展，开展全方位“质量体检”服务，为企业“诊断把脉”，着力提升产品附加值、可靠性和竞争力。</w:t>
      </w:r>
    </w:p>
    <w:p w14:paraId="0E04B134" w14:textId="77777777" w:rsidR="007F005D" w:rsidRDefault="007F005D" w:rsidP="007F005D">
      <w:pPr>
        <w:pStyle w:val="AD"/>
        <w:spacing w:line="276" w:lineRule="auto"/>
      </w:pPr>
    </w:p>
    <w:p w14:paraId="650EC37F" w14:textId="77777777" w:rsidR="007F005D" w:rsidRDefault="007F005D" w:rsidP="007F005D">
      <w:pPr>
        <w:pStyle w:val="AD"/>
        <w:spacing w:line="276" w:lineRule="auto"/>
      </w:pPr>
      <w:r>
        <w:rPr>
          <w:rFonts w:hint="eastAsia"/>
        </w:rPr>
        <w:t xml:space="preserve">　　（二）重点产业链。面向石化、钢铁、有色、建材、装备等传统产业，强化全产业链、全</w:t>
      </w:r>
      <w:r>
        <w:rPr>
          <w:rFonts w:hint="eastAsia"/>
        </w:rPr>
        <w:lastRenderedPageBreak/>
        <w:t>生命周期的质量基础支撑，推动转型升级。面向市场应用广、发展潜力大的战略性新兴产业和智能制造、</w:t>
      </w:r>
      <w:r>
        <w:rPr>
          <w:rFonts w:hint="eastAsia"/>
        </w:rPr>
        <w:t>5G</w:t>
      </w:r>
      <w:r>
        <w:rPr>
          <w:rFonts w:hint="eastAsia"/>
        </w:rPr>
        <w:t>技术、新材料、大数据和人工智能等领域，适度提前布局，加强创新型企业的孵化培育，助推产业化、市场化、国际化。</w:t>
      </w:r>
    </w:p>
    <w:p w14:paraId="026ED467" w14:textId="77777777" w:rsidR="007F005D" w:rsidRDefault="007F005D" w:rsidP="007F005D">
      <w:pPr>
        <w:pStyle w:val="AD"/>
        <w:spacing w:line="276" w:lineRule="auto"/>
      </w:pPr>
    </w:p>
    <w:p w14:paraId="70D73128" w14:textId="77777777" w:rsidR="007F005D" w:rsidRDefault="007F005D" w:rsidP="007F005D">
      <w:pPr>
        <w:pStyle w:val="AD"/>
        <w:spacing w:line="276" w:lineRule="auto"/>
      </w:pPr>
      <w:r>
        <w:rPr>
          <w:rFonts w:hint="eastAsia"/>
        </w:rPr>
        <w:t xml:space="preserve">　　（三）重点区域。在东部地区特别是京津冀、长江三角洲、粤港澳大湾区等区域，对标国际先进水平，不断提升竞争优势和辐射能力。中西部地区和东北地区根据产业转移走向，着力提升质量基础设施的覆盖面和支撑力，着力建设成渝地区双城经济圈等区域质量高地。</w:t>
      </w:r>
    </w:p>
    <w:p w14:paraId="0A85BF27" w14:textId="77777777" w:rsidR="007F005D" w:rsidRDefault="007F005D" w:rsidP="007F005D">
      <w:pPr>
        <w:pStyle w:val="AD"/>
        <w:spacing w:line="276" w:lineRule="auto"/>
      </w:pPr>
    </w:p>
    <w:p w14:paraId="4802E9B3" w14:textId="77777777" w:rsidR="007F005D" w:rsidRDefault="007F005D" w:rsidP="007F005D">
      <w:pPr>
        <w:pStyle w:val="AD"/>
        <w:spacing w:line="276" w:lineRule="auto"/>
      </w:pPr>
      <w:r>
        <w:rPr>
          <w:rFonts w:hint="eastAsia"/>
        </w:rPr>
        <w:t xml:space="preserve">　　三、基本要求</w:t>
      </w:r>
    </w:p>
    <w:p w14:paraId="32CC4A26" w14:textId="77777777" w:rsidR="007F005D" w:rsidRDefault="007F005D" w:rsidP="007F005D">
      <w:pPr>
        <w:pStyle w:val="AD"/>
        <w:spacing w:line="276" w:lineRule="auto"/>
      </w:pPr>
    </w:p>
    <w:p w14:paraId="624570A4" w14:textId="77777777" w:rsidR="007F005D" w:rsidRDefault="007F005D" w:rsidP="007F005D">
      <w:pPr>
        <w:pStyle w:val="AD"/>
        <w:spacing w:line="276" w:lineRule="auto"/>
      </w:pPr>
      <w:r>
        <w:rPr>
          <w:rFonts w:hint="eastAsia"/>
        </w:rPr>
        <w:t xml:space="preserve">　　质量基础设施“一站式”服务的试点地方应为基础条件好、推进意愿强的市（地、州、盟）、县（市、区、旗）。优先支持国务院办公厅通报的推进质量工作成效突出地方参加试点，创造经验。“一站式”服务模式主要包括：</w:t>
      </w:r>
    </w:p>
    <w:p w14:paraId="1CFF1F71" w14:textId="77777777" w:rsidR="007F005D" w:rsidRDefault="007F005D" w:rsidP="007F005D">
      <w:pPr>
        <w:pStyle w:val="AD"/>
        <w:spacing w:line="276" w:lineRule="auto"/>
      </w:pPr>
    </w:p>
    <w:p w14:paraId="0266000E" w14:textId="77777777" w:rsidR="007F005D" w:rsidRDefault="007F005D" w:rsidP="007F005D">
      <w:pPr>
        <w:pStyle w:val="AD"/>
        <w:spacing w:line="276" w:lineRule="auto"/>
      </w:pPr>
      <w:r>
        <w:rPr>
          <w:rFonts w:hint="eastAsia"/>
        </w:rPr>
        <w:t xml:space="preserve">　　（一）一个统筹规划。将质量基础设施建设纳入当地经济社会发展规划，出台质量基础设施建设的政策措施，加强质量基础设施统一建设、统一管理，深化质量基础设施融合发展。</w:t>
      </w:r>
    </w:p>
    <w:p w14:paraId="1E1CCFF0" w14:textId="77777777" w:rsidR="007F005D" w:rsidRDefault="007F005D" w:rsidP="007F005D">
      <w:pPr>
        <w:pStyle w:val="AD"/>
        <w:spacing w:line="276" w:lineRule="auto"/>
      </w:pPr>
    </w:p>
    <w:p w14:paraId="5261DC2B" w14:textId="77777777" w:rsidR="007F005D" w:rsidRDefault="007F005D" w:rsidP="007F005D">
      <w:pPr>
        <w:pStyle w:val="AD"/>
        <w:spacing w:line="276" w:lineRule="auto"/>
      </w:pPr>
      <w:r>
        <w:rPr>
          <w:rFonts w:hint="eastAsia"/>
        </w:rPr>
        <w:t xml:space="preserve">　　（二）一个共享平台。试点地方应根据本地产业特点、企业需要和资源现状，因地制宜搭建质量基础设施“一站式”服务平台，建立计量、标准、认证认可、检验检测、质量管理等要素协同服务的流程与机制，探索构建“互联网</w:t>
      </w:r>
      <w:r>
        <w:rPr>
          <w:rFonts w:hint="eastAsia"/>
        </w:rPr>
        <w:t>+</w:t>
      </w:r>
      <w:r>
        <w:rPr>
          <w:rFonts w:hint="eastAsia"/>
        </w:rPr>
        <w:t>质量基础设施”服务生态。</w:t>
      </w:r>
    </w:p>
    <w:p w14:paraId="0F482E06" w14:textId="77777777" w:rsidR="007F005D" w:rsidRDefault="007F005D" w:rsidP="007F005D">
      <w:pPr>
        <w:pStyle w:val="AD"/>
        <w:spacing w:line="276" w:lineRule="auto"/>
      </w:pPr>
    </w:p>
    <w:p w14:paraId="5F1A4BD5" w14:textId="77777777" w:rsidR="007F005D" w:rsidRDefault="007F005D" w:rsidP="007F005D">
      <w:pPr>
        <w:pStyle w:val="AD"/>
        <w:spacing w:line="276" w:lineRule="auto"/>
      </w:pPr>
      <w:r>
        <w:rPr>
          <w:rFonts w:hint="eastAsia"/>
        </w:rPr>
        <w:t xml:space="preserve">　　（三）一个受理窗口。可以依托现有技术机构、园区、重点企业等建设实体性的质量基础设施“一站式”窗口，也可以在企业较为集中、质量需求较为旺盛的区域打造质量服务综合体，实现统一窗口办理，还可以探索多机构的网上联合受理。</w:t>
      </w:r>
    </w:p>
    <w:p w14:paraId="0EDC184D" w14:textId="77777777" w:rsidR="007F005D" w:rsidRDefault="007F005D" w:rsidP="007F005D">
      <w:pPr>
        <w:pStyle w:val="AD"/>
        <w:spacing w:line="276" w:lineRule="auto"/>
      </w:pPr>
    </w:p>
    <w:p w14:paraId="2C9D075C" w14:textId="77777777" w:rsidR="007F005D" w:rsidRDefault="007F005D" w:rsidP="007F005D">
      <w:pPr>
        <w:pStyle w:val="AD"/>
        <w:spacing w:line="276" w:lineRule="auto"/>
      </w:pPr>
      <w:r>
        <w:rPr>
          <w:rFonts w:hint="eastAsia"/>
        </w:rPr>
        <w:t xml:space="preserve">　　（四）一揽子服务。在法定资质允许范围内，提供产品研发、采购、生产、供应、售后各环节所需的计量、标准、认证认可、检验检测、质量管理、知识产权、品牌培育等一揽子服务，做好企业全产业链条、全经营周期的综合服务。</w:t>
      </w:r>
    </w:p>
    <w:p w14:paraId="1F300F8B" w14:textId="77777777" w:rsidR="007F005D" w:rsidRDefault="007F005D" w:rsidP="007F005D">
      <w:pPr>
        <w:pStyle w:val="AD"/>
        <w:spacing w:line="276" w:lineRule="auto"/>
      </w:pPr>
    </w:p>
    <w:p w14:paraId="11D1070A" w14:textId="77777777" w:rsidR="007F005D" w:rsidRDefault="007F005D" w:rsidP="007F005D">
      <w:pPr>
        <w:pStyle w:val="AD"/>
        <w:spacing w:line="276" w:lineRule="auto"/>
      </w:pPr>
      <w:r>
        <w:rPr>
          <w:rFonts w:hint="eastAsia"/>
        </w:rPr>
        <w:t xml:space="preserve">　　（五）一个结果通行。在试点区域内，统筹协调各层级、各类校准、检测、认证、质量管理等技术服务，推动实现“一个标准、一次合格评定、一个结果、多方互认共享”，最大程度提高运行效率、降低企业成本。</w:t>
      </w:r>
    </w:p>
    <w:p w14:paraId="1B07BF4F" w14:textId="77777777" w:rsidR="007F005D" w:rsidRDefault="007F005D" w:rsidP="007F005D">
      <w:pPr>
        <w:pStyle w:val="AD"/>
        <w:spacing w:line="276" w:lineRule="auto"/>
      </w:pPr>
    </w:p>
    <w:p w14:paraId="134307C7" w14:textId="77777777" w:rsidR="007F005D" w:rsidRDefault="007F005D" w:rsidP="007F005D">
      <w:pPr>
        <w:pStyle w:val="AD"/>
        <w:spacing w:line="276" w:lineRule="auto"/>
      </w:pPr>
      <w:r>
        <w:rPr>
          <w:rFonts w:hint="eastAsia"/>
        </w:rPr>
        <w:t xml:space="preserve">　　四、试点程序</w:t>
      </w:r>
    </w:p>
    <w:p w14:paraId="0D8E1B1D" w14:textId="77777777" w:rsidR="007F005D" w:rsidRDefault="007F005D" w:rsidP="007F005D">
      <w:pPr>
        <w:pStyle w:val="AD"/>
        <w:spacing w:line="276" w:lineRule="auto"/>
      </w:pPr>
    </w:p>
    <w:p w14:paraId="1FB2D565" w14:textId="77777777" w:rsidR="007F005D" w:rsidRDefault="007F005D" w:rsidP="007F005D">
      <w:pPr>
        <w:pStyle w:val="AD"/>
        <w:spacing w:line="276" w:lineRule="auto"/>
      </w:pPr>
      <w:r>
        <w:rPr>
          <w:rFonts w:hint="eastAsia"/>
        </w:rPr>
        <w:t xml:space="preserve">　　（一）制定方案。拟开展试点地方，应对服务对象的质量需求、技术机构的资源现状、各方参加试点的意愿能力等进行摸底调查，对本地区、本行业开展质量状况调查和质量诊断分析，找准比较优势、行业瓶颈和质量短板，制定质量基础设施“一站式”服务试点方案，包括主要服务对象、重点服务领域、市场需求分析、资源条件现状、主要服务模式、可行性分析、工作</w:t>
      </w:r>
      <w:r>
        <w:rPr>
          <w:rFonts w:hint="eastAsia"/>
        </w:rPr>
        <w:lastRenderedPageBreak/>
        <w:t>进度安排、组织管理保障、预期试点成果等。试点方案要与现有检验检测认证公共服务平台、国家产品质量监督检验中心、国家技术标准创新基地、国家产业计量测试中心等工作做好衔接。</w:t>
      </w:r>
    </w:p>
    <w:p w14:paraId="2AB13D76" w14:textId="77777777" w:rsidR="007F005D" w:rsidRDefault="007F005D" w:rsidP="007F005D">
      <w:pPr>
        <w:pStyle w:val="AD"/>
        <w:spacing w:line="276" w:lineRule="auto"/>
      </w:pPr>
    </w:p>
    <w:p w14:paraId="6C8FB36D" w14:textId="77777777" w:rsidR="007F005D" w:rsidRDefault="007F005D" w:rsidP="007F005D">
      <w:pPr>
        <w:pStyle w:val="AD"/>
        <w:spacing w:line="276" w:lineRule="auto"/>
      </w:pPr>
      <w:r>
        <w:rPr>
          <w:rFonts w:hint="eastAsia"/>
        </w:rPr>
        <w:t xml:space="preserve">　　（二）试点探索。试点地方在取得省级市场监管部门支持后，要认真落实质量基础设施“一站式”服务试点方案，强化机制建设，组织开展“一站式”服务。试点探索期应重点积累经验，加强人员培训，总结服务模式，形成良好行为实践与案例，制定工作标准规范。要充分考虑国际接轨需要，推动质量基础设施互联互通。试点探索期一般不少于</w:t>
      </w:r>
      <w:r>
        <w:rPr>
          <w:rFonts w:hint="eastAsia"/>
        </w:rPr>
        <w:t>2</w:t>
      </w:r>
      <w:r>
        <w:rPr>
          <w:rFonts w:hint="eastAsia"/>
        </w:rPr>
        <w:t>年。</w:t>
      </w:r>
    </w:p>
    <w:p w14:paraId="5FE35B73" w14:textId="77777777" w:rsidR="007F005D" w:rsidRDefault="007F005D" w:rsidP="007F005D">
      <w:pPr>
        <w:pStyle w:val="AD"/>
        <w:spacing w:line="276" w:lineRule="auto"/>
      </w:pPr>
    </w:p>
    <w:p w14:paraId="3038388C" w14:textId="77777777" w:rsidR="007F005D" w:rsidRDefault="007F005D" w:rsidP="007F005D">
      <w:pPr>
        <w:pStyle w:val="AD"/>
        <w:spacing w:line="276" w:lineRule="auto"/>
      </w:pPr>
      <w:r>
        <w:rPr>
          <w:rFonts w:hint="eastAsia"/>
        </w:rPr>
        <w:t xml:space="preserve">　　（三）总结推广。试点结束后，要形成适合本地特点的质量基础设施“一站式”服务模式与工作指南。总局将适时评估梳理和总结推广质量基础设施“一站式”服务的典型案例和成功模式，对于取得明显成效、模式可推广可复制的试点项目，总局将进行跟踪指导和总结提炼，在全国范围内进行宣传和推广示范，逐步纳入国家质量基础设施服务网络。</w:t>
      </w:r>
    </w:p>
    <w:p w14:paraId="77DE30AB" w14:textId="77777777" w:rsidR="007F005D" w:rsidRDefault="007F005D" w:rsidP="007F005D">
      <w:pPr>
        <w:pStyle w:val="AD"/>
        <w:spacing w:line="276" w:lineRule="auto"/>
      </w:pPr>
    </w:p>
    <w:p w14:paraId="21FDF9D9" w14:textId="77777777" w:rsidR="007F005D" w:rsidRDefault="007F005D" w:rsidP="007F005D">
      <w:pPr>
        <w:pStyle w:val="AD"/>
        <w:spacing w:line="276" w:lineRule="auto"/>
      </w:pPr>
      <w:r>
        <w:rPr>
          <w:rFonts w:hint="eastAsia"/>
        </w:rPr>
        <w:t xml:space="preserve">　　五、组织保障</w:t>
      </w:r>
    </w:p>
    <w:p w14:paraId="2766B8B3" w14:textId="77777777" w:rsidR="007F005D" w:rsidRDefault="007F005D" w:rsidP="007F005D">
      <w:pPr>
        <w:pStyle w:val="AD"/>
        <w:spacing w:line="276" w:lineRule="auto"/>
      </w:pPr>
    </w:p>
    <w:p w14:paraId="2AC86DB7" w14:textId="77777777" w:rsidR="007F005D" w:rsidRDefault="007F005D" w:rsidP="007F005D">
      <w:pPr>
        <w:pStyle w:val="AD"/>
        <w:spacing w:line="276" w:lineRule="auto"/>
      </w:pPr>
      <w:r>
        <w:rPr>
          <w:rFonts w:hint="eastAsia"/>
        </w:rPr>
        <w:t xml:space="preserve">　　（一）加强组织领导。各省级市场监管部门要积极推动质量基础设施建设纳入发展总体规划，建立协调机制，做好日常管理，稳步提升本地服务能力和水平。试点地方要加强组织领导，结合本地实际，从加大财政资金投入、加大税收优惠、合理安排用地等方面，进一步研究制定扶持质量基础设施“一站式”服务的政策措施，加强人员、经费、场地设施保障，夯实质量基础设施“一站式”服务的工作基础。</w:t>
      </w:r>
    </w:p>
    <w:p w14:paraId="6625D248" w14:textId="77777777" w:rsidR="007F005D" w:rsidRDefault="007F005D" w:rsidP="007F005D">
      <w:pPr>
        <w:pStyle w:val="AD"/>
        <w:spacing w:line="276" w:lineRule="auto"/>
      </w:pPr>
    </w:p>
    <w:p w14:paraId="5400F4F6" w14:textId="77777777" w:rsidR="007F005D" w:rsidRDefault="007F005D" w:rsidP="007F005D">
      <w:pPr>
        <w:pStyle w:val="AD"/>
        <w:spacing w:line="276" w:lineRule="auto"/>
      </w:pPr>
      <w:r>
        <w:rPr>
          <w:rFonts w:hint="eastAsia"/>
        </w:rPr>
        <w:t xml:space="preserve">　　（二）强化指导监督。各省级市场监管部门要加强指导和监督，定期交流、通报试点进展情况，推动各试点单位出实招、见实效，提高服务对象的感知度、获得感，接受社会监督。加强统计监测，特别是要重点统计在提高质量水平、服务中小企业、扩大消费与就业、促进产业升级、增强外贸竞争力等方面成效。</w:t>
      </w:r>
    </w:p>
    <w:p w14:paraId="43C27548" w14:textId="77777777" w:rsidR="007F005D" w:rsidRDefault="007F005D" w:rsidP="007F005D">
      <w:pPr>
        <w:pStyle w:val="AD"/>
        <w:spacing w:line="276" w:lineRule="auto"/>
      </w:pPr>
    </w:p>
    <w:p w14:paraId="161A24EC" w14:textId="77777777" w:rsidR="007F005D" w:rsidRDefault="007F005D" w:rsidP="007F005D">
      <w:pPr>
        <w:pStyle w:val="AD"/>
        <w:spacing w:line="276" w:lineRule="auto"/>
      </w:pPr>
      <w:r>
        <w:rPr>
          <w:rFonts w:hint="eastAsia"/>
        </w:rPr>
        <w:t xml:space="preserve">　　（三）注重激励引导。对推进试点成效突出的地方，优先推荐其申报国务院办公厅“推进质量工作成效突出的地方”督查激励。要做好宣传引导，扩大知晓度，方便企业和群众获取服务。要树立试点标杆，宣传先进典型。</w:t>
      </w:r>
    </w:p>
    <w:p w14:paraId="04073C71" w14:textId="77777777" w:rsidR="007F005D" w:rsidRDefault="007F005D" w:rsidP="007F005D">
      <w:pPr>
        <w:pStyle w:val="AD"/>
        <w:spacing w:line="276" w:lineRule="auto"/>
      </w:pPr>
    </w:p>
    <w:p w14:paraId="24A67233" w14:textId="77777777" w:rsidR="007F005D" w:rsidRDefault="007F005D" w:rsidP="007F005D">
      <w:pPr>
        <w:pStyle w:val="AD"/>
        <w:spacing w:line="276" w:lineRule="auto"/>
      </w:pPr>
      <w:r>
        <w:rPr>
          <w:rFonts w:hint="eastAsia"/>
        </w:rPr>
        <w:t xml:space="preserve">　　各省级市场监管部门要在每年年底前将质量基础设施“一站式”服务推进情况报送市场监管总局质量发展局。</w:t>
      </w:r>
    </w:p>
    <w:p w14:paraId="2077DC61" w14:textId="77777777" w:rsidR="007F005D" w:rsidRDefault="007F005D" w:rsidP="007F005D">
      <w:pPr>
        <w:pStyle w:val="AD"/>
        <w:spacing w:line="276" w:lineRule="auto"/>
      </w:pPr>
    </w:p>
    <w:p w14:paraId="314E4483" w14:textId="77777777" w:rsidR="007F005D" w:rsidRDefault="007F005D" w:rsidP="007F005D">
      <w:pPr>
        <w:pStyle w:val="AD"/>
        <w:spacing w:line="276" w:lineRule="auto"/>
      </w:pPr>
      <w:r>
        <w:rPr>
          <w:rFonts w:hint="eastAsia"/>
        </w:rPr>
        <w:t xml:space="preserve">　　联系人：质量发展局</w:t>
      </w:r>
      <w:r>
        <w:rPr>
          <w:rFonts w:hint="eastAsia"/>
        </w:rPr>
        <w:t xml:space="preserve"> </w:t>
      </w:r>
      <w:r>
        <w:rPr>
          <w:rFonts w:hint="eastAsia"/>
        </w:rPr>
        <w:t>黄才宇</w:t>
      </w:r>
    </w:p>
    <w:p w14:paraId="03D614FF" w14:textId="77777777" w:rsidR="007F005D" w:rsidRDefault="007F005D" w:rsidP="007F005D">
      <w:pPr>
        <w:pStyle w:val="AD"/>
        <w:spacing w:line="276" w:lineRule="auto"/>
      </w:pPr>
      <w:r>
        <w:rPr>
          <w:rFonts w:hint="eastAsia"/>
        </w:rPr>
        <w:t xml:space="preserve">　　电</w:t>
      </w:r>
      <w:r>
        <w:rPr>
          <w:rFonts w:hint="eastAsia"/>
        </w:rPr>
        <w:t xml:space="preserve">  </w:t>
      </w:r>
      <w:r>
        <w:rPr>
          <w:rFonts w:hint="eastAsia"/>
        </w:rPr>
        <w:t>话：</w:t>
      </w:r>
      <w:r>
        <w:rPr>
          <w:rFonts w:hint="eastAsia"/>
        </w:rPr>
        <w:t>010-82262437,82260309</w:t>
      </w:r>
      <w:r>
        <w:rPr>
          <w:rFonts w:hint="eastAsia"/>
        </w:rPr>
        <w:t>（传真）</w:t>
      </w:r>
    </w:p>
    <w:p w14:paraId="08FD4B00" w14:textId="77777777" w:rsidR="007F005D" w:rsidRDefault="007F005D" w:rsidP="007F005D">
      <w:pPr>
        <w:pStyle w:val="AD"/>
        <w:spacing w:line="276" w:lineRule="auto"/>
      </w:pPr>
      <w:r>
        <w:rPr>
          <w:rFonts w:hint="eastAsia"/>
        </w:rPr>
        <w:t xml:space="preserve">　　邮</w:t>
      </w:r>
      <w:r>
        <w:rPr>
          <w:rFonts w:hint="eastAsia"/>
        </w:rPr>
        <w:t xml:space="preserve">  </w:t>
      </w:r>
      <w:r>
        <w:rPr>
          <w:rFonts w:hint="eastAsia"/>
        </w:rPr>
        <w:t>箱：</w:t>
      </w:r>
      <w:r>
        <w:rPr>
          <w:rFonts w:hint="eastAsia"/>
        </w:rPr>
        <w:t>jcpjc@samr.gov.cn</w:t>
      </w:r>
    </w:p>
    <w:p w14:paraId="57AF2B6B" w14:textId="4B34555C" w:rsidR="007F005D" w:rsidRDefault="007F005D" w:rsidP="007F005D">
      <w:pPr>
        <w:pStyle w:val="AD"/>
        <w:spacing w:line="276" w:lineRule="auto"/>
      </w:pPr>
    </w:p>
    <w:p w14:paraId="762197E3" w14:textId="77777777" w:rsidR="007F005D" w:rsidRDefault="007F005D" w:rsidP="007F005D">
      <w:pPr>
        <w:pStyle w:val="AD"/>
        <w:spacing w:line="276" w:lineRule="auto"/>
      </w:pPr>
    </w:p>
    <w:p w14:paraId="291B328F" w14:textId="4331A45F" w:rsidR="007F005D" w:rsidRDefault="007F005D" w:rsidP="007F005D">
      <w:pPr>
        <w:pStyle w:val="AD"/>
        <w:spacing w:line="276" w:lineRule="auto"/>
        <w:jc w:val="right"/>
      </w:pPr>
      <w:r>
        <w:rPr>
          <w:rFonts w:hint="eastAsia"/>
        </w:rPr>
        <w:t xml:space="preserve">　　市场监管总局</w:t>
      </w:r>
    </w:p>
    <w:p w14:paraId="5556296D" w14:textId="759F2781" w:rsidR="00B15193" w:rsidRDefault="007F005D" w:rsidP="007F005D">
      <w:pPr>
        <w:pStyle w:val="AD"/>
        <w:spacing w:line="276" w:lineRule="auto"/>
        <w:jc w:val="right"/>
      </w:pPr>
      <w:r>
        <w:rPr>
          <w:rFonts w:hint="eastAsia"/>
        </w:rPr>
        <w:lastRenderedPageBreak/>
        <w:t xml:space="preserve">　　</w:t>
      </w:r>
      <w:r>
        <w:rPr>
          <w:rFonts w:hint="eastAsia"/>
        </w:rPr>
        <w:t>2020</w:t>
      </w:r>
      <w:r>
        <w:rPr>
          <w:rFonts w:hint="eastAsia"/>
        </w:rPr>
        <w:t>年</w:t>
      </w:r>
      <w:r>
        <w:rPr>
          <w:rFonts w:hint="eastAsia"/>
        </w:rPr>
        <w:t>11</w:t>
      </w:r>
      <w:r>
        <w:rPr>
          <w:rFonts w:hint="eastAsia"/>
        </w:rPr>
        <w:t>月</w:t>
      </w:r>
      <w:r>
        <w:rPr>
          <w:rFonts w:hint="eastAsia"/>
        </w:rPr>
        <w:t>13</w:t>
      </w:r>
      <w:r>
        <w:rPr>
          <w:rFonts w:hint="eastAsia"/>
        </w:rPr>
        <w:t>日</w:t>
      </w:r>
    </w:p>
    <w:p w14:paraId="75BB6BE8" w14:textId="3227A0CA" w:rsidR="007F005D" w:rsidRDefault="007F005D" w:rsidP="007F005D">
      <w:pPr>
        <w:pStyle w:val="AD"/>
        <w:spacing w:line="276" w:lineRule="auto"/>
      </w:pPr>
    </w:p>
    <w:p w14:paraId="35502273" w14:textId="5E46710A" w:rsidR="007F005D" w:rsidRDefault="007F005D" w:rsidP="007F005D">
      <w:pPr>
        <w:pStyle w:val="AD"/>
        <w:spacing w:line="276" w:lineRule="auto"/>
      </w:pPr>
    </w:p>
    <w:p w14:paraId="4F6B6F9D" w14:textId="67E11204" w:rsidR="007F005D" w:rsidRDefault="007F005D" w:rsidP="007F005D">
      <w:pPr>
        <w:pStyle w:val="AD"/>
        <w:spacing w:line="276" w:lineRule="auto"/>
      </w:pPr>
      <w:r>
        <w:rPr>
          <w:rFonts w:hint="eastAsia"/>
        </w:rPr>
        <w:t>信息来源：</w:t>
      </w:r>
      <w:hyperlink r:id="rId6" w:history="1">
        <w:r w:rsidRPr="00C16C49">
          <w:rPr>
            <w:rStyle w:val="a9"/>
          </w:rPr>
          <w:t>http://gkml.samr.gov.cn/nsjg/zlfzj/202011/t20201116_323571.html</w:t>
        </w:r>
      </w:hyperlink>
    </w:p>
    <w:p w14:paraId="69139183" w14:textId="77777777" w:rsidR="007F005D" w:rsidRPr="007F005D" w:rsidRDefault="007F005D" w:rsidP="007F005D">
      <w:pPr>
        <w:pStyle w:val="AD"/>
        <w:spacing w:line="276" w:lineRule="auto"/>
      </w:pPr>
    </w:p>
    <w:sectPr w:rsidR="007F005D" w:rsidRPr="007F005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02F0C" w14:textId="77777777" w:rsidR="00AE4645" w:rsidRDefault="00AE4645" w:rsidP="00C20A6A">
      <w:pPr>
        <w:spacing w:line="240" w:lineRule="auto"/>
      </w:pPr>
      <w:r>
        <w:separator/>
      </w:r>
    </w:p>
  </w:endnote>
  <w:endnote w:type="continuationSeparator" w:id="0">
    <w:p w14:paraId="16DDA828" w14:textId="77777777" w:rsidR="00AE4645" w:rsidRDefault="00AE464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40E59" w14:textId="77777777" w:rsidR="00AE4645" w:rsidRDefault="00AE4645" w:rsidP="00C20A6A">
      <w:pPr>
        <w:spacing w:line="240" w:lineRule="auto"/>
      </w:pPr>
      <w:r>
        <w:separator/>
      </w:r>
    </w:p>
  </w:footnote>
  <w:footnote w:type="continuationSeparator" w:id="0">
    <w:p w14:paraId="5B319D8C" w14:textId="77777777" w:rsidR="00AE4645" w:rsidRDefault="00AE464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5748"/>
    <w:rsid w:val="000F4C6A"/>
    <w:rsid w:val="00176A25"/>
    <w:rsid w:val="00177A38"/>
    <w:rsid w:val="001C4C6F"/>
    <w:rsid w:val="003D27E2"/>
    <w:rsid w:val="005F7C76"/>
    <w:rsid w:val="00711A7E"/>
    <w:rsid w:val="007D7BDB"/>
    <w:rsid w:val="007F005D"/>
    <w:rsid w:val="00895748"/>
    <w:rsid w:val="00A548E7"/>
    <w:rsid w:val="00AE4645"/>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55E4B"/>
  <w15:chartTrackingRefBased/>
  <w15:docId w15:val="{C35BA3DD-9390-40CA-9675-7AC16D30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F005D"/>
    <w:pPr>
      <w:ind w:leftChars="2500" w:left="100"/>
    </w:pPr>
  </w:style>
  <w:style w:type="character" w:customStyle="1" w:styleId="a8">
    <w:name w:val="日期 字符"/>
    <w:basedOn w:val="a0"/>
    <w:link w:val="a7"/>
    <w:uiPriority w:val="99"/>
    <w:semiHidden/>
    <w:rsid w:val="007F005D"/>
    <w:rPr>
      <w:rFonts w:ascii="Arial" w:eastAsia="宋体" w:hAnsi="Arial"/>
      <w:sz w:val="22"/>
    </w:rPr>
  </w:style>
  <w:style w:type="character" w:styleId="a9">
    <w:name w:val="Hyperlink"/>
    <w:basedOn w:val="a0"/>
    <w:uiPriority w:val="99"/>
    <w:unhideWhenUsed/>
    <w:rsid w:val="007F005D"/>
    <w:rPr>
      <w:color w:val="0000FF" w:themeColor="hyperlink"/>
      <w:u w:val="single"/>
    </w:rPr>
  </w:style>
  <w:style w:type="character" w:styleId="aa">
    <w:name w:val="Unresolved Mention"/>
    <w:basedOn w:val="a0"/>
    <w:uiPriority w:val="99"/>
    <w:semiHidden/>
    <w:unhideWhenUsed/>
    <w:rsid w:val="007F0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zlfzj/202011/t20201116_3235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2020-11-19T10:47:00Z</dcterms:created>
  <dcterms:modified xsi:type="dcterms:W3CDTF">2020-11-20T03:20:00Z</dcterms:modified>
</cp:coreProperties>
</file>