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26563" w14:textId="77777777" w:rsidR="004C078C" w:rsidRPr="004C078C" w:rsidRDefault="004C078C" w:rsidP="004C078C">
      <w:pPr>
        <w:pStyle w:val="AD"/>
        <w:spacing w:line="276" w:lineRule="auto"/>
        <w:jc w:val="center"/>
        <w:rPr>
          <w:rFonts w:hint="eastAsia"/>
          <w:b/>
          <w:bCs/>
          <w:color w:val="E36C0A" w:themeColor="accent6" w:themeShade="BF"/>
          <w:sz w:val="28"/>
          <w:szCs w:val="28"/>
        </w:rPr>
      </w:pPr>
      <w:bookmarkStart w:id="0" w:name="_GoBack"/>
      <w:bookmarkEnd w:id="0"/>
      <w:r w:rsidRPr="004C078C">
        <w:rPr>
          <w:rFonts w:hint="eastAsia"/>
          <w:b/>
          <w:bCs/>
          <w:color w:val="E36C0A" w:themeColor="accent6" w:themeShade="BF"/>
          <w:sz w:val="28"/>
          <w:szCs w:val="28"/>
        </w:rPr>
        <w:t>关于进一步做好著作权行政执法证据审查和认定工作的通知</w:t>
      </w:r>
    </w:p>
    <w:p w14:paraId="4D584827" w14:textId="77777777" w:rsidR="004C078C" w:rsidRDefault="004C078C" w:rsidP="004C078C">
      <w:pPr>
        <w:pStyle w:val="AD"/>
        <w:spacing w:line="276" w:lineRule="auto"/>
      </w:pPr>
    </w:p>
    <w:p w14:paraId="4ED4DB0E" w14:textId="29E53C68" w:rsidR="004C078C" w:rsidRDefault="004C078C" w:rsidP="004C078C">
      <w:pPr>
        <w:pStyle w:val="AD"/>
        <w:spacing w:line="276" w:lineRule="auto"/>
        <w:rPr>
          <w:rFonts w:hint="eastAsia"/>
        </w:rPr>
      </w:pPr>
      <w:r>
        <w:rPr>
          <w:rFonts w:hint="eastAsia"/>
        </w:rPr>
        <w:t>各省、自治区、直辖市版权局，北京市、天津市、上海市、重庆市文化市场综合行政执法部门：</w:t>
      </w:r>
    </w:p>
    <w:p w14:paraId="56E48E96" w14:textId="77777777" w:rsidR="004C078C" w:rsidRDefault="004C078C" w:rsidP="004C078C">
      <w:pPr>
        <w:pStyle w:val="AD"/>
        <w:spacing w:line="276" w:lineRule="auto"/>
      </w:pPr>
    </w:p>
    <w:p w14:paraId="193EFCEB" w14:textId="77777777" w:rsidR="004C078C" w:rsidRDefault="004C078C" w:rsidP="004C078C">
      <w:pPr>
        <w:pStyle w:val="AD"/>
        <w:spacing w:line="276" w:lineRule="auto"/>
        <w:rPr>
          <w:rFonts w:hint="eastAsia"/>
        </w:rPr>
      </w:pPr>
      <w:r>
        <w:rPr>
          <w:rFonts w:hint="eastAsia"/>
        </w:rPr>
        <w:t xml:space="preserve">　　为深入贯彻落实《中共中央办公厅、国务院办公厅印发〈关于强化知识产权保护的意见〉的通知》，进一步加大著作权保护力度，提升著作权行政执法效能，完善著作权行政执法工作机制，减轻权利人维权负担，营造良好营商环境，现就进一步做好著作权行政执法证据审查和认定工作通知如下。</w:t>
      </w:r>
    </w:p>
    <w:p w14:paraId="2079707B" w14:textId="77777777" w:rsidR="004C078C" w:rsidRDefault="004C078C" w:rsidP="004C078C">
      <w:pPr>
        <w:pStyle w:val="AD"/>
        <w:spacing w:line="276" w:lineRule="auto"/>
      </w:pPr>
    </w:p>
    <w:p w14:paraId="6DDCDF7E" w14:textId="77777777" w:rsidR="004C078C" w:rsidRDefault="004C078C" w:rsidP="004C078C">
      <w:pPr>
        <w:pStyle w:val="AD"/>
        <w:spacing w:line="276" w:lineRule="auto"/>
        <w:rPr>
          <w:rFonts w:hint="eastAsia"/>
        </w:rPr>
      </w:pPr>
      <w:r>
        <w:rPr>
          <w:rFonts w:hint="eastAsia"/>
        </w:rPr>
        <w:t xml:space="preserve">　　一、关于权利证明</w:t>
      </w:r>
    </w:p>
    <w:p w14:paraId="4D76E98C" w14:textId="77777777" w:rsidR="004C078C" w:rsidRDefault="004C078C" w:rsidP="004C078C">
      <w:pPr>
        <w:pStyle w:val="AD"/>
        <w:spacing w:line="276" w:lineRule="auto"/>
      </w:pPr>
    </w:p>
    <w:p w14:paraId="65EA749A" w14:textId="77777777" w:rsidR="004C078C" w:rsidRDefault="004C078C" w:rsidP="004C078C">
      <w:pPr>
        <w:pStyle w:val="AD"/>
        <w:spacing w:line="276" w:lineRule="auto"/>
        <w:rPr>
          <w:rFonts w:hint="eastAsia"/>
        </w:rPr>
      </w:pPr>
      <w:r>
        <w:rPr>
          <w:rFonts w:hint="eastAsia"/>
        </w:rPr>
        <w:t xml:space="preserve">　　</w:t>
      </w:r>
      <w:r>
        <w:rPr>
          <w:rFonts w:hint="eastAsia"/>
        </w:rPr>
        <w:t>1.</w:t>
      </w:r>
      <w:r>
        <w:rPr>
          <w:rFonts w:hint="eastAsia"/>
        </w:rPr>
        <w:t>投诉人向著作权行政执法部门投诉时，著作权行政执法部门应当要求投诉人提供其主张的著作权或者与著作权有关的权利的证据。</w:t>
      </w:r>
    </w:p>
    <w:p w14:paraId="6E88227E" w14:textId="77777777" w:rsidR="004C078C" w:rsidRDefault="004C078C" w:rsidP="004C078C">
      <w:pPr>
        <w:pStyle w:val="AD"/>
        <w:spacing w:line="276" w:lineRule="auto"/>
      </w:pPr>
    </w:p>
    <w:p w14:paraId="77A020D9" w14:textId="77777777" w:rsidR="004C078C" w:rsidRDefault="004C078C" w:rsidP="004C078C">
      <w:pPr>
        <w:pStyle w:val="AD"/>
        <w:spacing w:line="276" w:lineRule="auto"/>
        <w:rPr>
          <w:rFonts w:hint="eastAsia"/>
        </w:rPr>
      </w:pPr>
      <w:r>
        <w:rPr>
          <w:rFonts w:hint="eastAsia"/>
        </w:rPr>
        <w:t xml:space="preserve">　　</w:t>
      </w:r>
      <w:r>
        <w:rPr>
          <w:rFonts w:hint="eastAsia"/>
        </w:rPr>
        <w:t>2.</w:t>
      </w:r>
      <w:r>
        <w:rPr>
          <w:rFonts w:hint="eastAsia"/>
        </w:rPr>
        <w:t>投诉人提交的下列材料，可以作为著作权或者与著作权有关的权利归属的证据：作品底稿、原件；合法出版物；著作权登记证书；取得权利的合同；国家著作权行政管理部门指定的著作权认证机构或者著作权集体管理组织出具的著作权认证文书；其他可以据以推定权利归属的证明材料。</w:t>
      </w:r>
    </w:p>
    <w:p w14:paraId="55192662" w14:textId="77777777" w:rsidR="004C078C" w:rsidRDefault="004C078C" w:rsidP="004C078C">
      <w:pPr>
        <w:pStyle w:val="AD"/>
        <w:spacing w:line="276" w:lineRule="auto"/>
      </w:pPr>
    </w:p>
    <w:p w14:paraId="40E259B0" w14:textId="77777777" w:rsidR="004C078C" w:rsidRDefault="004C078C" w:rsidP="004C078C">
      <w:pPr>
        <w:pStyle w:val="AD"/>
        <w:spacing w:line="276" w:lineRule="auto"/>
        <w:rPr>
          <w:rFonts w:hint="eastAsia"/>
        </w:rPr>
      </w:pPr>
      <w:r>
        <w:rPr>
          <w:rFonts w:hint="eastAsia"/>
        </w:rPr>
        <w:t xml:space="preserve">　　</w:t>
      </w:r>
      <w:r>
        <w:rPr>
          <w:rFonts w:hint="eastAsia"/>
        </w:rPr>
        <w:t>3.</w:t>
      </w:r>
      <w:r>
        <w:rPr>
          <w:rFonts w:hint="eastAsia"/>
        </w:rPr>
        <w:t>著作权行政执法部门应当查明投诉人提出权利主张的作品、表演或录音制品受《中华人民共和国著作权法》保护且尚在保护期内。如无相反证据，著作权行政执法部门应当推定投诉人主张的著作权或者与著作权有关的权利存在于该作品、表演或录音制品中。</w:t>
      </w:r>
    </w:p>
    <w:p w14:paraId="469797D8" w14:textId="77777777" w:rsidR="004C078C" w:rsidRDefault="004C078C" w:rsidP="004C078C">
      <w:pPr>
        <w:pStyle w:val="AD"/>
        <w:spacing w:line="276" w:lineRule="auto"/>
      </w:pPr>
    </w:p>
    <w:p w14:paraId="40A90A51" w14:textId="77777777" w:rsidR="004C078C" w:rsidRDefault="004C078C" w:rsidP="004C078C">
      <w:pPr>
        <w:pStyle w:val="AD"/>
        <w:spacing w:line="276" w:lineRule="auto"/>
        <w:rPr>
          <w:rFonts w:hint="eastAsia"/>
        </w:rPr>
      </w:pPr>
      <w:r>
        <w:rPr>
          <w:rFonts w:hint="eastAsia"/>
        </w:rPr>
        <w:t xml:space="preserve">　　</w:t>
      </w:r>
      <w:r>
        <w:rPr>
          <w:rFonts w:hint="eastAsia"/>
        </w:rPr>
        <w:t>4.</w:t>
      </w:r>
      <w:r>
        <w:rPr>
          <w:rFonts w:hint="eastAsia"/>
        </w:rPr>
        <w:t>如无相反证据，以通常方式署名的作者、出版者、表演者或录音制作者，著作权行政执法部门应当推定为该作品、表演或录音制品的著作权人或者与著作权有关的权利人。</w:t>
      </w:r>
    </w:p>
    <w:p w14:paraId="2FFD9EE4" w14:textId="77777777" w:rsidR="004C078C" w:rsidRDefault="004C078C" w:rsidP="004C078C">
      <w:pPr>
        <w:pStyle w:val="AD"/>
        <w:spacing w:line="276" w:lineRule="auto"/>
      </w:pPr>
    </w:p>
    <w:p w14:paraId="2FC56606" w14:textId="77777777" w:rsidR="004C078C" w:rsidRDefault="004C078C" w:rsidP="004C078C">
      <w:pPr>
        <w:pStyle w:val="AD"/>
        <w:spacing w:line="276" w:lineRule="auto"/>
        <w:rPr>
          <w:rFonts w:hint="eastAsia"/>
        </w:rPr>
      </w:pPr>
      <w:r>
        <w:rPr>
          <w:rFonts w:hint="eastAsia"/>
        </w:rPr>
        <w:t xml:space="preserve">　　</w:t>
      </w:r>
      <w:r>
        <w:rPr>
          <w:rFonts w:hint="eastAsia"/>
        </w:rPr>
        <w:t>5.</w:t>
      </w:r>
      <w:r>
        <w:rPr>
          <w:rFonts w:hint="eastAsia"/>
        </w:rPr>
        <w:t>著作权行政执法部门在依据本通知第</w:t>
      </w:r>
      <w:r>
        <w:rPr>
          <w:rFonts w:hint="eastAsia"/>
        </w:rPr>
        <w:t>4</w:t>
      </w:r>
      <w:r>
        <w:rPr>
          <w:rFonts w:hint="eastAsia"/>
        </w:rPr>
        <w:t>条推定权利归属时，如被投诉人无法提交相反证据，不再要求投诉人为证明其权利归属、已取得许可或者被投诉人的行为构成侵权而提交著作权或者与著作权有关的权利的许可、转让协议或者其他书面证据。</w:t>
      </w:r>
    </w:p>
    <w:p w14:paraId="42E7BBD0" w14:textId="77777777" w:rsidR="004C078C" w:rsidRDefault="004C078C" w:rsidP="004C078C">
      <w:pPr>
        <w:pStyle w:val="AD"/>
        <w:spacing w:line="276" w:lineRule="auto"/>
      </w:pPr>
    </w:p>
    <w:p w14:paraId="4F1CE6EA" w14:textId="77777777" w:rsidR="004C078C" w:rsidRDefault="004C078C" w:rsidP="004C078C">
      <w:pPr>
        <w:pStyle w:val="AD"/>
        <w:spacing w:line="276" w:lineRule="auto"/>
        <w:rPr>
          <w:rFonts w:hint="eastAsia"/>
        </w:rPr>
      </w:pPr>
      <w:r>
        <w:rPr>
          <w:rFonts w:hint="eastAsia"/>
        </w:rPr>
        <w:t xml:space="preserve">　　二、关于侵权证据</w:t>
      </w:r>
    </w:p>
    <w:p w14:paraId="22D37C5F" w14:textId="77777777" w:rsidR="004C078C" w:rsidRDefault="004C078C" w:rsidP="004C078C">
      <w:pPr>
        <w:pStyle w:val="AD"/>
        <w:spacing w:line="276" w:lineRule="auto"/>
      </w:pPr>
    </w:p>
    <w:p w14:paraId="2657086D" w14:textId="77777777" w:rsidR="004C078C" w:rsidRDefault="004C078C" w:rsidP="004C078C">
      <w:pPr>
        <w:pStyle w:val="AD"/>
        <w:spacing w:line="276" w:lineRule="auto"/>
        <w:rPr>
          <w:rFonts w:hint="eastAsia"/>
        </w:rPr>
      </w:pPr>
      <w:r>
        <w:rPr>
          <w:rFonts w:hint="eastAsia"/>
        </w:rPr>
        <w:t xml:space="preserve">　　</w:t>
      </w:r>
      <w:r>
        <w:rPr>
          <w:rFonts w:hint="eastAsia"/>
        </w:rPr>
        <w:t>6.</w:t>
      </w:r>
      <w:r>
        <w:rPr>
          <w:rFonts w:hint="eastAsia"/>
        </w:rPr>
        <w:t>投诉人向著作权行政执法部门投诉时，著作权行政执法部门应当要求投诉人提供被投诉人侵犯其著作权或者与著作权有关的权利的证据。</w:t>
      </w:r>
    </w:p>
    <w:p w14:paraId="73EB151C" w14:textId="77777777" w:rsidR="004C078C" w:rsidRDefault="004C078C" w:rsidP="004C078C">
      <w:pPr>
        <w:pStyle w:val="AD"/>
        <w:spacing w:line="276" w:lineRule="auto"/>
      </w:pPr>
    </w:p>
    <w:p w14:paraId="1C95D95F" w14:textId="77777777" w:rsidR="004C078C" w:rsidRDefault="004C078C" w:rsidP="004C078C">
      <w:pPr>
        <w:pStyle w:val="AD"/>
        <w:spacing w:line="276" w:lineRule="auto"/>
        <w:rPr>
          <w:rFonts w:hint="eastAsia"/>
        </w:rPr>
      </w:pPr>
      <w:r>
        <w:rPr>
          <w:rFonts w:hint="eastAsia"/>
        </w:rPr>
        <w:t xml:space="preserve">　　</w:t>
      </w:r>
      <w:r>
        <w:rPr>
          <w:rFonts w:hint="eastAsia"/>
        </w:rPr>
        <w:t>7.</w:t>
      </w:r>
      <w:r>
        <w:rPr>
          <w:rFonts w:hint="eastAsia"/>
        </w:rPr>
        <w:t>投诉人提交的下列材料，可以作为其提出权利主张的作品、表演或录音制品被侵权的证据：侵权作品、表演或录音制品和购买记录；涉及侵权行为的账目、合同和加工、制作单据；证明侵权行为的照片、视频或网页截图；证明出版者、复制发行者伪造、涂改授权许可文件或者超出授权许可范围的证据；其他能够证明侵权行为的材料。</w:t>
      </w:r>
    </w:p>
    <w:p w14:paraId="3BC0D147" w14:textId="77777777" w:rsidR="004C078C" w:rsidRDefault="004C078C" w:rsidP="004C078C">
      <w:pPr>
        <w:pStyle w:val="AD"/>
        <w:spacing w:line="276" w:lineRule="auto"/>
      </w:pPr>
    </w:p>
    <w:p w14:paraId="6F295A5F" w14:textId="77777777" w:rsidR="004C078C" w:rsidRDefault="004C078C" w:rsidP="004C078C">
      <w:pPr>
        <w:pStyle w:val="AD"/>
        <w:spacing w:line="276" w:lineRule="auto"/>
        <w:rPr>
          <w:rFonts w:hint="eastAsia"/>
        </w:rPr>
      </w:pPr>
      <w:r>
        <w:rPr>
          <w:rFonts w:hint="eastAsia"/>
        </w:rPr>
        <w:t xml:space="preserve">　　三、关于侵权认定</w:t>
      </w:r>
    </w:p>
    <w:p w14:paraId="207CD697" w14:textId="77777777" w:rsidR="004C078C" w:rsidRDefault="004C078C" w:rsidP="004C078C">
      <w:pPr>
        <w:pStyle w:val="AD"/>
        <w:spacing w:line="276" w:lineRule="auto"/>
      </w:pPr>
    </w:p>
    <w:p w14:paraId="70411DDE" w14:textId="77777777" w:rsidR="004C078C" w:rsidRDefault="004C078C" w:rsidP="004C078C">
      <w:pPr>
        <w:pStyle w:val="AD"/>
        <w:spacing w:line="276" w:lineRule="auto"/>
        <w:rPr>
          <w:rFonts w:hint="eastAsia"/>
        </w:rPr>
      </w:pPr>
      <w:r>
        <w:rPr>
          <w:rFonts w:hint="eastAsia"/>
        </w:rPr>
        <w:t xml:space="preserve">　　</w:t>
      </w:r>
      <w:r>
        <w:rPr>
          <w:rFonts w:hint="eastAsia"/>
        </w:rPr>
        <w:t>8.</w:t>
      </w:r>
      <w:r>
        <w:rPr>
          <w:rFonts w:hint="eastAsia"/>
        </w:rPr>
        <w:t>投诉人提交权利证明文件以及侵权证据等相关证据材料后，被投诉人主张已经取得著作权人或者与著作权有关的权利人许可的，应当提交取得许可的证据，著作权行政执法部门应当进行调查核实。被投诉人不能提交上述证据且现有证据足以支持侵权认定的，或者被投诉人提交的证据不足以证明取得许可的，著作权行政执法部门应当认定被投诉人的行为构成侵权。</w:t>
      </w:r>
    </w:p>
    <w:p w14:paraId="0D23C4A3" w14:textId="77777777" w:rsidR="004C078C" w:rsidRDefault="004C078C" w:rsidP="004C078C">
      <w:pPr>
        <w:pStyle w:val="AD"/>
        <w:spacing w:line="276" w:lineRule="auto"/>
      </w:pPr>
    </w:p>
    <w:p w14:paraId="303B65C7" w14:textId="77777777" w:rsidR="004C078C" w:rsidRDefault="004C078C" w:rsidP="004C078C">
      <w:pPr>
        <w:pStyle w:val="AD"/>
        <w:spacing w:line="276" w:lineRule="auto"/>
        <w:rPr>
          <w:rFonts w:hint="eastAsia"/>
        </w:rPr>
      </w:pPr>
      <w:r>
        <w:rPr>
          <w:rFonts w:hint="eastAsia"/>
        </w:rPr>
        <w:t xml:space="preserve">　　</w:t>
      </w:r>
      <w:r>
        <w:rPr>
          <w:rFonts w:hint="eastAsia"/>
        </w:rPr>
        <w:t>9.</w:t>
      </w:r>
      <w:r>
        <w:rPr>
          <w:rFonts w:hint="eastAsia"/>
        </w:rPr>
        <w:t>复制品的出版者、制作者不能证明其出版、制作有合法授权的，复制品的发行者不能证明其发行的复制品有合法来源的，著作权行政执法部门应当认定其行为构成侵权。</w:t>
      </w:r>
    </w:p>
    <w:p w14:paraId="71BC3E7C" w14:textId="77777777" w:rsidR="004C078C" w:rsidRDefault="004C078C" w:rsidP="004C078C">
      <w:pPr>
        <w:pStyle w:val="AD"/>
        <w:spacing w:line="276" w:lineRule="auto"/>
      </w:pPr>
    </w:p>
    <w:p w14:paraId="5DB607EB" w14:textId="77777777" w:rsidR="004C078C" w:rsidRDefault="004C078C" w:rsidP="004C078C">
      <w:pPr>
        <w:pStyle w:val="AD"/>
        <w:spacing w:line="276" w:lineRule="auto"/>
        <w:rPr>
          <w:rFonts w:hint="eastAsia"/>
        </w:rPr>
      </w:pPr>
      <w:r>
        <w:rPr>
          <w:rFonts w:hint="eastAsia"/>
        </w:rPr>
        <w:t xml:space="preserve">　　</w:t>
      </w:r>
      <w:r>
        <w:rPr>
          <w:rFonts w:hint="eastAsia"/>
        </w:rPr>
        <w:t>10.</w:t>
      </w:r>
      <w:r>
        <w:rPr>
          <w:rFonts w:hint="eastAsia"/>
        </w:rPr>
        <w:t>根据投诉人提交的权利证明文件以及侵权证据，著作权行政执法部门能够直接认定被投诉人的行为构成侵权的，无需委托鉴定机构进行鉴定。</w:t>
      </w:r>
    </w:p>
    <w:p w14:paraId="2B5A995D" w14:textId="77777777" w:rsidR="004C078C" w:rsidRDefault="004C078C" w:rsidP="004C078C">
      <w:pPr>
        <w:pStyle w:val="AD"/>
        <w:spacing w:line="276" w:lineRule="auto"/>
      </w:pPr>
    </w:p>
    <w:p w14:paraId="4DBA5A34" w14:textId="77777777" w:rsidR="004C078C" w:rsidRDefault="004C078C" w:rsidP="004C078C">
      <w:pPr>
        <w:pStyle w:val="AD"/>
        <w:spacing w:line="276" w:lineRule="auto"/>
        <w:rPr>
          <w:rFonts w:hint="eastAsia"/>
        </w:rPr>
      </w:pPr>
      <w:r>
        <w:rPr>
          <w:rFonts w:hint="eastAsia"/>
        </w:rPr>
        <w:t xml:space="preserve">　　</w:t>
      </w:r>
      <w:r>
        <w:rPr>
          <w:rFonts w:hint="eastAsia"/>
        </w:rPr>
        <w:t>11.</w:t>
      </w:r>
      <w:r>
        <w:rPr>
          <w:rFonts w:hint="eastAsia"/>
        </w:rPr>
        <w:t>著作权行政执法部门依法查处通过虚构授权、虚假授权等方式非法传播他人作品的侵权行为，依法规范权属不清、不正当维权等行为。</w:t>
      </w:r>
    </w:p>
    <w:p w14:paraId="0123596E" w14:textId="77777777" w:rsidR="004C078C" w:rsidRDefault="004C078C" w:rsidP="004C078C">
      <w:pPr>
        <w:pStyle w:val="AD"/>
        <w:spacing w:line="276" w:lineRule="auto"/>
        <w:jc w:val="right"/>
      </w:pPr>
    </w:p>
    <w:p w14:paraId="442A90F3" w14:textId="77777777" w:rsidR="004C078C" w:rsidRDefault="004C078C" w:rsidP="004C078C">
      <w:pPr>
        <w:pStyle w:val="AD"/>
        <w:spacing w:line="276" w:lineRule="auto"/>
        <w:jc w:val="right"/>
        <w:rPr>
          <w:rFonts w:hint="eastAsia"/>
        </w:rPr>
      </w:pPr>
      <w:r>
        <w:rPr>
          <w:rFonts w:hint="eastAsia"/>
        </w:rPr>
        <w:t xml:space="preserve">　　国家版权局</w:t>
      </w:r>
      <w:r>
        <w:rPr>
          <w:rFonts w:hint="eastAsia"/>
        </w:rPr>
        <w:t xml:space="preserve">  </w:t>
      </w:r>
    </w:p>
    <w:p w14:paraId="7E4AE553" w14:textId="63554607" w:rsidR="00B15193" w:rsidRDefault="004C078C" w:rsidP="004C078C">
      <w:pPr>
        <w:pStyle w:val="AD"/>
        <w:spacing w:line="276" w:lineRule="auto"/>
        <w:jc w:val="right"/>
      </w:pPr>
      <w:r>
        <w:rPr>
          <w:rFonts w:hint="eastAsia"/>
        </w:rPr>
        <w:t xml:space="preserve">　　</w:t>
      </w:r>
      <w:r>
        <w:rPr>
          <w:rFonts w:hint="eastAsia"/>
        </w:rPr>
        <w:t>2020</w:t>
      </w:r>
      <w:r>
        <w:rPr>
          <w:rFonts w:hint="eastAsia"/>
        </w:rPr>
        <w:t>年</w:t>
      </w:r>
      <w:r>
        <w:rPr>
          <w:rFonts w:hint="eastAsia"/>
        </w:rPr>
        <w:t>11</w:t>
      </w:r>
      <w:r>
        <w:rPr>
          <w:rFonts w:hint="eastAsia"/>
        </w:rPr>
        <w:t>月</w:t>
      </w:r>
      <w:r>
        <w:rPr>
          <w:rFonts w:hint="eastAsia"/>
        </w:rPr>
        <w:t>15</w:t>
      </w:r>
      <w:r>
        <w:rPr>
          <w:rFonts w:hint="eastAsia"/>
        </w:rPr>
        <w:t>日</w:t>
      </w:r>
    </w:p>
    <w:p w14:paraId="596C652A" w14:textId="2E71E84E" w:rsidR="004C078C" w:rsidRDefault="004C078C" w:rsidP="004C078C">
      <w:pPr>
        <w:pStyle w:val="AD"/>
        <w:spacing w:line="276" w:lineRule="auto"/>
      </w:pPr>
    </w:p>
    <w:p w14:paraId="62E9CF53" w14:textId="3EC39EEF" w:rsidR="004C078C" w:rsidRDefault="004C078C" w:rsidP="004C078C">
      <w:pPr>
        <w:pStyle w:val="AD"/>
        <w:spacing w:line="276" w:lineRule="auto"/>
      </w:pPr>
    </w:p>
    <w:p w14:paraId="71B5135C" w14:textId="51CD7A41" w:rsidR="004C078C" w:rsidRDefault="004C078C" w:rsidP="004C078C">
      <w:pPr>
        <w:pStyle w:val="AD"/>
        <w:spacing w:line="276" w:lineRule="auto"/>
      </w:pPr>
      <w:r>
        <w:rPr>
          <w:rFonts w:hint="eastAsia"/>
        </w:rPr>
        <w:t>信息来源：</w:t>
      </w:r>
      <w:hyperlink r:id="rId6" w:history="1">
        <w:r w:rsidRPr="00F7490D">
          <w:rPr>
            <w:rStyle w:val="a9"/>
          </w:rPr>
          <w:t>http://ahsbqj.anhuinews.com/tongzhi/202011/t20201116_4960664.html</w:t>
        </w:r>
      </w:hyperlink>
    </w:p>
    <w:p w14:paraId="638B1D83" w14:textId="77777777" w:rsidR="004C078C" w:rsidRPr="004C078C" w:rsidRDefault="004C078C" w:rsidP="004C078C">
      <w:pPr>
        <w:pStyle w:val="AD"/>
        <w:spacing w:line="276" w:lineRule="auto"/>
        <w:rPr>
          <w:rFonts w:hint="eastAsia"/>
        </w:rPr>
      </w:pPr>
    </w:p>
    <w:sectPr w:rsidR="004C078C" w:rsidRPr="004C078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90B11" w14:textId="77777777" w:rsidR="0062561A" w:rsidRDefault="0062561A" w:rsidP="00C20A6A">
      <w:pPr>
        <w:spacing w:line="240" w:lineRule="auto"/>
      </w:pPr>
      <w:r>
        <w:separator/>
      </w:r>
    </w:p>
  </w:endnote>
  <w:endnote w:type="continuationSeparator" w:id="0">
    <w:p w14:paraId="5E7F510F" w14:textId="77777777" w:rsidR="0062561A" w:rsidRDefault="0062561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E4544" w14:textId="77777777" w:rsidR="0062561A" w:rsidRDefault="0062561A" w:rsidP="00C20A6A">
      <w:pPr>
        <w:spacing w:line="240" w:lineRule="auto"/>
      </w:pPr>
      <w:r>
        <w:separator/>
      </w:r>
    </w:p>
  </w:footnote>
  <w:footnote w:type="continuationSeparator" w:id="0">
    <w:p w14:paraId="59A47A8C" w14:textId="77777777" w:rsidR="0062561A" w:rsidRDefault="0062561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5090C"/>
    <w:rsid w:val="000F4C6A"/>
    <w:rsid w:val="00176A25"/>
    <w:rsid w:val="001C4C6F"/>
    <w:rsid w:val="003D27E2"/>
    <w:rsid w:val="003E3602"/>
    <w:rsid w:val="004C078C"/>
    <w:rsid w:val="005F7C76"/>
    <w:rsid w:val="0062561A"/>
    <w:rsid w:val="007D7BDB"/>
    <w:rsid w:val="00A5090C"/>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96FDC"/>
  <w15:chartTrackingRefBased/>
  <w15:docId w15:val="{EE0C7682-1473-4E81-BA65-E12F1488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4C078C"/>
    <w:pPr>
      <w:ind w:leftChars="2500" w:left="100"/>
    </w:pPr>
  </w:style>
  <w:style w:type="character" w:customStyle="1" w:styleId="a8">
    <w:name w:val="日期 字符"/>
    <w:basedOn w:val="a0"/>
    <w:link w:val="a7"/>
    <w:uiPriority w:val="99"/>
    <w:semiHidden/>
    <w:rsid w:val="004C078C"/>
    <w:rPr>
      <w:rFonts w:ascii="Arial" w:eastAsia="宋体" w:hAnsi="Arial"/>
      <w:sz w:val="22"/>
    </w:rPr>
  </w:style>
  <w:style w:type="character" w:styleId="a9">
    <w:name w:val="Hyperlink"/>
    <w:basedOn w:val="a0"/>
    <w:uiPriority w:val="99"/>
    <w:unhideWhenUsed/>
    <w:rsid w:val="004C078C"/>
    <w:rPr>
      <w:color w:val="0000FF" w:themeColor="hyperlink"/>
      <w:u w:val="single"/>
    </w:rPr>
  </w:style>
  <w:style w:type="character" w:styleId="aa">
    <w:name w:val="Unresolved Mention"/>
    <w:basedOn w:val="a0"/>
    <w:uiPriority w:val="99"/>
    <w:semiHidden/>
    <w:unhideWhenUsed/>
    <w:rsid w:val="004C0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hsbqj.anhuinews.com/tongzhi/202011/t20201116_496066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2020-11-19T12:33:00Z</dcterms:created>
  <dcterms:modified xsi:type="dcterms:W3CDTF">2020-11-19T12:34:00Z</dcterms:modified>
</cp:coreProperties>
</file>