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01C82" w14:textId="07965787" w:rsidR="009F24CB" w:rsidRPr="00670CAD" w:rsidRDefault="009F24CB" w:rsidP="00BA6C73">
      <w:pPr>
        <w:pStyle w:val="AD"/>
        <w:spacing w:line="276" w:lineRule="auto"/>
        <w:jc w:val="center"/>
        <w:rPr>
          <w:b/>
          <w:bCs/>
          <w:color w:val="E36C0A" w:themeColor="accent6" w:themeShade="BF"/>
          <w:sz w:val="32"/>
          <w:szCs w:val="32"/>
        </w:rPr>
      </w:pPr>
      <w:r w:rsidRPr="00670CAD">
        <w:rPr>
          <w:rFonts w:hint="eastAsia"/>
          <w:b/>
          <w:bCs/>
          <w:color w:val="E36C0A" w:themeColor="accent6" w:themeShade="BF"/>
          <w:sz w:val="32"/>
          <w:szCs w:val="32"/>
        </w:rPr>
        <w:t>关于同意在浙江省暂时调整实施有关行政法规规定的批复</w:t>
      </w:r>
    </w:p>
    <w:p w14:paraId="06F3BE87" w14:textId="77777777" w:rsidR="009F24CB" w:rsidRDefault="009F24CB" w:rsidP="00BA6C73">
      <w:pPr>
        <w:pStyle w:val="AD"/>
        <w:spacing w:line="276" w:lineRule="auto"/>
        <w:jc w:val="center"/>
      </w:pPr>
      <w:r>
        <w:rPr>
          <w:rFonts w:hint="eastAsia"/>
        </w:rPr>
        <w:t>国函〔</w:t>
      </w:r>
      <w:r>
        <w:rPr>
          <w:rFonts w:hint="eastAsia"/>
        </w:rPr>
        <w:t>2020</w:t>
      </w:r>
      <w:r>
        <w:rPr>
          <w:rFonts w:hint="eastAsia"/>
        </w:rPr>
        <w:t>〕</w:t>
      </w:r>
      <w:r>
        <w:rPr>
          <w:rFonts w:hint="eastAsia"/>
        </w:rPr>
        <w:t>140</w:t>
      </w:r>
      <w:r>
        <w:rPr>
          <w:rFonts w:hint="eastAsia"/>
        </w:rPr>
        <w:t>号</w:t>
      </w:r>
    </w:p>
    <w:p w14:paraId="06BAA558" w14:textId="77777777" w:rsidR="009F24CB" w:rsidRDefault="009F24CB" w:rsidP="00BA6C73">
      <w:pPr>
        <w:pStyle w:val="AD"/>
        <w:spacing w:line="276" w:lineRule="auto"/>
        <w:rPr>
          <w:rFonts w:hint="eastAsia"/>
        </w:rPr>
      </w:pPr>
    </w:p>
    <w:p w14:paraId="4165C263" w14:textId="77777777" w:rsidR="009F24CB" w:rsidRDefault="009F24CB" w:rsidP="00BA6C73">
      <w:pPr>
        <w:pStyle w:val="AD"/>
        <w:spacing w:line="276" w:lineRule="auto"/>
      </w:pPr>
      <w:r>
        <w:rPr>
          <w:rFonts w:hint="eastAsia"/>
        </w:rPr>
        <w:t>浙江省人民政府、司法部：</w:t>
      </w:r>
    </w:p>
    <w:p w14:paraId="77DF2A40" w14:textId="77777777" w:rsidR="009F24CB" w:rsidRPr="00D47C9B" w:rsidRDefault="009F24CB" w:rsidP="00BA6C73">
      <w:pPr>
        <w:pStyle w:val="AD"/>
        <w:spacing w:line="276" w:lineRule="auto"/>
      </w:pPr>
    </w:p>
    <w:p w14:paraId="4764D4BB" w14:textId="77777777" w:rsidR="009F24CB" w:rsidRDefault="009F24CB" w:rsidP="00BA6C73">
      <w:pPr>
        <w:pStyle w:val="AD"/>
        <w:spacing w:line="276" w:lineRule="auto"/>
      </w:pPr>
      <w:r>
        <w:rPr>
          <w:rFonts w:hint="eastAsia"/>
        </w:rPr>
        <w:t>你们关于在浙江省暂时调整实施有关行政法规规定的请示收悉。现批复如下：</w:t>
      </w:r>
    </w:p>
    <w:p w14:paraId="0241F0F7" w14:textId="77777777" w:rsidR="009F24CB" w:rsidRDefault="009F24CB" w:rsidP="00BA6C73">
      <w:pPr>
        <w:pStyle w:val="AD"/>
        <w:spacing w:line="276" w:lineRule="auto"/>
      </w:pPr>
    </w:p>
    <w:p w14:paraId="36C5DDD7" w14:textId="77777777" w:rsidR="009F24CB" w:rsidRDefault="009F24CB" w:rsidP="00BA6C73">
      <w:pPr>
        <w:pStyle w:val="AD"/>
        <w:spacing w:line="276" w:lineRule="auto"/>
      </w:pPr>
      <w:r>
        <w:rPr>
          <w:rFonts w:hint="eastAsia"/>
        </w:rPr>
        <w:t>一、为进一步深化“放管服”改革优化营商环境，同意自即日起至</w:t>
      </w:r>
      <w:r>
        <w:rPr>
          <w:rFonts w:hint="eastAsia"/>
        </w:rPr>
        <w:t>2023</w:t>
      </w:r>
      <w:r>
        <w:rPr>
          <w:rFonts w:hint="eastAsia"/>
        </w:rPr>
        <w:t>年</w:t>
      </w:r>
      <w:r>
        <w:rPr>
          <w:rFonts w:hint="eastAsia"/>
        </w:rPr>
        <w:t>12</w:t>
      </w:r>
      <w:r>
        <w:rPr>
          <w:rFonts w:hint="eastAsia"/>
        </w:rPr>
        <w:t>月</w:t>
      </w:r>
      <w:r>
        <w:rPr>
          <w:rFonts w:hint="eastAsia"/>
        </w:rPr>
        <w:t>31</w:t>
      </w:r>
      <w:r>
        <w:rPr>
          <w:rFonts w:hint="eastAsia"/>
        </w:rPr>
        <w:t>日，在浙江省暂时调整实施《婚姻登记条例》、《建设工程质量管理条例》、《建设工程勘察设计管理条例》、《中华人民共和国药品管理法实施条例》</w:t>
      </w:r>
      <w:r>
        <w:rPr>
          <w:rFonts w:hint="eastAsia"/>
        </w:rPr>
        <w:t>4</w:t>
      </w:r>
      <w:r>
        <w:rPr>
          <w:rFonts w:hint="eastAsia"/>
        </w:rPr>
        <w:t>部行政法规的有关规定（目录附后）。</w:t>
      </w:r>
    </w:p>
    <w:p w14:paraId="5FDC5E18" w14:textId="77777777" w:rsidR="009F24CB" w:rsidRDefault="009F24CB" w:rsidP="00BA6C73">
      <w:pPr>
        <w:pStyle w:val="AD"/>
        <w:spacing w:line="276" w:lineRule="auto"/>
      </w:pPr>
    </w:p>
    <w:p w14:paraId="24129929" w14:textId="77777777" w:rsidR="009F24CB" w:rsidRDefault="009F24CB" w:rsidP="00BA6C73">
      <w:pPr>
        <w:pStyle w:val="AD"/>
        <w:spacing w:line="276" w:lineRule="auto"/>
      </w:pPr>
      <w:r>
        <w:rPr>
          <w:rFonts w:hint="eastAsia"/>
        </w:rPr>
        <w:t>二、国务院有关部门、浙江省人民政府要根据上述调整，及时对本部门、本省制定的规章和规范性文件作相应调整，建立与改革要求相适应的监督管理制度。</w:t>
      </w:r>
    </w:p>
    <w:p w14:paraId="788A7695" w14:textId="77777777" w:rsidR="009F24CB" w:rsidRDefault="009F24CB" w:rsidP="00BA6C73">
      <w:pPr>
        <w:pStyle w:val="AD"/>
        <w:spacing w:line="276" w:lineRule="auto"/>
      </w:pPr>
    </w:p>
    <w:p w14:paraId="72F43746" w14:textId="77777777" w:rsidR="009F24CB" w:rsidRDefault="009F24CB" w:rsidP="00BA6C73">
      <w:pPr>
        <w:pStyle w:val="AD"/>
        <w:spacing w:line="276" w:lineRule="auto"/>
      </w:pPr>
      <w:r>
        <w:rPr>
          <w:rFonts w:hint="eastAsia"/>
        </w:rPr>
        <w:t>三、国务院将根据浙江省改革实施情况，适时对本批复的内容进行调整。</w:t>
      </w:r>
    </w:p>
    <w:p w14:paraId="1C499668" w14:textId="77777777" w:rsidR="009F24CB" w:rsidRDefault="009F24CB" w:rsidP="00BA6C73">
      <w:pPr>
        <w:pStyle w:val="AD"/>
        <w:spacing w:line="276" w:lineRule="auto"/>
      </w:pPr>
    </w:p>
    <w:p w14:paraId="4E1BD98A" w14:textId="77777777" w:rsidR="009F24CB" w:rsidRDefault="009F24CB" w:rsidP="00BA6C73">
      <w:pPr>
        <w:pStyle w:val="AD"/>
        <w:spacing w:line="276" w:lineRule="auto"/>
      </w:pPr>
      <w:r>
        <w:rPr>
          <w:rFonts w:hint="eastAsia"/>
        </w:rPr>
        <w:t>附件：国务院决定在浙江省暂时调整实施有关行政法规规定目录</w:t>
      </w:r>
    </w:p>
    <w:p w14:paraId="1D756118" w14:textId="77777777" w:rsidR="009F24CB" w:rsidRPr="00D47C9B" w:rsidRDefault="009F24CB" w:rsidP="00BA6C73">
      <w:pPr>
        <w:pStyle w:val="AD"/>
        <w:spacing w:line="276" w:lineRule="auto"/>
      </w:pPr>
    </w:p>
    <w:p w14:paraId="3B1AA704" w14:textId="77777777" w:rsidR="009F24CB" w:rsidRDefault="009F24CB" w:rsidP="00BA6C73">
      <w:pPr>
        <w:pStyle w:val="AD"/>
        <w:spacing w:line="276" w:lineRule="auto"/>
      </w:pPr>
    </w:p>
    <w:p w14:paraId="0886215E" w14:textId="77777777" w:rsidR="009F24CB" w:rsidRDefault="009F24CB" w:rsidP="00BA6C73">
      <w:pPr>
        <w:pStyle w:val="AD"/>
        <w:spacing w:line="276" w:lineRule="auto"/>
        <w:jc w:val="right"/>
      </w:pPr>
      <w:r>
        <w:rPr>
          <w:rFonts w:hint="eastAsia"/>
        </w:rPr>
        <w:t>国务院</w:t>
      </w:r>
    </w:p>
    <w:p w14:paraId="525B10C7" w14:textId="12A5B50F" w:rsidR="00B15193" w:rsidRDefault="009F24CB" w:rsidP="00BA6C73">
      <w:pPr>
        <w:pStyle w:val="AD"/>
        <w:spacing w:line="276" w:lineRule="auto"/>
        <w:jc w:val="right"/>
      </w:pPr>
      <w:r>
        <w:rPr>
          <w:rFonts w:hint="eastAsia"/>
        </w:rPr>
        <w:t>2020</w:t>
      </w:r>
      <w:r>
        <w:rPr>
          <w:rFonts w:hint="eastAsia"/>
        </w:rPr>
        <w:t>年</w:t>
      </w:r>
      <w:r>
        <w:rPr>
          <w:rFonts w:hint="eastAsia"/>
        </w:rPr>
        <w:t>9</w:t>
      </w:r>
      <w:r>
        <w:rPr>
          <w:rFonts w:hint="eastAsia"/>
        </w:rPr>
        <w:t>月</w:t>
      </w:r>
      <w:r>
        <w:rPr>
          <w:rFonts w:hint="eastAsia"/>
        </w:rPr>
        <w:t>25</w:t>
      </w:r>
      <w:r>
        <w:rPr>
          <w:rFonts w:hint="eastAsia"/>
        </w:rPr>
        <w:t>日</w:t>
      </w:r>
    </w:p>
    <w:p w14:paraId="7A1FCB99" w14:textId="72B5AA30" w:rsidR="009F24CB" w:rsidRDefault="009F24CB" w:rsidP="00BA6C73">
      <w:pPr>
        <w:pStyle w:val="AD"/>
        <w:spacing w:line="276" w:lineRule="auto"/>
      </w:pPr>
    </w:p>
    <w:p w14:paraId="3E4EE361" w14:textId="7375E876" w:rsidR="00D47C9B" w:rsidRDefault="00D47C9B" w:rsidP="00BA6C73">
      <w:pPr>
        <w:pStyle w:val="AD"/>
        <w:spacing w:line="276" w:lineRule="auto"/>
      </w:pPr>
    </w:p>
    <w:p w14:paraId="0D63EA1C" w14:textId="4CBB6098" w:rsidR="00D47C9B" w:rsidRDefault="00D47C9B" w:rsidP="00BA6C73">
      <w:pPr>
        <w:pStyle w:val="AD"/>
        <w:spacing w:line="276" w:lineRule="auto"/>
      </w:pPr>
      <w:r>
        <w:rPr>
          <w:rFonts w:hint="eastAsia"/>
        </w:rPr>
        <w:t>附件：</w:t>
      </w:r>
    </w:p>
    <w:p w14:paraId="4B75742B" w14:textId="77777777" w:rsidR="00D47C9B" w:rsidRDefault="00D47C9B" w:rsidP="00BA6C73">
      <w:pPr>
        <w:pStyle w:val="AD"/>
        <w:spacing w:line="276" w:lineRule="auto"/>
        <w:rPr>
          <w:rFonts w:hint="eastAsia"/>
        </w:rPr>
      </w:pPr>
    </w:p>
    <w:p w14:paraId="679C1C18" w14:textId="73F6845D" w:rsidR="00D47C9B" w:rsidRPr="00D47C9B" w:rsidRDefault="00D47C9B" w:rsidP="00D47C9B">
      <w:pPr>
        <w:pStyle w:val="AD"/>
        <w:spacing w:line="276" w:lineRule="auto"/>
        <w:jc w:val="center"/>
        <w:rPr>
          <w:sz w:val="28"/>
          <w:szCs w:val="28"/>
        </w:rPr>
      </w:pPr>
      <w:r w:rsidRPr="00D47C9B">
        <w:rPr>
          <w:rFonts w:hint="eastAsia"/>
          <w:b/>
          <w:bCs/>
          <w:sz w:val="28"/>
          <w:szCs w:val="28"/>
        </w:rPr>
        <w:t>国务院决定在浙江省暂时调整实施有关行政法规规定目录</w:t>
      </w:r>
    </w:p>
    <w:p w14:paraId="6AEEA5AC" w14:textId="77777777" w:rsidR="00D47C9B" w:rsidRPr="00670CAD" w:rsidRDefault="00D47C9B" w:rsidP="00D47C9B">
      <w:pPr>
        <w:pStyle w:val="AD"/>
        <w:spacing w:line="276" w:lineRule="auto"/>
      </w:pPr>
    </w:p>
    <w:tbl>
      <w:tblPr>
        <w:tblW w:w="9071" w:type="dxa"/>
        <w:jc w:val="center"/>
        <w:tblCellMar>
          <w:left w:w="0" w:type="dxa"/>
          <w:right w:w="0" w:type="dxa"/>
        </w:tblCellMar>
        <w:tblLook w:val="04A0" w:firstRow="1" w:lastRow="0" w:firstColumn="1" w:lastColumn="0" w:noHBand="0" w:noVBand="1"/>
      </w:tblPr>
      <w:tblGrid>
        <w:gridCol w:w="787"/>
        <w:gridCol w:w="3870"/>
        <w:gridCol w:w="4414"/>
      </w:tblGrid>
      <w:tr w:rsidR="00D47C9B" w:rsidRPr="00670CAD" w14:paraId="5445A063" w14:textId="77777777" w:rsidTr="00934E8E">
        <w:trPr>
          <w:jc w:val="center"/>
        </w:trPr>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6B955" w14:textId="77777777" w:rsidR="00D47C9B" w:rsidRPr="00670CAD" w:rsidRDefault="00D47C9B" w:rsidP="00934E8E">
            <w:pPr>
              <w:pStyle w:val="AD"/>
              <w:spacing w:line="276" w:lineRule="auto"/>
            </w:pPr>
            <w:r w:rsidRPr="00670CAD">
              <w:rPr>
                <w:rFonts w:hint="eastAsia"/>
                <w:b/>
                <w:bCs/>
              </w:rPr>
              <w:t>序号</w:t>
            </w:r>
          </w:p>
        </w:tc>
        <w:tc>
          <w:tcPr>
            <w:tcW w:w="3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0E9D6" w14:textId="77777777" w:rsidR="00D47C9B" w:rsidRPr="00670CAD" w:rsidRDefault="00D47C9B" w:rsidP="00934E8E">
            <w:pPr>
              <w:pStyle w:val="AD"/>
              <w:spacing w:line="276" w:lineRule="auto"/>
            </w:pPr>
            <w:r w:rsidRPr="00670CAD">
              <w:rPr>
                <w:rFonts w:hint="eastAsia"/>
                <w:b/>
                <w:bCs/>
              </w:rPr>
              <w:t>有关行政法规</w:t>
            </w:r>
          </w:p>
        </w:tc>
        <w:tc>
          <w:tcPr>
            <w:tcW w:w="4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7AF86" w14:textId="77777777" w:rsidR="00D47C9B" w:rsidRPr="00670CAD" w:rsidRDefault="00D47C9B" w:rsidP="00934E8E">
            <w:pPr>
              <w:pStyle w:val="AD"/>
              <w:spacing w:line="276" w:lineRule="auto"/>
            </w:pPr>
            <w:r w:rsidRPr="00670CAD">
              <w:rPr>
                <w:rFonts w:hint="eastAsia"/>
                <w:b/>
                <w:bCs/>
              </w:rPr>
              <w:t>调整实施情况</w:t>
            </w:r>
          </w:p>
        </w:tc>
      </w:tr>
      <w:tr w:rsidR="00D47C9B" w:rsidRPr="00670CAD" w14:paraId="11DD5D17" w14:textId="77777777" w:rsidTr="00934E8E">
        <w:trPr>
          <w:jc w:val="center"/>
        </w:trPr>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6E7C9" w14:textId="77777777" w:rsidR="00D47C9B" w:rsidRPr="00670CAD" w:rsidRDefault="00D47C9B" w:rsidP="00934E8E">
            <w:pPr>
              <w:pStyle w:val="AD"/>
              <w:spacing w:line="276" w:lineRule="auto"/>
            </w:pPr>
            <w:r w:rsidRPr="00670CAD">
              <w:rPr>
                <w:rFonts w:hint="eastAsia"/>
              </w:rPr>
              <w:t>1</w:t>
            </w:r>
          </w:p>
        </w:tc>
        <w:tc>
          <w:tcPr>
            <w:tcW w:w="3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6BA21" w14:textId="77777777" w:rsidR="00D47C9B" w:rsidRPr="00670CAD" w:rsidRDefault="00D47C9B" w:rsidP="00934E8E">
            <w:pPr>
              <w:pStyle w:val="AD"/>
              <w:spacing w:line="276" w:lineRule="auto"/>
            </w:pPr>
            <w:r w:rsidRPr="00670CAD">
              <w:rPr>
                <w:rFonts w:hint="eastAsia"/>
              </w:rPr>
              <w:t>《婚姻登记条例》</w:t>
            </w:r>
          </w:p>
          <w:p w14:paraId="026F28A2" w14:textId="77777777" w:rsidR="00D47C9B" w:rsidRPr="00670CAD" w:rsidRDefault="00D47C9B" w:rsidP="00934E8E">
            <w:pPr>
              <w:pStyle w:val="AD"/>
              <w:spacing w:line="276" w:lineRule="auto"/>
            </w:pPr>
            <w:r w:rsidRPr="00670CAD">
              <w:rPr>
                <w:rFonts w:hint="eastAsia"/>
              </w:rPr>
              <w:t>第四条第一款　内地居民结婚，男女双方应当共同到一方当事人常住户口所在地的婚姻登记机关办理结婚登记。</w:t>
            </w:r>
          </w:p>
          <w:p w14:paraId="7D767B81" w14:textId="77777777" w:rsidR="00D47C9B" w:rsidRPr="00670CAD" w:rsidRDefault="00D47C9B" w:rsidP="00934E8E">
            <w:pPr>
              <w:pStyle w:val="AD"/>
              <w:spacing w:line="276" w:lineRule="auto"/>
            </w:pPr>
            <w:r w:rsidRPr="00670CAD">
              <w:rPr>
                <w:rFonts w:hint="eastAsia"/>
              </w:rPr>
              <w:t>第十条第一款　内地居民自愿离婚的，男女双方应当共同到一方当事人常住户口所在地的婚姻登记机关办理离婚登记。</w:t>
            </w:r>
          </w:p>
        </w:tc>
        <w:tc>
          <w:tcPr>
            <w:tcW w:w="4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D0DF5" w14:textId="77777777" w:rsidR="00D47C9B" w:rsidRPr="00670CAD" w:rsidRDefault="00D47C9B" w:rsidP="00934E8E">
            <w:pPr>
              <w:pStyle w:val="AD"/>
              <w:spacing w:line="276" w:lineRule="auto"/>
            </w:pPr>
            <w:r w:rsidRPr="00670CAD">
              <w:rPr>
                <w:rFonts w:hint="eastAsia"/>
              </w:rPr>
              <w:t>暂时调整实施相关内容，男女一方或者双方常住户口所在地在浙江省的内地居民，可以在浙江省内自主选择婚姻登记机关办理结婚、离婚登记。</w:t>
            </w:r>
          </w:p>
          <w:p w14:paraId="03BD57C9" w14:textId="77777777" w:rsidR="00D47C9B" w:rsidRPr="00670CAD" w:rsidRDefault="00D47C9B" w:rsidP="00934E8E">
            <w:pPr>
              <w:pStyle w:val="AD"/>
              <w:spacing w:line="276" w:lineRule="auto"/>
            </w:pPr>
            <w:r w:rsidRPr="00670CAD">
              <w:rPr>
                <w:rFonts w:hint="eastAsia"/>
              </w:rPr>
              <w:t>调整后，浙江省要通过完善婚姻登记系统、加强婚姻登记数据归集共享等措施做好保障和服务工作。</w:t>
            </w:r>
          </w:p>
        </w:tc>
      </w:tr>
      <w:tr w:rsidR="00D47C9B" w:rsidRPr="00670CAD" w14:paraId="18712347" w14:textId="77777777" w:rsidTr="00934E8E">
        <w:trPr>
          <w:jc w:val="center"/>
        </w:trPr>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8EF21" w14:textId="77777777" w:rsidR="00D47C9B" w:rsidRPr="00670CAD" w:rsidRDefault="00D47C9B" w:rsidP="00934E8E">
            <w:pPr>
              <w:pStyle w:val="AD"/>
              <w:spacing w:line="276" w:lineRule="auto"/>
            </w:pPr>
            <w:r w:rsidRPr="00670CAD">
              <w:rPr>
                <w:rFonts w:hint="eastAsia"/>
              </w:rPr>
              <w:t>2</w:t>
            </w:r>
          </w:p>
        </w:tc>
        <w:tc>
          <w:tcPr>
            <w:tcW w:w="3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AB289" w14:textId="77777777" w:rsidR="00D47C9B" w:rsidRPr="00670CAD" w:rsidRDefault="00D47C9B" w:rsidP="00934E8E">
            <w:pPr>
              <w:pStyle w:val="AD"/>
              <w:spacing w:line="276" w:lineRule="auto"/>
            </w:pPr>
            <w:r w:rsidRPr="00670CAD">
              <w:rPr>
                <w:rFonts w:hint="eastAsia"/>
              </w:rPr>
              <w:t>《建设工程质量管理条例》</w:t>
            </w:r>
          </w:p>
          <w:p w14:paraId="0E6FFAD4" w14:textId="77777777" w:rsidR="00D47C9B" w:rsidRPr="00670CAD" w:rsidRDefault="00D47C9B" w:rsidP="00934E8E">
            <w:pPr>
              <w:pStyle w:val="AD"/>
              <w:spacing w:line="276" w:lineRule="auto"/>
            </w:pPr>
            <w:r w:rsidRPr="00670CAD">
              <w:rPr>
                <w:rFonts w:hint="eastAsia"/>
              </w:rPr>
              <w:t>第十一条第二款　施工图设计文件未</w:t>
            </w:r>
            <w:r w:rsidRPr="00670CAD">
              <w:rPr>
                <w:rFonts w:hint="eastAsia"/>
              </w:rPr>
              <w:lastRenderedPageBreak/>
              <w:t>经审查批准的，不得使用。</w:t>
            </w:r>
          </w:p>
          <w:p w14:paraId="78F64E4F" w14:textId="77777777" w:rsidR="00D47C9B" w:rsidRPr="00670CAD" w:rsidRDefault="00D47C9B" w:rsidP="00934E8E">
            <w:pPr>
              <w:pStyle w:val="AD"/>
              <w:spacing w:line="276" w:lineRule="auto"/>
            </w:pPr>
            <w:r w:rsidRPr="00670CAD">
              <w:rPr>
                <w:rFonts w:hint="eastAsia"/>
              </w:rPr>
              <w:t>《建设工程勘察设计管理条例》</w:t>
            </w:r>
          </w:p>
          <w:p w14:paraId="1C272EDA" w14:textId="77777777" w:rsidR="00D47C9B" w:rsidRPr="00670CAD" w:rsidRDefault="00D47C9B" w:rsidP="00934E8E">
            <w:pPr>
              <w:pStyle w:val="AD"/>
              <w:spacing w:line="276" w:lineRule="auto"/>
            </w:pPr>
            <w:r w:rsidRPr="00670CAD">
              <w:rPr>
                <w:rFonts w:hint="eastAsia"/>
              </w:rPr>
              <w:t>第三十三条第二款　施工图设计文件未经审查批准的，不得使用。</w:t>
            </w:r>
          </w:p>
        </w:tc>
        <w:tc>
          <w:tcPr>
            <w:tcW w:w="4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D284E" w14:textId="77777777" w:rsidR="00D47C9B" w:rsidRPr="00670CAD" w:rsidRDefault="00D47C9B" w:rsidP="00934E8E">
            <w:pPr>
              <w:pStyle w:val="AD"/>
              <w:spacing w:line="276" w:lineRule="auto"/>
            </w:pPr>
            <w:r w:rsidRPr="00670CAD">
              <w:rPr>
                <w:rFonts w:hint="eastAsia"/>
              </w:rPr>
              <w:lastRenderedPageBreak/>
              <w:t xml:space="preserve">　　暂时调整实施相关内容，允许浙江省对施工图设计文件实行分类管理，经评估的低</w:t>
            </w:r>
            <w:r w:rsidRPr="00670CAD">
              <w:rPr>
                <w:rFonts w:hint="eastAsia"/>
              </w:rPr>
              <w:lastRenderedPageBreak/>
              <w:t>风险项目可不进行施工图审查。</w:t>
            </w:r>
          </w:p>
          <w:p w14:paraId="133FFA47" w14:textId="77777777" w:rsidR="00D47C9B" w:rsidRPr="00670CAD" w:rsidRDefault="00D47C9B" w:rsidP="00934E8E">
            <w:pPr>
              <w:pStyle w:val="AD"/>
              <w:spacing w:line="276" w:lineRule="auto"/>
            </w:pPr>
            <w:r w:rsidRPr="00670CAD">
              <w:rPr>
                <w:rFonts w:hint="eastAsia"/>
              </w:rPr>
              <w:t xml:space="preserve">　　调整后，浙江省要通过开展执法检查、监督指导设计单位完善内部质量控制体系并落实建设工程设计质量主体责任、强化建设单位工程质量首要责任、完善建设工程全过程图纸数字化管理系统等措施加强事中事后监管。</w:t>
            </w:r>
          </w:p>
        </w:tc>
      </w:tr>
      <w:tr w:rsidR="00D47C9B" w:rsidRPr="00670CAD" w14:paraId="6FD53B1B" w14:textId="77777777" w:rsidTr="00934E8E">
        <w:trPr>
          <w:jc w:val="center"/>
        </w:trPr>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31816" w14:textId="77777777" w:rsidR="00D47C9B" w:rsidRPr="00670CAD" w:rsidRDefault="00D47C9B" w:rsidP="00934E8E">
            <w:pPr>
              <w:pStyle w:val="AD"/>
              <w:spacing w:line="276" w:lineRule="auto"/>
            </w:pPr>
            <w:r w:rsidRPr="00670CAD">
              <w:rPr>
                <w:rFonts w:hint="eastAsia"/>
              </w:rPr>
              <w:lastRenderedPageBreak/>
              <w:t>3</w:t>
            </w:r>
          </w:p>
        </w:tc>
        <w:tc>
          <w:tcPr>
            <w:tcW w:w="3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FCDCC" w14:textId="77777777" w:rsidR="00D47C9B" w:rsidRPr="00670CAD" w:rsidRDefault="00D47C9B" w:rsidP="00934E8E">
            <w:pPr>
              <w:pStyle w:val="AD"/>
              <w:spacing w:line="276" w:lineRule="auto"/>
            </w:pPr>
            <w:r w:rsidRPr="00670CAD">
              <w:rPr>
                <w:rFonts w:hint="eastAsia"/>
              </w:rPr>
              <w:t>《中华人民共和国药品管理法实施条例》</w:t>
            </w:r>
          </w:p>
          <w:p w14:paraId="70A6E1B9" w14:textId="77777777" w:rsidR="00D47C9B" w:rsidRPr="00670CAD" w:rsidRDefault="00D47C9B" w:rsidP="00934E8E">
            <w:pPr>
              <w:pStyle w:val="AD"/>
              <w:spacing w:line="276" w:lineRule="auto"/>
            </w:pPr>
            <w:r w:rsidRPr="00670CAD">
              <w:rPr>
                <w:rFonts w:hint="eastAsia"/>
              </w:rPr>
              <w:t xml:space="preserve">　　第十一条　开办药品批发企业，申办人应当向拟办企业所在地省、自治区、直辖市人民政府药品监督管理部门提出申请。省、自治区、直辖市人民政府药品监督管理部门应当自收到申请之日起</w:t>
            </w:r>
            <w:r w:rsidRPr="00670CAD">
              <w:rPr>
                <w:rFonts w:hint="eastAsia"/>
              </w:rPr>
              <w:t>30</w:t>
            </w:r>
            <w:r w:rsidRPr="00670CAD">
              <w:rPr>
                <w:rFonts w:hint="eastAsia"/>
              </w:rPr>
              <w:t>个工作日内，依据国务院药品监督管理部门规定的设置标准作出是否同意筹建的决定。申办人完成拟办企业筹建后，应当向原审批部门申请验收。原审批部门应当自收到申请之日起</w:t>
            </w:r>
            <w:r w:rsidRPr="00670CAD">
              <w:rPr>
                <w:rFonts w:hint="eastAsia"/>
              </w:rPr>
              <w:t>30</w:t>
            </w:r>
            <w:r w:rsidRPr="00670CAD">
              <w:rPr>
                <w:rFonts w:hint="eastAsia"/>
              </w:rPr>
              <w:t>个工作日内，依据《药品管理法》第十五条规定的开办条件组织验收；符合条件的，发给《药品经营许可证》。</w:t>
            </w:r>
          </w:p>
          <w:p w14:paraId="4D2E7582" w14:textId="77777777" w:rsidR="00D47C9B" w:rsidRPr="00670CAD" w:rsidRDefault="00D47C9B" w:rsidP="00934E8E">
            <w:pPr>
              <w:pStyle w:val="AD"/>
              <w:spacing w:line="276" w:lineRule="auto"/>
            </w:pPr>
            <w:r w:rsidRPr="00670CAD">
              <w:rPr>
                <w:rFonts w:hint="eastAsia"/>
              </w:rPr>
              <w:t xml:space="preserve">　　第十二条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w:t>
            </w:r>
            <w:r w:rsidRPr="00670CAD">
              <w:rPr>
                <w:rFonts w:hint="eastAsia"/>
              </w:rPr>
              <w:t>30</w:t>
            </w:r>
            <w:r w:rsidRPr="00670CAD">
              <w:rPr>
                <w:rFonts w:hint="eastAsia"/>
              </w:rPr>
              <w:t>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w:t>
            </w:r>
            <w:r w:rsidRPr="00670CAD">
              <w:rPr>
                <w:rFonts w:hint="eastAsia"/>
              </w:rPr>
              <w:t>15</w:t>
            </w:r>
            <w:r w:rsidRPr="00670CAD">
              <w:rPr>
                <w:rFonts w:hint="eastAsia"/>
              </w:rPr>
              <w:t>个工作日内，依据《药品管理法》第十五条规定的开办条件组织验收；符合条件的，发给《药品经营许可证》。</w:t>
            </w:r>
          </w:p>
        </w:tc>
        <w:tc>
          <w:tcPr>
            <w:tcW w:w="4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ED72" w14:textId="77777777" w:rsidR="00D47C9B" w:rsidRPr="00670CAD" w:rsidRDefault="00D47C9B" w:rsidP="00934E8E">
            <w:pPr>
              <w:pStyle w:val="AD"/>
              <w:spacing w:line="276" w:lineRule="auto"/>
            </w:pPr>
            <w:r w:rsidRPr="00670CAD">
              <w:rPr>
                <w:rFonts w:hint="eastAsia"/>
              </w:rPr>
              <w:t xml:space="preserve">　　暂时调整实施相关内容，取消在浙江省开办药品批发、药品零售企业的筹建审批。</w:t>
            </w:r>
          </w:p>
          <w:p w14:paraId="76C7F37F" w14:textId="77777777" w:rsidR="00D47C9B" w:rsidRPr="00670CAD" w:rsidRDefault="00D47C9B" w:rsidP="00934E8E">
            <w:pPr>
              <w:pStyle w:val="AD"/>
              <w:spacing w:line="276" w:lineRule="auto"/>
            </w:pPr>
            <w:r w:rsidRPr="00670CAD">
              <w:rPr>
                <w:rFonts w:hint="eastAsia"/>
              </w:rPr>
              <w:t xml:space="preserve">　　调整后，浙江省要通过强化药品批发、药品零售企业验收并开展药品经营企业遵守药品经营质量管理规范情况检查等措施加强事中事后监管。</w:t>
            </w:r>
          </w:p>
        </w:tc>
      </w:tr>
    </w:tbl>
    <w:p w14:paraId="62497145" w14:textId="77777777" w:rsidR="00D47C9B" w:rsidRPr="00670CAD" w:rsidRDefault="00D47C9B" w:rsidP="00D47C9B">
      <w:pPr>
        <w:pStyle w:val="AD"/>
        <w:spacing w:line="276" w:lineRule="auto"/>
      </w:pPr>
    </w:p>
    <w:p w14:paraId="1E4C808F" w14:textId="77ECA70B" w:rsidR="009F24CB" w:rsidRDefault="009F24CB" w:rsidP="00BA6C73">
      <w:pPr>
        <w:pStyle w:val="AD"/>
        <w:spacing w:line="276" w:lineRule="auto"/>
      </w:pPr>
    </w:p>
    <w:p w14:paraId="1F81E15A" w14:textId="77777777" w:rsidR="00D47C9B" w:rsidRDefault="009F24CB" w:rsidP="00D47C9B">
      <w:pPr>
        <w:pStyle w:val="AD"/>
        <w:spacing w:line="276" w:lineRule="auto"/>
        <w:rPr>
          <w:rStyle w:val="a9"/>
        </w:rPr>
      </w:pPr>
      <w:r>
        <w:rPr>
          <w:rFonts w:hint="eastAsia"/>
        </w:rPr>
        <w:t>信息来源：</w:t>
      </w:r>
      <w:hyperlink r:id="rId6" w:history="1">
        <w:r w:rsidRPr="00C658B1">
          <w:rPr>
            <w:rStyle w:val="a9"/>
          </w:rPr>
          <w:t>http://www.gov.cn/zhengce/content/2020-10/15/content_5551453.htm</w:t>
        </w:r>
      </w:hyperlink>
    </w:p>
    <w:p w14:paraId="54DBB548" w14:textId="54AEE9E0" w:rsidR="00670CAD" w:rsidRDefault="00670CAD" w:rsidP="00D47C9B">
      <w:pPr>
        <w:pStyle w:val="AD"/>
        <w:spacing w:line="276" w:lineRule="auto"/>
      </w:pPr>
    </w:p>
    <w:sectPr w:rsidR="00670CA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01D0C" w14:textId="77777777" w:rsidR="00CE31E6" w:rsidRDefault="00CE31E6" w:rsidP="00C20A6A">
      <w:pPr>
        <w:spacing w:line="240" w:lineRule="auto"/>
      </w:pPr>
      <w:r>
        <w:separator/>
      </w:r>
    </w:p>
  </w:endnote>
  <w:endnote w:type="continuationSeparator" w:id="0">
    <w:p w14:paraId="788623A3" w14:textId="77777777" w:rsidR="00CE31E6" w:rsidRDefault="00CE31E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87D67" w14:textId="77777777" w:rsidR="00CE31E6" w:rsidRDefault="00CE31E6" w:rsidP="00C20A6A">
      <w:pPr>
        <w:spacing w:line="240" w:lineRule="auto"/>
      </w:pPr>
      <w:r>
        <w:separator/>
      </w:r>
    </w:p>
  </w:footnote>
  <w:footnote w:type="continuationSeparator" w:id="0">
    <w:p w14:paraId="18771E3F" w14:textId="77777777" w:rsidR="00CE31E6" w:rsidRDefault="00CE31E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2060"/>
    <w:rsid w:val="000F4C6A"/>
    <w:rsid w:val="00132060"/>
    <w:rsid w:val="00176A25"/>
    <w:rsid w:val="001C4C6F"/>
    <w:rsid w:val="003D27E2"/>
    <w:rsid w:val="005F7C76"/>
    <w:rsid w:val="00670CAD"/>
    <w:rsid w:val="0067311B"/>
    <w:rsid w:val="007D7BDB"/>
    <w:rsid w:val="009F24CB"/>
    <w:rsid w:val="00A548E7"/>
    <w:rsid w:val="00B15193"/>
    <w:rsid w:val="00B731F1"/>
    <w:rsid w:val="00BA6C73"/>
    <w:rsid w:val="00C20A6A"/>
    <w:rsid w:val="00C22624"/>
    <w:rsid w:val="00CE31E6"/>
    <w:rsid w:val="00D02718"/>
    <w:rsid w:val="00D4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04361"/>
  <w15:chartTrackingRefBased/>
  <w15:docId w15:val="{7314C618-12EB-405F-A6EB-34580A7A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F24CB"/>
    <w:pPr>
      <w:ind w:leftChars="2500" w:left="100"/>
    </w:pPr>
  </w:style>
  <w:style w:type="character" w:customStyle="1" w:styleId="a8">
    <w:name w:val="日期 字符"/>
    <w:basedOn w:val="a0"/>
    <w:link w:val="a7"/>
    <w:uiPriority w:val="99"/>
    <w:semiHidden/>
    <w:rsid w:val="009F24CB"/>
    <w:rPr>
      <w:rFonts w:ascii="Arial" w:eastAsia="宋体" w:hAnsi="Arial"/>
      <w:sz w:val="22"/>
    </w:rPr>
  </w:style>
  <w:style w:type="character" w:styleId="a9">
    <w:name w:val="Hyperlink"/>
    <w:basedOn w:val="a0"/>
    <w:uiPriority w:val="99"/>
    <w:unhideWhenUsed/>
    <w:rsid w:val="009F24CB"/>
    <w:rPr>
      <w:color w:val="0000FF" w:themeColor="hyperlink"/>
      <w:u w:val="single"/>
    </w:rPr>
  </w:style>
  <w:style w:type="character" w:styleId="aa">
    <w:name w:val="Unresolved Mention"/>
    <w:basedOn w:val="a0"/>
    <w:uiPriority w:val="99"/>
    <w:semiHidden/>
    <w:unhideWhenUsed/>
    <w:rsid w:val="009F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01735">
      <w:bodyDiv w:val="1"/>
      <w:marLeft w:val="0"/>
      <w:marRight w:val="0"/>
      <w:marTop w:val="0"/>
      <w:marBottom w:val="0"/>
      <w:divBdr>
        <w:top w:val="none" w:sz="0" w:space="0" w:color="auto"/>
        <w:left w:val="none" w:sz="0" w:space="0" w:color="auto"/>
        <w:bottom w:val="none" w:sz="0" w:space="0" w:color="auto"/>
        <w:right w:val="none" w:sz="0" w:space="0" w:color="auto"/>
      </w:divBdr>
    </w:div>
    <w:div w:id="59404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10/15/content_555145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2020-10-15T07:57:00Z</dcterms:created>
  <dcterms:modified xsi:type="dcterms:W3CDTF">2020-10-15T10:24:00Z</dcterms:modified>
</cp:coreProperties>
</file>