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510AB" w14:textId="18A4551F" w:rsidR="00A7230B" w:rsidRPr="006F74A9" w:rsidRDefault="00A7230B" w:rsidP="006F74A9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6F74A9">
        <w:rPr>
          <w:rFonts w:hint="eastAsia"/>
          <w:b/>
          <w:bCs/>
          <w:color w:val="E36C0A" w:themeColor="accent6" w:themeShade="BF"/>
          <w:sz w:val="32"/>
          <w:szCs w:val="32"/>
        </w:rPr>
        <w:t>关于依法办理“碰瓷”违法犯罪案件的指导意见</w:t>
      </w:r>
    </w:p>
    <w:p w14:paraId="366B4498" w14:textId="77777777" w:rsidR="00A7230B" w:rsidRDefault="00A7230B" w:rsidP="006F74A9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（公通字〔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12</w:t>
      </w:r>
      <w:r>
        <w:rPr>
          <w:rFonts w:hint="eastAsia"/>
        </w:rPr>
        <w:t>号）</w:t>
      </w:r>
    </w:p>
    <w:p w14:paraId="4C334B04" w14:textId="77777777" w:rsidR="00A7230B" w:rsidRDefault="00A7230B" w:rsidP="006F74A9">
      <w:pPr>
        <w:pStyle w:val="AD"/>
        <w:spacing w:line="276" w:lineRule="auto"/>
      </w:pPr>
    </w:p>
    <w:p w14:paraId="66D1C373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各省、自治区、直辖市高级人民法院、人民检察院、公安厅（局），新疆维吾尔自治区高级人民法院生产建设兵团分院，新疆生产建设兵团人民检察院、公安局：</w:t>
      </w:r>
    </w:p>
    <w:p w14:paraId="1843FB4E" w14:textId="77777777" w:rsidR="00A7230B" w:rsidRDefault="00A7230B" w:rsidP="006F74A9">
      <w:pPr>
        <w:pStyle w:val="AD"/>
        <w:spacing w:line="276" w:lineRule="auto"/>
      </w:pPr>
    </w:p>
    <w:p w14:paraId="030CA1BA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近年来，“碰瓷”现象时有发生。所谓“碰瓷”，是指行为人通过故意制造或者编造其被害假象，采取诈骗、敲诈勒索等方式非法索取财物的行为。实践中，一些不法分子有的通过“设局”制造或者捏造他人对其人身、财产造成损害来实施；有的通过自伤、造成同伙受伤或者利用自身原有损伤，诬告系被害人所致来实施；有的故意制造交通事故，利用被害人违反道路通行规定或者酒后驾驶、无证驾驶、机动车手续不全等违法违规行为，通过被害人害怕被查处的心理来实施；有的在“碰瓷”行为被识破后，直接对被害人实施抢劫、抢夺、故意伤害等违法犯罪活动等。此类违法犯罪行为性质恶劣，危害后果严重，败坏社会风气，且易滋生黑恶势力，人民群众反响强烈。为依法惩治“碰瓷”违法犯罪活动，保障人民群众合法权益，维护社会秩序，根据刑法、刑事诉讼法、治安管理处罚法等法律的规定，制定本意见。</w:t>
      </w:r>
    </w:p>
    <w:p w14:paraId="16A50D80" w14:textId="77777777" w:rsidR="00A7230B" w:rsidRDefault="00A7230B" w:rsidP="006F74A9">
      <w:pPr>
        <w:pStyle w:val="AD"/>
        <w:spacing w:line="276" w:lineRule="auto"/>
      </w:pPr>
    </w:p>
    <w:p w14:paraId="5503B26E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一、实施“碰瓷”，虚构事实、隐瞒真相，骗取赔偿，符合刑法第二百六十六条规定的，以诈骗罪定罪处罚；骗取保险金，符合刑法第一百九十八条规定的，以保险诈骗罪定罪处罚。</w:t>
      </w:r>
    </w:p>
    <w:p w14:paraId="09E10905" w14:textId="77777777" w:rsidR="00A7230B" w:rsidRDefault="00A7230B" w:rsidP="006F74A9">
      <w:pPr>
        <w:pStyle w:val="AD"/>
        <w:spacing w:line="276" w:lineRule="auto"/>
      </w:pPr>
    </w:p>
    <w:p w14:paraId="1923BD3D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实施“碰瓷”，捏造人身、财产权益受到侵害的事实，虚构民事纠纷，提起民事诉讼，符合刑法第三百零七条之一规定的，以虚假诉讼罪定罪处罚；同时构成其他犯罪的，依照处罚较重的规定定罪从重处罚。</w:t>
      </w:r>
    </w:p>
    <w:p w14:paraId="0B1F9E63" w14:textId="77777777" w:rsidR="00A7230B" w:rsidRDefault="00A7230B" w:rsidP="006F74A9">
      <w:pPr>
        <w:pStyle w:val="AD"/>
        <w:spacing w:line="276" w:lineRule="auto"/>
      </w:pPr>
    </w:p>
    <w:p w14:paraId="570BEB8B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二、实施“碰瓷”，具有下列行为之一，敲诈勒索他人财物，符合刑法第二百七十四条规定的，以敲诈勒索罪定罪处罚：</w:t>
      </w:r>
    </w:p>
    <w:p w14:paraId="7F581A72" w14:textId="77777777" w:rsidR="00A7230B" w:rsidRDefault="00A7230B" w:rsidP="006F74A9">
      <w:pPr>
        <w:pStyle w:val="AD"/>
        <w:spacing w:line="276" w:lineRule="auto"/>
      </w:pPr>
    </w:p>
    <w:p w14:paraId="71FB7747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实施撕扯、推搡等轻微暴力或者围困、阻拦、跟踪、贴靠、滋扰、纠缠、哄闹、聚众造势、扣留财物等软暴力行为的；</w:t>
      </w:r>
    </w:p>
    <w:p w14:paraId="571BE656" w14:textId="77777777" w:rsidR="00A7230B" w:rsidRDefault="00A7230B" w:rsidP="006F74A9">
      <w:pPr>
        <w:pStyle w:val="AD"/>
        <w:spacing w:line="276" w:lineRule="auto"/>
      </w:pPr>
    </w:p>
    <w:p w14:paraId="646061B5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故意制造交通事故，进而利用被害人违反道路通行规定或者其他违法违规行为相要挟的；</w:t>
      </w:r>
    </w:p>
    <w:p w14:paraId="60914F3E" w14:textId="77777777" w:rsidR="00A7230B" w:rsidRDefault="00A7230B" w:rsidP="006F74A9">
      <w:pPr>
        <w:pStyle w:val="AD"/>
        <w:spacing w:line="276" w:lineRule="auto"/>
      </w:pPr>
    </w:p>
    <w:p w14:paraId="4199EC58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以揭露现场掌握的当事人隐私相要挟的；</w:t>
      </w:r>
    </w:p>
    <w:p w14:paraId="490CB83F" w14:textId="77777777" w:rsidR="00A7230B" w:rsidRDefault="00A7230B" w:rsidP="006F74A9">
      <w:pPr>
        <w:pStyle w:val="AD"/>
        <w:spacing w:line="276" w:lineRule="auto"/>
      </w:pPr>
    </w:p>
    <w:p w14:paraId="08051F48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扬言对被害人及其近亲属人身、财产实施侵害的。</w:t>
      </w:r>
    </w:p>
    <w:p w14:paraId="478DD131" w14:textId="77777777" w:rsidR="00A7230B" w:rsidRDefault="00A7230B" w:rsidP="006F74A9">
      <w:pPr>
        <w:pStyle w:val="AD"/>
        <w:spacing w:line="276" w:lineRule="auto"/>
      </w:pPr>
    </w:p>
    <w:p w14:paraId="269F1BF2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三、实施“碰瓷”，当场使用暴力、胁迫或者其他方法，当场劫取他人财物，符合刑法第二百六十三条规定的，以抢劫罪定罪处罚。</w:t>
      </w:r>
    </w:p>
    <w:p w14:paraId="40FFCFE8" w14:textId="77777777" w:rsidR="00A7230B" w:rsidRDefault="00A7230B" w:rsidP="006F74A9">
      <w:pPr>
        <w:pStyle w:val="AD"/>
        <w:spacing w:line="276" w:lineRule="auto"/>
      </w:pPr>
    </w:p>
    <w:p w14:paraId="30D7CB94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四、实施“碰瓷”，采取转移注意力、趁人不备等方式，窃取、夺取他人财物，符合刑法第</w:t>
      </w:r>
      <w:r>
        <w:rPr>
          <w:rFonts w:hint="eastAsia"/>
        </w:rPr>
        <w:lastRenderedPageBreak/>
        <w:t>二百六十四条、第二百六十七条规定的，分别以盗窃罪、抢夺罪定罪处罚。</w:t>
      </w:r>
    </w:p>
    <w:p w14:paraId="61A9AD80" w14:textId="77777777" w:rsidR="00A7230B" w:rsidRDefault="00A7230B" w:rsidP="006F74A9">
      <w:pPr>
        <w:pStyle w:val="AD"/>
        <w:spacing w:line="276" w:lineRule="auto"/>
      </w:pPr>
    </w:p>
    <w:p w14:paraId="4572054E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五、实施“碰瓷”，故意造成他人财物毁坏，符合刑法第二百七十五条规定的，以故意毁坏财物罪定罪处罚。</w:t>
      </w:r>
    </w:p>
    <w:p w14:paraId="42425A33" w14:textId="77777777" w:rsidR="00A7230B" w:rsidRDefault="00A7230B" w:rsidP="006F74A9">
      <w:pPr>
        <w:pStyle w:val="AD"/>
        <w:spacing w:line="276" w:lineRule="auto"/>
      </w:pPr>
    </w:p>
    <w:p w14:paraId="068B40B4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六、实施“碰瓷”，驾驶机动车对其他机动车进行追逐、冲撞、挤别、拦截或者突然加减速、急刹车等可能影响交通安全的行为，因而发生重大事故，致人重伤、死亡或者使公私财物遭受重大损失，符合刑法第一百三十三条规定的，以交通肇事罪定罪处罚。</w:t>
      </w:r>
    </w:p>
    <w:p w14:paraId="273DFBA1" w14:textId="77777777" w:rsidR="00A7230B" w:rsidRDefault="00A7230B" w:rsidP="006F74A9">
      <w:pPr>
        <w:pStyle w:val="AD"/>
        <w:spacing w:line="276" w:lineRule="auto"/>
      </w:pPr>
    </w:p>
    <w:p w14:paraId="0FEB18D9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七、为实施“碰瓷”而故意杀害、伤害他人或者过失致人重伤、死亡，符合刑法第二百三十二条、第二百三十四条、第二百三十三条、第二百三十五条规定的，分别以故意杀人罪、故意伤害罪、过失致人死亡罪、过失致人重伤罪定罪处罚。</w:t>
      </w:r>
    </w:p>
    <w:p w14:paraId="4924E9A4" w14:textId="77777777" w:rsidR="00A7230B" w:rsidRDefault="00A7230B" w:rsidP="006F74A9">
      <w:pPr>
        <w:pStyle w:val="AD"/>
        <w:spacing w:line="276" w:lineRule="auto"/>
      </w:pPr>
    </w:p>
    <w:p w14:paraId="282403E2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八、实施“碰瓷”，为索取财物，采取非法拘禁等方法非法剥夺他人人身自由或者非法搜查他人身体，符合刑法第二百三十八条、第二百四十五条规定的，分别以非法拘禁罪、非法搜查罪定罪处罚。</w:t>
      </w:r>
    </w:p>
    <w:p w14:paraId="08B5BDA3" w14:textId="77777777" w:rsidR="00A7230B" w:rsidRDefault="00A7230B" w:rsidP="006F74A9">
      <w:pPr>
        <w:pStyle w:val="AD"/>
        <w:spacing w:line="276" w:lineRule="auto"/>
      </w:pPr>
    </w:p>
    <w:p w14:paraId="3F38C319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九、共同故意实施“碰瓷”犯罪，起主要作用的，应当认定为主犯，对其参与或者组织、指挥的全部犯罪承担刑事责任；起次要或者辅助作用的，应当认定为从犯，依法予以从轻、减轻处罚或者免除处罚。</w:t>
      </w:r>
    </w:p>
    <w:p w14:paraId="7FA1685A" w14:textId="77777777" w:rsidR="00A7230B" w:rsidRDefault="00A7230B" w:rsidP="006F74A9">
      <w:pPr>
        <w:pStyle w:val="AD"/>
        <w:spacing w:line="276" w:lineRule="auto"/>
      </w:pPr>
    </w:p>
    <w:p w14:paraId="6E2D2F77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三人以上为共同故意实施“碰瓷”犯罪而组成的较为固定的犯罪组织，应当认定为犯罪集团。对首要分子应当按照集团所犯全部罪行处罚。</w:t>
      </w:r>
    </w:p>
    <w:p w14:paraId="5682E24A" w14:textId="77777777" w:rsidR="00A7230B" w:rsidRDefault="00A7230B" w:rsidP="006F74A9">
      <w:pPr>
        <w:pStyle w:val="AD"/>
        <w:spacing w:line="276" w:lineRule="auto"/>
      </w:pPr>
    </w:p>
    <w:p w14:paraId="763006AC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符合黑恶势力认定标准的，应当按照黑社会性质组织、恶势力或者恶势力犯罪集团侦查、起诉、审判。</w:t>
      </w:r>
    </w:p>
    <w:p w14:paraId="2B7CF3DD" w14:textId="77777777" w:rsidR="00A7230B" w:rsidRDefault="00A7230B" w:rsidP="006F74A9">
      <w:pPr>
        <w:pStyle w:val="AD"/>
        <w:spacing w:line="276" w:lineRule="auto"/>
      </w:pPr>
    </w:p>
    <w:p w14:paraId="73A43707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十、对实施“碰瓷”，尚不构成犯罪，但构成违反治安管理行为的，依法给予治安管理处罚。</w:t>
      </w:r>
    </w:p>
    <w:p w14:paraId="7DE00E43" w14:textId="77777777" w:rsidR="00A7230B" w:rsidRDefault="00A7230B" w:rsidP="006F74A9">
      <w:pPr>
        <w:pStyle w:val="AD"/>
        <w:spacing w:line="276" w:lineRule="auto"/>
      </w:pPr>
    </w:p>
    <w:p w14:paraId="179010F6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级人民法院、人民检察院和公安机关要严格依法办案，加强协作配合，对“碰瓷”违法犯罪行为予以快速处理、准确定性、依法严惩。一要依法及时开展调查处置、批捕、起诉、审判工作。公安机关接到报案、控告、举报后应当立即赶到现场，及时制止违法犯罪，妥善保护案发现场，控制行为人。对于符合立案条件的及时开展立案侦查，全面收集证据，调取案发现场监控视频，收集在场证人证言，核查涉案人员、车辆信息等，并及时串并案进行侦查。人民检察院对于公安机关提请批准逮捕、移送审查起诉的“碰瓷”案件，符合逮捕、起诉条件的，应当依法尽快予以批捕、起诉。对于“碰瓷”案件，人民法院应当依法及时审判，构成犯罪的，严格依法追究犯罪分子刑事责任。二要加强协作配合。公安机关、人民检察院要加强沟通协调，解决案件定性、管辖、证据标准等问题，确保案件顺利办理。对于疑难复杂案件，公安机关可以听取人民检察院意见。对于确需补充侦查的，人民检察院要制作明确、详细的补充侦查提纲，</w:t>
      </w:r>
      <w:r>
        <w:rPr>
          <w:rFonts w:hint="eastAsia"/>
        </w:rPr>
        <w:lastRenderedPageBreak/>
        <w:t>公安机关应当及时补充证据。人民法院要加强审判力量，严格依法公正审判。三要严格贯彻宽严相济的刑事政策，落实认罪认罚从宽制度。要综合考虑主观恶性大小、行为的手段、方式、危害后果以及在案件中所起作用等因素，切实做到区别对待。对于“碰瓷”犯罪集团的首要分子、积极参加的犯罪分子以及屡教不改的犯罪分子，应当作为打击重点依法予以严惩。对犯罪性质和危害后果特别严重、社会影响特别恶劣的犯罪分子，虽具有酌定从宽情节但不足以从宽处罚的，依法不予从宽处罚。具有自首、立功、坦白、认罪认罚等情节的，依法从宽处理。同时，应当准确把握法律尺度，注意区分“碰瓷”违法犯罪同普通民事纠纷、行政违法的界限，既防止出现“降格处理”，也要防止打击面过大等问题。四要强化宣传教育。人民法院、人民检察院、公安机关在依法惩处此类犯罪的过程中，要加大法制宣传教育力度，在依法办案的同时，视情通过新闻媒体、</w:t>
      </w:r>
      <w:proofErr w:type="gramStart"/>
      <w:r>
        <w:rPr>
          <w:rFonts w:hint="eastAsia"/>
        </w:rPr>
        <w:t>微信公众号、微博</w:t>
      </w:r>
      <w:proofErr w:type="gramEnd"/>
      <w:r>
        <w:rPr>
          <w:rFonts w:hint="eastAsia"/>
        </w:rPr>
        <w:t>等形式，向社会公众揭露“碰瓷”违法犯罪的手段和方式，引导人民群众加强自我保护意识，遇到此类情形，应当及时报警，依法维护自身合法权益。要适时公开曝光一批典型案例，通过对案件解读，有效震慑违法犯罪分子，在全社会营造良好法治环境。</w:t>
      </w:r>
    </w:p>
    <w:p w14:paraId="0CE76125" w14:textId="77777777" w:rsidR="00A7230B" w:rsidRDefault="00A7230B" w:rsidP="006F74A9">
      <w:pPr>
        <w:pStyle w:val="AD"/>
        <w:spacing w:line="276" w:lineRule="auto"/>
      </w:pPr>
    </w:p>
    <w:p w14:paraId="23868FA0" w14:textId="77777777" w:rsidR="00A7230B" w:rsidRDefault="00A7230B" w:rsidP="006F74A9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各地各相关部门要认真贯彻执行。执行中遇有问题，请及时上报各自上级机关。</w:t>
      </w:r>
    </w:p>
    <w:p w14:paraId="7C40B607" w14:textId="77777777" w:rsidR="00A7230B" w:rsidRDefault="00A7230B" w:rsidP="006F74A9">
      <w:pPr>
        <w:pStyle w:val="AD"/>
        <w:spacing w:line="276" w:lineRule="auto"/>
      </w:pPr>
    </w:p>
    <w:p w14:paraId="22B4A485" w14:textId="7DC0F932" w:rsidR="00A7230B" w:rsidRDefault="00A7230B" w:rsidP="006F74A9">
      <w:pPr>
        <w:pStyle w:val="AD"/>
        <w:spacing w:line="276" w:lineRule="auto"/>
        <w:jc w:val="right"/>
      </w:pPr>
      <w:r>
        <w:rPr>
          <w:rFonts w:hint="eastAsia"/>
        </w:rPr>
        <w:t xml:space="preserve">　　最高人民法院</w:t>
      </w:r>
      <w:r>
        <w:rPr>
          <w:rFonts w:hint="eastAsia"/>
        </w:rPr>
        <w:t xml:space="preserve"> </w:t>
      </w:r>
      <w:r>
        <w:rPr>
          <w:rFonts w:hint="eastAsia"/>
        </w:rPr>
        <w:t>最高人民检察院</w:t>
      </w:r>
      <w:r>
        <w:rPr>
          <w:rFonts w:hint="eastAsia"/>
        </w:rPr>
        <w:t xml:space="preserve"> </w:t>
      </w:r>
      <w:r>
        <w:rPr>
          <w:rFonts w:hint="eastAsia"/>
        </w:rPr>
        <w:t>公安部</w:t>
      </w:r>
    </w:p>
    <w:p w14:paraId="4D6DFD9D" w14:textId="000C7AD2" w:rsidR="00B15193" w:rsidRDefault="00A7230B" w:rsidP="006F74A9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79D08375" w14:textId="4F50100C" w:rsidR="00A7230B" w:rsidRDefault="00A7230B" w:rsidP="006F74A9">
      <w:pPr>
        <w:pStyle w:val="AD"/>
        <w:spacing w:line="276" w:lineRule="auto"/>
      </w:pPr>
    </w:p>
    <w:p w14:paraId="4D847D3E" w14:textId="6EC5880A" w:rsidR="00A7230B" w:rsidRDefault="00A7230B" w:rsidP="006F74A9">
      <w:pPr>
        <w:pStyle w:val="AD"/>
        <w:spacing w:line="276" w:lineRule="auto"/>
      </w:pPr>
    </w:p>
    <w:p w14:paraId="2B00E3A4" w14:textId="1C05FFF0" w:rsidR="00A7230B" w:rsidRDefault="00A7230B" w:rsidP="006F74A9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3F3737">
          <w:rPr>
            <w:rStyle w:val="a9"/>
          </w:rPr>
          <w:t>http://www.court.gov.cn/fabu-xiangqing-262161.html</w:t>
        </w:r>
      </w:hyperlink>
    </w:p>
    <w:p w14:paraId="0D5C9154" w14:textId="77777777" w:rsidR="00A7230B" w:rsidRPr="00A7230B" w:rsidRDefault="00A7230B" w:rsidP="006F74A9">
      <w:pPr>
        <w:pStyle w:val="AD"/>
        <w:spacing w:line="276" w:lineRule="auto"/>
        <w:rPr>
          <w:rFonts w:hint="eastAsia"/>
        </w:rPr>
      </w:pPr>
    </w:p>
    <w:sectPr w:rsidR="00A7230B" w:rsidRPr="00A7230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9A4D0" w14:textId="77777777" w:rsidR="0012463E" w:rsidRDefault="0012463E" w:rsidP="00C20A6A">
      <w:pPr>
        <w:spacing w:line="240" w:lineRule="auto"/>
      </w:pPr>
      <w:r>
        <w:separator/>
      </w:r>
    </w:p>
  </w:endnote>
  <w:endnote w:type="continuationSeparator" w:id="0">
    <w:p w14:paraId="4E62460E" w14:textId="77777777" w:rsidR="0012463E" w:rsidRDefault="0012463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B659F" w14:textId="77777777" w:rsidR="0012463E" w:rsidRDefault="0012463E" w:rsidP="00C20A6A">
      <w:pPr>
        <w:spacing w:line="240" w:lineRule="auto"/>
      </w:pPr>
      <w:r>
        <w:separator/>
      </w:r>
    </w:p>
  </w:footnote>
  <w:footnote w:type="continuationSeparator" w:id="0">
    <w:p w14:paraId="79D14CF7" w14:textId="77777777" w:rsidR="0012463E" w:rsidRDefault="0012463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473E"/>
    <w:rsid w:val="000F4C6A"/>
    <w:rsid w:val="0012463E"/>
    <w:rsid w:val="00176A25"/>
    <w:rsid w:val="001C4C6F"/>
    <w:rsid w:val="003D27E2"/>
    <w:rsid w:val="004338D2"/>
    <w:rsid w:val="0045473E"/>
    <w:rsid w:val="005F7C76"/>
    <w:rsid w:val="006F74A9"/>
    <w:rsid w:val="007D7BDB"/>
    <w:rsid w:val="009A1F20"/>
    <w:rsid w:val="00A548E7"/>
    <w:rsid w:val="00A7230B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5FDF5"/>
  <w15:chartTrackingRefBased/>
  <w15:docId w15:val="{6A6DE44D-45C7-418C-8AC2-D941717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7230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7230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A723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72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6216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2020-10-15T07:22:00Z</dcterms:created>
  <dcterms:modified xsi:type="dcterms:W3CDTF">2020-10-15T07:23:00Z</dcterms:modified>
</cp:coreProperties>
</file>