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AB24C" w14:textId="77777777" w:rsidR="000C7259" w:rsidRPr="004F4FC2" w:rsidRDefault="000C7259" w:rsidP="009E77E6">
      <w:pPr>
        <w:pStyle w:val="AD"/>
        <w:spacing w:line="276" w:lineRule="auto"/>
        <w:jc w:val="center"/>
        <w:rPr>
          <w:b/>
          <w:bCs/>
          <w:color w:val="E36C0A" w:themeColor="accent6" w:themeShade="BF"/>
          <w:sz w:val="32"/>
          <w:szCs w:val="32"/>
        </w:rPr>
      </w:pPr>
      <w:r w:rsidRPr="004F4FC2">
        <w:rPr>
          <w:rFonts w:hint="eastAsia"/>
          <w:b/>
          <w:bCs/>
          <w:color w:val="E36C0A" w:themeColor="accent6" w:themeShade="BF"/>
          <w:sz w:val="32"/>
          <w:szCs w:val="32"/>
        </w:rPr>
        <w:t>关于规范银行业金融机构协助有权机关办理保险公司资本保证金账户查询、冻结、扣划有关事宜的通知</w:t>
      </w:r>
    </w:p>
    <w:p w14:paraId="3B76CD26" w14:textId="77777777" w:rsidR="000C7259" w:rsidRDefault="000C7259" w:rsidP="009E77E6">
      <w:pPr>
        <w:pStyle w:val="AD"/>
        <w:spacing w:line="276" w:lineRule="auto"/>
        <w:jc w:val="center"/>
      </w:pPr>
      <w:r>
        <w:rPr>
          <w:rFonts w:hint="eastAsia"/>
        </w:rPr>
        <w:t>银保监办发〔</w:t>
      </w:r>
      <w:r>
        <w:rPr>
          <w:rFonts w:hint="eastAsia"/>
        </w:rPr>
        <w:t>2020</w:t>
      </w:r>
      <w:r>
        <w:rPr>
          <w:rFonts w:hint="eastAsia"/>
        </w:rPr>
        <w:t>〕</w:t>
      </w:r>
      <w:r>
        <w:rPr>
          <w:rFonts w:hint="eastAsia"/>
        </w:rPr>
        <w:t>91</w:t>
      </w:r>
      <w:r>
        <w:rPr>
          <w:rFonts w:hint="eastAsia"/>
        </w:rPr>
        <w:t>号</w:t>
      </w:r>
    </w:p>
    <w:p w14:paraId="7B5CF24E" w14:textId="77777777" w:rsidR="000C7259" w:rsidRDefault="000C7259" w:rsidP="009E77E6">
      <w:pPr>
        <w:pStyle w:val="AD"/>
        <w:spacing w:line="276" w:lineRule="auto"/>
      </w:pPr>
    </w:p>
    <w:p w14:paraId="37C89C43" w14:textId="77777777" w:rsidR="000C7259" w:rsidRDefault="000C7259" w:rsidP="009E77E6">
      <w:pPr>
        <w:pStyle w:val="AD"/>
        <w:spacing w:line="276" w:lineRule="auto"/>
      </w:pPr>
      <w:r>
        <w:rPr>
          <w:rFonts w:hint="eastAsia"/>
        </w:rPr>
        <w:t>各银保监局，各大型银行、股份制银行、城市商业银行，各保险公司：</w:t>
      </w:r>
    </w:p>
    <w:p w14:paraId="261F8EFB" w14:textId="77777777" w:rsidR="000C7259" w:rsidRDefault="000C7259" w:rsidP="009E77E6">
      <w:pPr>
        <w:pStyle w:val="AD"/>
        <w:spacing w:line="276" w:lineRule="auto"/>
      </w:pPr>
    </w:p>
    <w:p w14:paraId="23BD0874" w14:textId="77777777" w:rsidR="000C7259" w:rsidRDefault="000C7259" w:rsidP="009E77E6">
      <w:pPr>
        <w:pStyle w:val="AD"/>
        <w:spacing w:line="276" w:lineRule="auto"/>
      </w:pPr>
      <w:r>
        <w:rPr>
          <w:rFonts w:hint="eastAsia"/>
        </w:rPr>
        <w:t>为进一步规范银行业金融机构协助有权机关办理保险公司资本保证金账户查询、冻结、扣划有关事宜，维护保险市场的平稳、健康发展，根据《中华人民共和国保险法》、《中华人民共和国商业银行法》、《保险公司资本保证金管理办法》（保监发〔</w:t>
      </w:r>
      <w:r>
        <w:rPr>
          <w:rFonts w:hint="eastAsia"/>
        </w:rPr>
        <w:t>2015</w:t>
      </w:r>
      <w:r>
        <w:rPr>
          <w:rFonts w:hint="eastAsia"/>
        </w:rPr>
        <w:t>〕</w:t>
      </w:r>
      <w:r>
        <w:rPr>
          <w:rFonts w:hint="eastAsia"/>
        </w:rPr>
        <w:t>37</w:t>
      </w:r>
      <w:r>
        <w:rPr>
          <w:rFonts w:hint="eastAsia"/>
        </w:rPr>
        <w:t>号）、《银行业金融机构协助人民检察院</w:t>
      </w:r>
      <w:r>
        <w:rPr>
          <w:rFonts w:hint="eastAsia"/>
        </w:rPr>
        <w:t xml:space="preserve"> </w:t>
      </w:r>
      <w:r>
        <w:rPr>
          <w:rFonts w:hint="eastAsia"/>
        </w:rPr>
        <w:t>公安机关</w:t>
      </w:r>
      <w:r>
        <w:rPr>
          <w:rFonts w:hint="eastAsia"/>
        </w:rPr>
        <w:t xml:space="preserve"> </w:t>
      </w:r>
      <w:r>
        <w:rPr>
          <w:rFonts w:hint="eastAsia"/>
        </w:rPr>
        <w:t>国家安全机关查询冻结工作规定》（银监发〔</w:t>
      </w:r>
      <w:r>
        <w:rPr>
          <w:rFonts w:hint="eastAsia"/>
        </w:rPr>
        <w:t>2014</w:t>
      </w:r>
      <w:r>
        <w:rPr>
          <w:rFonts w:hint="eastAsia"/>
        </w:rPr>
        <w:t>〕</w:t>
      </w:r>
      <w:r>
        <w:rPr>
          <w:rFonts w:hint="eastAsia"/>
        </w:rPr>
        <w:t>53</w:t>
      </w:r>
      <w:r>
        <w:rPr>
          <w:rFonts w:hint="eastAsia"/>
        </w:rPr>
        <w:t>号）等相关法律、法规和有关规定，现就有关事项通知如下：</w:t>
      </w:r>
    </w:p>
    <w:p w14:paraId="25FA18BE" w14:textId="77777777" w:rsidR="000C7259" w:rsidRDefault="000C7259" w:rsidP="009E77E6">
      <w:pPr>
        <w:pStyle w:val="AD"/>
        <w:spacing w:line="276" w:lineRule="auto"/>
      </w:pPr>
    </w:p>
    <w:p w14:paraId="0693F942" w14:textId="77777777" w:rsidR="000C7259" w:rsidRDefault="000C7259" w:rsidP="009E77E6">
      <w:pPr>
        <w:pStyle w:val="AD"/>
        <w:spacing w:line="276" w:lineRule="auto"/>
      </w:pPr>
      <w:r>
        <w:rPr>
          <w:rFonts w:hint="eastAsia"/>
        </w:rPr>
        <w:t>一、本通知所指银行业金融机构是指根据《保险公司资本保证金管理办法》的规定，符合相应条件的国有商业银行（含邮政储蓄银行）、股份制商业银行、城市商业银行。</w:t>
      </w:r>
    </w:p>
    <w:p w14:paraId="75CE1058" w14:textId="77777777" w:rsidR="000C7259" w:rsidRDefault="000C7259" w:rsidP="009E77E6">
      <w:pPr>
        <w:pStyle w:val="AD"/>
        <w:spacing w:line="276" w:lineRule="auto"/>
      </w:pPr>
    </w:p>
    <w:p w14:paraId="7D560916" w14:textId="77777777" w:rsidR="000C7259" w:rsidRDefault="000C7259" w:rsidP="009E77E6">
      <w:pPr>
        <w:pStyle w:val="AD"/>
        <w:spacing w:line="276" w:lineRule="auto"/>
      </w:pPr>
      <w:r>
        <w:rPr>
          <w:rFonts w:hint="eastAsia"/>
        </w:rPr>
        <w:t>资本保证金，是指根据《中华人民共和国保险法》《保险公司资本保证金管理办法》的规定，保险公司成立后按照其注册资本总额的</w:t>
      </w:r>
      <w:r>
        <w:rPr>
          <w:rFonts w:hint="eastAsia"/>
        </w:rPr>
        <w:t>20%</w:t>
      </w:r>
      <w:r>
        <w:rPr>
          <w:rFonts w:hint="eastAsia"/>
        </w:rPr>
        <w:t>提取的，除保险公司清算时用于清偿债务等特定用途外不得动用的资金。</w:t>
      </w:r>
    </w:p>
    <w:p w14:paraId="68A77A6A" w14:textId="77777777" w:rsidR="000C7259" w:rsidRDefault="000C7259" w:rsidP="009E77E6">
      <w:pPr>
        <w:pStyle w:val="AD"/>
        <w:spacing w:line="276" w:lineRule="auto"/>
      </w:pPr>
    </w:p>
    <w:p w14:paraId="7C102439" w14:textId="77777777" w:rsidR="000C7259" w:rsidRDefault="000C7259" w:rsidP="009E77E6">
      <w:pPr>
        <w:pStyle w:val="AD"/>
        <w:spacing w:line="276" w:lineRule="auto"/>
      </w:pPr>
      <w:r>
        <w:rPr>
          <w:rFonts w:hint="eastAsia"/>
        </w:rPr>
        <w:t>二、银行业金融机构应当建立保险公司资本保证金账户管理制度，妥善处理相关账户接受有权机关查询、冻结、扣划等事项。</w:t>
      </w:r>
    </w:p>
    <w:p w14:paraId="124A983E" w14:textId="77777777" w:rsidR="000C7259" w:rsidRDefault="000C7259" w:rsidP="009E77E6">
      <w:pPr>
        <w:pStyle w:val="AD"/>
        <w:spacing w:line="276" w:lineRule="auto"/>
      </w:pPr>
    </w:p>
    <w:p w14:paraId="52BF4DFA" w14:textId="77777777" w:rsidR="000C7259" w:rsidRDefault="000C7259" w:rsidP="009E77E6">
      <w:pPr>
        <w:pStyle w:val="AD"/>
        <w:spacing w:line="276" w:lineRule="auto"/>
      </w:pPr>
      <w:r>
        <w:rPr>
          <w:rFonts w:hint="eastAsia"/>
        </w:rPr>
        <w:t>三、银行业金融机构应与存款人核实账户资金性质，在存放期限内，不得同意存款人变更存款的性质、将存款本金转出本存款银行以及其他对本存款的处置要求。对于保险公司资本保证金账户，应在系统中进行特殊标识，并在相关网络查控平台、电子化专线信息传输系统等相关平台、系统中作出整体限制冻结、扣划设置。</w:t>
      </w:r>
    </w:p>
    <w:p w14:paraId="101F464A" w14:textId="77777777" w:rsidR="000C7259" w:rsidRDefault="000C7259" w:rsidP="009E77E6">
      <w:pPr>
        <w:pStyle w:val="AD"/>
        <w:spacing w:line="276" w:lineRule="auto"/>
      </w:pPr>
    </w:p>
    <w:p w14:paraId="1AD84FE3" w14:textId="77777777" w:rsidR="000C7259" w:rsidRDefault="000C7259" w:rsidP="009E77E6">
      <w:pPr>
        <w:pStyle w:val="AD"/>
        <w:spacing w:line="276" w:lineRule="auto"/>
      </w:pPr>
      <w:r>
        <w:rPr>
          <w:rFonts w:hint="eastAsia"/>
        </w:rPr>
        <w:t>四、银行业金融机构接到有权机关对于保险公司资本保证金账户资金的查询、冻结、扣划指令时，应当按照法律法规规定，通过人工或系统等方式，向有权机关提示账户资金仅可用于清算时清偿债务等特定用途，以及账户允许查询但不得冻结、扣划等安排。</w:t>
      </w:r>
    </w:p>
    <w:p w14:paraId="777D8A7B" w14:textId="77777777" w:rsidR="000C7259" w:rsidRDefault="000C7259" w:rsidP="009E77E6">
      <w:pPr>
        <w:pStyle w:val="AD"/>
        <w:spacing w:line="276" w:lineRule="auto"/>
      </w:pPr>
    </w:p>
    <w:p w14:paraId="26369AC7" w14:textId="77777777" w:rsidR="000C7259" w:rsidRDefault="000C7259" w:rsidP="009E77E6">
      <w:pPr>
        <w:pStyle w:val="AD"/>
        <w:spacing w:line="276" w:lineRule="auto"/>
      </w:pPr>
      <w:r>
        <w:rPr>
          <w:rFonts w:hint="eastAsia"/>
        </w:rPr>
        <w:t>五、银行业金融机构遇到保险公司资本保证金账户因不当操作被有权机关冻结、扣划等重大异常情况时，应当及时向中国银保监会报告。</w:t>
      </w:r>
    </w:p>
    <w:p w14:paraId="17DC9525" w14:textId="77777777" w:rsidR="000C7259" w:rsidRDefault="000C7259" w:rsidP="009E77E6">
      <w:pPr>
        <w:pStyle w:val="AD"/>
        <w:spacing w:line="276" w:lineRule="auto"/>
      </w:pPr>
    </w:p>
    <w:p w14:paraId="04525F8C" w14:textId="77777777" w:rsidR="000C7259" w:rsidRDefault="000C7259" w:rsidP="009E77E6">
      <w:pPr>
        <w:pStyle w:val="AD"/>
        <w:spacing w:line="276" w:lineRule="auto"/>
      </w:pPr>
      <w:r>
        <w:rPr>
          <w:rFonts w:hint="eastAsia"/>
        </w:rPr>
        <w:t>六、本通知自</w:t>
      </w:r>
      <w:r>
        <w:rPr>
          <w:rFonts w:hint="eastAsia"/>
        </w:rPr>
        <w:t>2020</w:t>
      </w:r>
      <w:r>
        <w:rPr>
          <w:rFonts w:hint="eastAsia"/>
        </w:rPr>
        <w:t>年</w:t>
      </w:r>
      <w:r>
        <w:rPr>
          <w:rFonts w:hint="eastAsia"/>
        </w:rPr>
        <w:t>10</w:t>
      </w:r>
      <w:r>
        <w:rPr>
          <w:rFonts w:hint="eastAsia"/>
        </w:rPr>
        <w:t>月</w:t>
      </w:r>
      <w:r>
        <w:rPr>
          <w:rFonts w:hint="eastAsia"/>
        </w:rPr>
        <w:t>10</w:t>
      </w:r>
      <w:r>
        <w:rPr>
          <w:rFonts w:hint="eastAsia"/>
        </w:rPr>
        <w:t>日起施行。银行业金融机构应当自施行之日起</w:t>
      </w:r>
      <w:r>
        <w:rPr>
          <w:rFonts w:hint="eastAsia"/>
        </w:rPr>
        <w:t>2</w:t>
      </w:r>
      <w:r>
        <w:rPr>
          <w:rFonts w:hint="eastAsia"/>
        </w:rPr>
        <w:t>个月内完成上述事项调整。</w:t>
      </w:r>
    </w:p>
    <w:p w14:paraId="67282CB0" w14:textId="77777777" w:rsidR="000C7259" w:rsidRDefault="000C7259" w:rsidP="009E77E6">
      <w:pPr>
        <w:pStyle w:val="AD"/>
        <w:spacing w:line="276" w:lineRule="auto"/>
      </w:pPr>
    </w:p>
    <w:p w14:paraId="48EC222D" w14:textId="77777777" w:rsidR="000C7259" w:rsidRDefault="000C7259" w:rsidP="009E77E6">
      <w:pPr>
        <w:pStyle w:val="AD"/>
        <w:spacing w:line="276" w:lineRule="auto"/>
      </w:pPr>
    </w:p>
    <w:p w14:paraId="5E7C426C" w14:textId="377C956C" w:rsidR="00B15193" w:rsidRDefault="000C7259" w:rsidP="009E77E6">
      <w:pPr>
        <w:pStyle w:val="AD"/>
        <w:spacing w:line="276" w:lineRule="auto"/>
        <w:jc w:val="right"/>
      </w:pPr>
      <w:r>
        <w:rPr>
          <w:rFonts w:hint="eastAsia"/>
        </w:rPr>
        <w:lastRenderedPageBreak/>
        <w:t>2020</w:t>
      </w:r>
      <w:r>
        <w:rPr>
          <w:rFonts w:hint="eastAsia"/>
        </w:rPr>
        <w:t>年</w:t>
      </w:r>
      <w:r>
        <w:rPr>
          <w:rFonts w:hint="eastAsia"/>
        </w:rPr>
        <w:t>9</w:t>
      </w:r>
      <w:r>
        <w:rPr>
          <w:rFonts w:hint="eastAsia"/>
        </w:rPr>
        <w:t>月</w:t>
      </w:r>
      <w:r>
        <w:rPr>
          <w:rFonts w:hint="eastAsia"/>
        </w:rPr>
        <w:t>11</w:t>
      </w:r>
      <w:r>
        <w:rPr>
          <w:rFonts w:hint="eastAsia"/>
        </w:rPr>
        <w:t>日</w:t>
      </w:r>
    </w:p>
    <w:p w14:paraId="417D3011" w14:textId="7AA9E23A" w:rsidR="000C7259" w:rsidRDefault="000C7259" w:rsidP="009E77E6">
      <w:pPr>
        <w:pStyle w:val="AD"/>
        <w:spacing w:line="276" w:lineRule="auto"/>
      </w:pPr>
    </w:p>
    <w:p w14:paraId="6258B40B" w14:textId="7FFFF644" w:rsidR="000C7259" w:rsidRDefault="000C7259" w:rsidP="009E77E6">
      <w:pPr>
        <w:pStyle w:val="AD"/>
        <w:spacing w:line="276" w:lineRule="auto"/>
      </w:pPr>
    </w:p>
    <w:p w14:paraId="19977A9A" w14:textId="69AD220D" w:rsidR="000C7259" w:rsidRDefault="000C7259" w:rsidP="009E77E6">
      <w:pPr>
        <w:pStyle w:val="AD"/>
        <w:spacing w:line="276" w:lineRule="auto"/>
      </w:pPr>
      <w:r>
        <w:rPr>
          <w:rFonts w:hint="eastAsia"/>
        </w:rPr>
        <w:t>信息来源：</w:t>
      </w:r>
      <w:hyperlink r:id="rId6" w:history="1">
        <w:r w:rsidR="00960CED" w:rsidRPr="002E3F50">
          <w:rPr>
            <w:rStyle w:val="a9"/>
          </w:rPr>
          <w:t>http://www.cbirc.gov.cn/cn/view/pages/ItemDetail.html?docId=929647</w:t>
        </w:r>
      </w:hyperlink>
    </w:p>
    <w:p w14:paraId="22E8FC9B" w14:textId="77777777" w:rsidR="00960CED" w:rsidRPr="00960CED" w:rsidRDefault="00960CED" w:rsidP="009E77E6">
      <w:pPr>
        <w:pStyle w:val="AD"/>
        <w:spacing w:line="276" w:lineRule="auto"/>
      </w:pPr>
    </w:p>
    <w:sectPr w:rsidR="00960CED" w:rsidRPr="00960CE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AD1FF" w14:textId="77777777" w:rsidR="00323CC9" w:rsidRDefault="00323CC9" w:rsidP="00C20A6A">
      <w:pPr>
        <w:spacing w:line="240" w:lineRule="auto"/>
      </w:pPr>
      <w:r>
        <w:separator/>
      </w:r>
    </w:p>
  </w:endnote>
  <w:endnote w:type="continuationSeparator" w:id="0">
    <w:p w14:paraId="723A39E1" w14:textId="77777777" w:rsidR="00323CC9" w:rsidRDefault="00323C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3AD1" w14:textId="77777777" w:rsidR="00323CC9" w:rsidRDefault="00323CC9" w:rsidP="00C20A6A">
      <w:pPr>
        <w:spacing w:line="240" w:lineRule="auto"/>
      </w:pPr>
      <w:r>
        <w:separator/>
      </w:r>
    </w:p>
  </w:footnote>
  <w:footnote w:type="continuationSeparator" w:id="0">
    <w:p w14:paraId="3257177E" w14:textId="77777777" w:rsidR="00323CC9" w:rsidRDefault="00323C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1F75"/>
    <w:rsid w:val="000C7259"/>
    <w:rsid w:val="000F4C6A"/>
    <w:rsid w:val="00176A25"/>
    <w:rsid w:val="001C4C6F"/>
    <w:rsid w:val="0022345D"/>
    <w:rsid w:val="00323CC9"/>
    <w:rsid w:val="003D27E2"/>
    <w:rsid w:val="004F4FC2"/>
    <w:rsid w:val="005F7C76"/>
    <w:rsid w:val="00723714"/>
    <w:rsid w:val="007D7BDB"/>
    <w:rsid w:val="00960CED"/>
    <w:rsid w:val="009E77E6"/>
    <w:rsid w:val="00A548E7"/>
    <w:rsid w:val="00B15193"/>
    <w:rsid w:val="00B731F1"/>
    <w:rsid w:val="00C20A6A"/>
    <w:rsid w:val="00C22624"/>
    <w:rsid w:val="00D02718"/>
    <w:rsid w:val="00D72AFA"/>
    <w:rsid w:val="00DB1F75"/>
    <w:rsid w:val="00EC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0708"/>
  <w15:chartTrackingRefBased/>
  <w15:docId w15:val="{F711C94C-24B7-4D69-B7C2-221AD156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C7259"/>
    <w:pPr>
      <w:ind w:leftChars="2500" w:left="100"/>
    </w:pPr>
  </w:style>
  <w:style w:type="character" w:customStyle="1" w:styleId="a8">
    <w:name w:val="日期 字符"/>
    <w:basedOn w:val="a0"/>
    <w:link w:val="a7"/>
    <w:uiPriority w:val="99"/>
    <w:semiHidden/>
    <w:rsid w:val="000C7259"/>
    <w:rPr>
      <w:rFonts w:ascii="Arial" w:eastAsia="宋体" w:hAnsi="Arial"/>
      <w:sz w:val="22"/>
    </w:rPr>
  </w:style>
  <w:style w:type="character" w:styleId="a9">
    <w:name w:val="Hyperlink"/>
    <w:basedOn w:val="a0"/>
    <w:uiPriority w:val="99"/>
    <w:unhideWhenUsed/>
    <w:rsid w:val="00960CED"/>
    <w:rPr>
      <w:color w:val="0000FF" w:themeColor="hyperlink"/>
      <w:u w:val="single"/>
    </w:rPr>
  </w:style>
  <w:style w:type="character" w:styleId="aa">
    <w:name w:val="Unresolved Mention"/>
    <w:basedOn w:val="a0"/>
    <w:uiPriority w:val="99"/>
    <w:semiHidden/>
    <w:unhideWhenUsed/>
    <w:rsid w:val="0096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2964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2020-09-24T02:57:00Z</dcterms:created>
  <dcterms:modified xsi:type="dcterms:W3CDTF">2020-09-24T10:24:00Z</dcterms:modified>
</cp:coreProperties>
</file>