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D1667C" w14:textId="77777777" w:rsidR="003E4FAA" w:rsidRPr="00D87676" w:rsidRDefault="003E4FAA" w:rsidP="00D87676">
      <w:pPr>
        <w:pStyle w:val="AD"/>
        <w:spacing w:line="276" w:lineRule="auto"/>
        <w:jc w:val="center"/>
        <w:rPr>
          <w:rFonts w:hint="eastAsia"/>
          <w:b/>
          <w:bCs/>
          <w:color w:val="E36C0A" w:themeColor="accent6" w:themeShade="BF"/>
          <w:sz w:val="32"/>
          <w:szCs w:val="32"/>
        </w:rPr>
      </w:pPr>
      <w:bookmarkStart w:id="0" w:name="_GoBack"/>
      <w:bookmarkEnd w:id="0"/>
      <w:r w:rsidRPr="00D87676">
        <w:rPr>
          <w:rFonts w:hint="eastAsia"/>
          <w:b/>
          <w:bCs/>
          <w:color w:val="E36C0A" w:themeColor="accent6" w:themeShade="BF"/>
          <w:sz w:val="32"/>
          <w:szCs w:val="32"/>
        </w:rPr>
        <w:t>关于审理涉电子商务平台知识产权民事案件的指导意见</w:t>
      </w:r>
    </w:p>
    <w:p w14:paraId="4B5568E1" w14:textId="77777777" w:rsidR="003E4FAA" w:rsidRDefault="003E4FAA" w:rsidP="00D87676">
      <w:pPr>
        <w:pStyle w:val="AD"/>
        <w:spacing w:line="276" w:lineRule="auto"/>
      </w:pPr>
    </w:p>
    <w:p w14:paraId="3213C14C" w14:textId="77777777" w:rsidR="003E4FAA" w:rsidRDefault="003E4FAA" w:rsidP="00D87676">
      <w:pPr>
        <w:pStyle w:val="AD"/>
        <w:spacing w:line="276" w:lineRule="auto"/>
        <w:rPr>
          <w:rFonts w:hint="eastAsia"/>
        </w:rPr>
      </w:pPr>
      <w:r>
        <w:rPr>
          <w:rFonts w:hint="eastAsia"/>
        </w:rPr>
        <w:t>为公正审理涉电子商务平台知识产权民事案件，依法保护电子商务领域各方主体的合法权益，促进电子商务平台经营活动规范、有序、健康发展，结合知识产权审判实际，制定本指导意见。</w:t>
      </w:r>
    </w:p>
    <w:p w14:paraId="3AEB5DE5" w14:textId="77777777" w:rsidR="003E4FAA" w:rsidRDefault="003E4FAA" w:rsidP="00D87676">
      <w:pPr>
        <w:pStyle w:val="AD"/>
        <w:spacing w:line="276" w:lineRule="auto"/>
        <w:rPr>
          <w:rFonts w:hint="eastAsia"/>
        </w:rPr>
      </w:pPr>
      <w:r>
        <w:rPr>
          <w:rFonts w:hint="eastAsia"/>
        </w:rPr>
        <w:t xml:space="preserve">　　一、人民法院审理涉电子商务平台知识产权纠纷案件，应当坚持严格保护知识产权的原则，依法惩治通过电子商务平台提供假冒、盗版等侵权商品或者服务的行为，积极引导当事人遵循诚实信用原则，依法正当行使权利，并妥善处理好知识产权权利人、电子商务平台经营者、平台内经营者等各方主体之间的关系。</w:t>
      </w:r>
    </w:p>
    <w:p w14:paraId="727DF97F" w14:textId="77777777" w:rsidR="003E4FAA" w:rsidRDefault="003E4FAA" w:rsidP="00D87676">
      <w:pPr>
        <w:pStyle w:val="AD"/>
        <w:spacing w:line="276" w:lineRule="auto"/>
        <w:rPr>
          <w:rFonts w:hint="eastAsia"/>
        </w:rPr>
      </w:pPr>
      <w:r>
        <w:rPr>
          <w:rFonts w:hint="eastAsia"/>
        </w:rPr>
        <w:t xml:space="preserve">　　二、人民法院审理涉电子商务平台知识产权纠纷案件，应当依照《中华人民共和国电子商务法》（以下简称电子商务法）第九条的规定，认定有关当事人是否属于电子商务平台经营者或者平台内经营者。</w:t>
      </w:r>
    </w:p>
    <w:p w14:paraId="65D97F23" w14:textId="77777777" w:rsidR="003E4FAA" w:rsidRDefault="003E4FAA" w:rsidP="00D87676">
      <w:pPr>
        <w:pStyle w:val="AD"/>
        <w:spacing w:line="276" w:lineRule="auto"/>
        <w:rPr>
          <w:rFonts w:hint="eastAsia"/>
        </w:rPr>
      </w:pPr>
      <w:r>
        <w:rPr>
          <w:rFonts w:hint="eastAsia"/>
        </w:rPr>
        <w:t xml:space="preserve">　　人民法院认定电子商务平台经营者的行为是否属于开展自营业务，可以</w:t>
      </w:r>
      <w:proofErr w:type="gramStart"/>
      <w:r>
        <w:rPr>
          <w:rFonts w:hint="eastAsia"/>
        </w:rPr>
        <w:t>考量</w:t>
      </w:r>
      <w:proofErr w:type="gramEnd"/>
      <w:r>
        <w:rPr>
          <w:rFonts w:hint="eastAsia"/>
        </w:rPr>
        <w:t>下列因素：商品销售页面上标注的“自营”信息；商品实物上标注的销售主体信息；发票等交易单据上标注的销售主体信息等。</w:t>
      </w:r>
    </w:p>
    <w:p w14:paraId="63EF413F" w14:textId="77777777" w:rsidR="003E4FAA" w:rsidRDefault="003E4FAA" w:rsidP="00D87676">
      <w:pPr>
        <w:pStyle w:val="AD"/>
        <w:spacing w:line="276" w:lineRule="auto"/>
        <w:rPr>
          <w:rFonts w:hint="eastAsia"/>
        </w:rPr>
      </w:pPr>
      <w:r>
        <w:rPr>
          <w:rFonts w:hint="eastAsia"/>
        </w:rPr>
        <w:t xml:space="preserve">　　三、电子商务平台经营者知道或者应当知道平台内经营者侵害知识产权的，应当根据权利的性质、侵权的具体情形和技术条件，以及构成侵权的初步证据、服务类型，及时采取必要措施。采取的必要措施应当遵循合理审慎的原则，包括但不限于删除、屏蔽、断开链接等下架措施。平台内经营者多次、故意侵害知识产权的，电子商务平台经营者有权采取终止交易和服务的措施。</w:t>
      </w:r>
    </w:p>
    <w:p w14:paraId="6CA6FE6D" w14:textId="77777777" w:rsidR="003E4FAA" w:rsidRDefault="003E4FAA" w:rsidP="00D87676">
      <w:pPr>
        <w:pStyle w:val="AD"/>
        <w:spacing w:line="276" w:lineRule="auto"/>
        <w:rPr>
          <w:rFonts w:hint="eastAsia"/>
        </w:rPr>
      </w:pPr>
      <w:r>
        <w:rPr>
          <w:rFonts w:hint="eastAsia"/>
        </w:rPr>
        <w:t xml:space="preserve">　　四、依据电子商务法第四十一条、第四十二条、第四十三条的规定，电子商务平台经营者可以根据知识产权权利类型、商品或者服务的特点等，制定平台内通知与声明机制的具体执行措施。但是，有关措施不能对当事人依法维护权利的行为设置不合理的条件或者障碍。</w:t>
      </w:r>
    </w:p>
    <w:p w14:paraId="5D7B950E" w14:textId="77777777" w:rsidR="003E4FAA" w:rsidRDefault="003E4FAA" w:rsidP="00D87676">
      <w:pPr>
        <w:pStyle w:val="AD"/>
        <w:spacing w:line="276" w:lineRule="auto"/>
        <w:rPr>
          <w:rFonts w:hint="eastAsia"/>
        </w:rPr>
      </w:pPr>
      <w:r>
        <w:rPr>
          <w:rFonts w:hint="eastAsia"/>
        </w:rPr>
        <w:t xml:space="preserve">　　五、知识产权权利人依据电子商务法第四十二条的规定，向电子商务平台经营者发出的通知一般包括：知识产权权利证明及权利人的真实身份信息；能够实现准确定位的被诉侵权商品或者服务信息；构成侵权的初步证据；通知真实性的书面保证等。通知应当采取书面形式。</w:t>
      </w:r>
    </w:p>
    <w:p w14:paraId="691224DB" w14:textId="77777777" w:rsidR="003E4FAA" w:rsidRDefault="003E4FAA" w:rsidP="00D87676">
      <w:pPr>
        <w:pStyle w:val="AD"/>
        <w:spacing w:line="276" w:lineRule="auto"/>
        <w:rPr>
          <w:rFonts w:hint="eastAsia"/>
        </w:rPr>
      </w:pPr>
      <w:r>
        <w:rPr>
          <w:rFonts w:hint="eastAsia"/>
        </w:rPr>
        <w:t xml:space="preserve">　　通知涉及专利权的，电子商务平台经营者可以要求知识产权权利人提交技术特征或者设计特征对比的说明、实用新型或者外观设计专利权评价报告等材料。</w:t>
      </w:r>
    </w:p>
    <w:p w14:paraId="781CDF8A" w14:textId="77777777" w:rsidR="003E4FAA" w:rsidRDefault="003E4FAA" w:rsidP="00D87676">
      <w:pPr>
        <w:pStyle w:val="AD"/>
        <w:spacing w:line="276" w:lineRule="auto"/>
        <w:rPr>
          <w:rFonts w:hint="eastAsia"/>
        </w:rPr>
      </w:pPr>
      <w:r>
        <w:rPr>
          <w:rFonts w:hint="eastAsia"/>
        </w:rPr>
        <w:t xml:space="preserve">　　六、人民法院认定通知人是否具有电子商务法第四十二条第三款所称的“恶意”，可以</w:t>
      </w:r>
      <w:proofErr w:type="gramStart"/>
      <w:r>
        <w:rPr>
          <w:rFonts w:hint="eastAsia"/>
        </w:rPr>
        <w:t>考量</w:t>
      </w:r>
      <w:proofErr w:type="gramEnd"/>
      <w:r>
        <w:rPr>
          <w:rFonts w:hint="eastAsia"/>
        </w:rPr>
        <w:t>下列因素：提交伪造、变造的权利证明；提交虚假侵权对比的鉴定意见、专家意见；明知权利状态不稳定</w:t>
      </w:r>
      <w:proofErr w:type="gramStart"/>
      <w:r>
        <w:rPr>
          <w:rFonts w:hint="eastAsia"/>
        </w:rPr>
        <w:t>仍发出</w:t>
      </w:r>
      <w:proofErr w:type="gramEnd"/>
      <w:r>
        <w:rPr>
          <w:rFonts w:hint="eastAsia"/>
        </w:rPr>
        <w:t>通知；明知通知错误仍不及时撤回或者更正；反复提交错误通知等。</w:t>
      </w:r>
    </w:p>
    <w:p w14:paraId="06B8A640" w14:textId="77777777" w:rsidR="003E4FAA" w:rsidRDefault="003E4FAA" w:rsidP="00D87676">
      <w:pPr>
        <w:pStyle w:val="AD"/>
        <w:spacing w:line="276" w:lineRule="auto"/>
        <w:rPr>
          <w:rFonts w:hint="eastAsia"/>
        </w:rPr>
      </w:pPr>
      <w:r>
        <w:rPr>
          <w:rFonts w:hint="eastAsia"/>
        </w:rPr>
        <w:t xml:space="preserve">　　电子商务平台经营者、平台内经营者以错误通知、恶意发出错误通知造成其损害为由，向人民法院提起诉讼的，</w:t>
      </w:r>
      <w:proofErr w:type="gramStart"/>
      <w:r>
        <w:rPr>
          <w:rFonts w:hint="eastAsia"/>
        </w:rPr>
        <w:t>可以与涉电子商务</w:t>
      </w:r>
      <w:proofErr w:type="gramEnd"/>
      <w:r>
        <w:rPr>
          <w:rFonts w:hint="eastAsia"/>
        </w:rPr>
        <w:t>平台知识产权纠纷案件一并审理。</w:t>
      </w:r>
    </w:p>
    <w:p w14:paraId="74CE9520" w14:textId="77777777" w:rsidR="003E4FAA" w:rsidRDefault="003E4FAA" w:rsidP="00D87676">
      <w:pPr>
        <w:pStyle w:val="AD"/>
        <w:spacing w:line="276" w:lineRule="auto"/>
        <w:rPr>
          <w:rFonts w:hint="eastAsia"/>
        </w:rPr>
      </w:pPr>
      <w:r>
        <w:rPr>
          <w:rFonts w:hint="eastAsia"/>
        </w:rPr>
        <w:t xml:space="preserve">　　七、平台内经营者依据电子商务法第四十三条的规定，向电子商务平台经营者提交的不存在侵权行为的声明一般包括：平台内经营者的真实身份信息；能够实现准确定位、要求终止必要措施的商品或者服务信息；权属证明、授权证明等不存在侵权行为的初步证据；声明真实性的书面保证等。声明应当采取书面形式。</w:t>
      </w:r>
    </w:p>
    <w:p w14:paraId="343BEF73" w14:textId="77777777" w:rsidR="003E4FAA" w:rsidRDefault="003E4FAA" w:rsidP="00D87676">
      <w:pPr>
        <w:pStyle w:val="AD"/>
        <w:spacing w:line="276" w:lineRule="auto"/>
        <w:rPr>
          <w:rFonts w:hint="eastAsia"/>
        </w:rPr>
      </w:pPr>
      <w:r>
        <w:rPr>
          <w:rFonts w:hint="eastAsia"/>
        </w:rPr>
        <w:t xml:space="preserve">　　声明涉及专利权的，电子商务平台经营者可以要求平台内经营者提交技术特征或者设计特征对比的说明等材料。</w:t>
      </w:r>
    </w:p>
    <w:p w14:paraId="7A5DEE4F" w14:textId="77777777" w:rsidR="003E4FAA" w:rsidRDefault="003E4FAA" w:rsidP="00D87676">
      <w:pPr>
        <w:pStyle w:val="AD"/>
        <w:spacing w:line="276" w:lineRule="auto"/>
        <w:rPr>
          <w:rFonts w:hint="eastAsia"/>
        </w:rPr>
      </w:pPr>
      <w:r>
        <w:rPr>
          <w:rFonts w:hint="eastAsia"/>
        </w:rPr>
        <w:t xml:space="preserve">　　八、人民法院认定平台内经营者发出声明是否具有恶意，可以</w:t>
      </w:r>
      <w:proofErr w:type="gramStart"/>
      <w:r>
        <w:rPr>
          <w:rFonts w:hint="eastAsia"/>
        </w:rPr>
        <w:t>考量</w:t>
      </w:r>
      <w:proofErr w:type="gramEnd"/>
      <w:r>
        <w:rPr>
          <w:rFonts w:hint="eastAsia"/>
        </w:rPr>
        <w:t>下列因素：提供伪造或</w:t>
      </w:r>
      <w:r>
        <w:rPr>
          <w:rFonts w:hint="eastAsia"/>
        </w:rPr>
        <w:lastRenderedPageBreak/>
        <w:t>者无效的权利证明、授权证明；声明包含虚假信息或者具有明显误导性；通知已经附有认定侵权的生效裁判或者行政处理决定，</w:t>
      </w:r>
      <w:proofErr w:type="gramStart"/>
      <w:r>
        <w:rPr>
          <w:rFonts w:hint="eastAsia"/>
        </w:rPr>
        <w:t>仍发出</w:t>
      </w:r>
      <w:proofErr w:type="gramEnd"/>
      <w:r>
        <w:rPr>
          <w:rFonts w:hint="eastAsia"/>
        </w:rPr>
        <w:t>声明；明知声明内容错误，仍不及时撤回或者更正等。</w:t>
      </w:r>
    </w:p>
    <w:p w14:paraId="008C3D3F" w14:textId="77777777" w:rsidR="003E4FAA" w:rsidRDefault="003E4FAA" w:rsidP="00D87676">
      <w:pPr>
        <w:pStyle w:val="AD"/>
        <w:spacing w:line="276" w:lineRule="auto"/>
        <w:rPr>
          <w:rFonts w:hint="eastAsia"/>
        </w:rPr>
      </w:pPr>
      <w:r>
        <w:rPr>
          <w:rFonts w:hint="eastAsia"/>
        </w:rPr>
        <w:t xml:space="preserve">　　九、因情况紧急，电子商务平台经营者</w:t>
      </w:r>
      <w:proofErr w:type="gramStart"/>
      <w:r>
        <w:rPr>
          <w:rFonts w:hint="eastAsia"/>
        </w:rPr>
        <w:t>不</w:t>
      </w:r>
      <w:proofErr w:type="gramEnd"/>
      <w:r>
        <w:rPr>
          <w:rFonts w:hint="eastAsia"/>
        </w:rPr>
        <w:t>立即采取商品下架等措施将会使其合法利益受到难以弥补的损害的，知识产权权利人可以依据《中华人民共和国民事诉讼法》第一百条、第一百零一条的规定，向人民法院申请采取保全措施。</w:t>
      </w:r>
    </w:p>
    <w:p w14:paraId="1F1646C5" w14:textId="77777777" w:rsidR="003E4FAA" w:rsidRDefault="003E4FAA" w:rsidP="00D87676">
      <w:pPr>
        <w:pStyle w:val="AD"/>
        <w:spacing w:line="276" w:lineRule="auto"/>
        <w:rPr>
          <w:rFonts w:hint="eastAsia"/>
        </w:rPr>
      </w:pPr>
      <w:r>
        <w:rPr>
          <w:rFonts w:hint="eastAsia"/>
        </w:rPr>
        <w:t xml:space="preserve">　　因情况紧急，电子商务平台经营者</w:t>
      </w:r>
      <w:proofErr w:type="gramStart"/>
      <w:r>
        <w:rPr>
          <w:rFonts w:hint="eastAsia"/>
        </w:rPr>
        <w:t>不</w:t>
      </w:r>
      <w:proofErr w:type="gramEnd"/>
      <w:r>
        <w:rPr>
          <w:rFonts w:hint="eastAsia"/>
        </w:rPr>
        <w:t>立即恢复商品链接、通知人</w:t>
      </w:r>
      <w:proofErr w:type="gramStart"/>
      <w:r>
        <w:rPr>
          <w:rFonts w:hint="eastAsia"/>
        </w:rPr>
        <w:t>不</w:t>
      </w:r>
      <w:proofErr w:type="gramEnd"/>
      <w:r>
        <w:rPr>
          <w:rFonts w:hint="eastAsia"/>
        </w:rPr>
        <w:t>立即撤回通知或者停止发送通知等行为将会使其合法利益受到难以弥补的损害的，平台内经营者可以依据前款所述法律规定，向人民法院申请采取保全措施。</w:t>
      </w:r>
    </w:p>
    <w:p w14:paraId="34A5C5D7" w14:textId="77777777" w:rsidR="003E4FAA" w:rsidRDefault="003E4FAA" w:rsidP="00D87676">
      <w:pPr>
        <w:pStyle w:val="AD"/>
        <w:spacing w:line="276" w:lineRule="auto"/>
        <w:rPr>
          <w:rFonts w:hint="eastAsia"/>
        </w:rPr>
      </w:pPr>
      <w:r>
        <w:rPr>
          <w:rFonts w:hint="eastAsia"/>
        </w:rPr>
        <w:t xml:space="preserve">　　知识产权权利人、平台内经营者的申请符合法律规定的，人民法院应当依法予以支持。</w:t>
      </w:r>
    </w:p>
    <w:p w14:paraId="56A39904" w14:textId="77777777" w:rsidR="003E4FAA" w:rsidRDefault="003E4FAA" w:rsidP="00D87676">
      <w:pPr>
        <w:pStyle w:val="AD"/>
        <w:spacing w:line="276" w:lineRule="auto"/>
        <w:rPr>
          <w:rFonts w:hint="eastAsia"/>
        </w:rPr>
      </w:pPr>
      <w:r>
        <w:rPr>
          <w:rFonts w:hint="eastAsia"/>
        </w:rPr>
        <w:t xml:space="preserve">　　十、人民法院判断电子商务平台经营者是否采取了合理的措施，可以</w:t>
      </w:r>
      <w:proofErr w:type="gramStart"/>
      <w:r>
        <w:rPr>
          <w:rFonts w:hint="eastAsia"/>
        </w:rPr>
        <w:t>考量</w:t>
      </w:r>
      <w:proofErr w:type="gramEnd"/>
      <w:r>
        <w:rPr>
          <w:rFonts w:hint="eastAsia"/>
        </w:rPr>
        <w:t>下列因素：构成侵权的初步证据；侵权成立的可能性；侵权行为的影响范围；侵权行为的具体情节，包括是否存在恶意侵权、重复侵权情形；防止损害扩大的有效性；对平台内经营者利益可能的影响；电子商务平台的服务类型和技术条件等。</w:t>
      </w:r>
    </w:p>
    <w:p w14:paraId="5D3210B8" w14:textId="77777777" w:rsidR="003E4FAA" w:rsidRDefault="003E4FAA" w:rsidP="00D87676">
      <w:pPr>
        <w:pStyle w:val="AD"/>
        <w:spacing w:line="276" w:lineRule="auto"/>
        <w:rPr>
          <w:rFonts w:hint="eastAsia"/>
        </w:rPr>
      </w:pPr>
      <w:r>
        <w:rPr>
          <w:rFonts w:hint="eastAsia"/>
        </w:rPr>
        <w:t xml:space="preserve">　　平台内经营者有证据证明通知所涉专利权已经被国家知识产权局宣告无效，电子商务平台经营者据此暂缓采取必要措施，知识产权权利人请求认定电子商务平台经营者未及时采取必要措施的，人民法院不予支持。</w:t>
      </w:r>
    </w:p>
    <w:p w14:paraId="64B85854" w14:textId="77777777" w:rsidR="003E4FAA" w:rsidRDefault="003E4FAA" w:rsidP="00D87676">
      <w:pPr>
        <w:pStyle w:val="AD"/>
        <w:spacing w:line="276" w:lineRule="auto"/>
        <w:rPr>
          <w:rFonts w:hint="eastAsia"/>
        </w:rPr>
      </w:pPr>
      <w:r>
        <w:rPr>
          <w:rFonts w:hint="eastAsia"/>
        </w:rPr>
        <w:t xml:space="preserve">　　十一、电子商务平台经营者存在下列情形之一的，人民法院可以认定其“应当知道”侵权行为的存在：</w:t>
      </w:r>
    </w:p>
    <w:p w14:paraId="0F218787" w14:textId="77777777" w:rsidR="003E4FAA" w:rsidRDefault="003E4FAA" w:rsidP="00D87676">
      <w:pPr>
        <w:pStyle w:val="AD"/>
        <w:spacing w:line="276" w:lineRule="auto"/>
        <w:rPr>
          <w:rFonts w:hint="eastAsia"/>
        </w:rPr>
      </w:pPr>
      <w:r>
        <w:rPr>
          <w:rFonts w:hint="eastAsia"/>
        </w:rPr>
        <w:t xml:space="preserve">　　（一）未履行制定知识产权保护规则、审核平台内经营者经营资质等法定义务；</w:t>
      </w:r>
    </w:p>
    <w:p w14:paraId="145906EF" w14:textId="77777777" w:rsidR="003E4FAA" w:rsidRDefault="003E4FAA" w:rsidP="00D87676">
      <w:pPr>
        <w:pStyle w:val="AD"/>
        <w:spacing w:line="276" w:lineRule="auto"/>
        <w:rPr>
          <w:rFonts w:hint="eastAsia"/>
        </w:rPr>
      </w:pPr>
      <w:r>
        <w:rPr>
          <w:rFonts w:hint="eastAsia"/>
        </w:rPr>
        <w:t xml:space="preserve">　　（二）未审核平台内店铺类型标注为“旗舰店”“品牌店”等字样的经营者的权利证明；</w:t>
      </w:r>
    </w:p>
    <w:p w14:paraId="366BBDD7" w14:textId="77777777" w:rsidR="003E4FAA" w:rsidRDefault="003E4FAA" w:rsidP="00D87676">
      <w:pPr>
        <w:pStyle w:val="AD"/>
        <w:spacing w:line="276" w:lineRule="auto"/>
        <w:rPr>
          <w:rFonts w:hint="eastAsia"/>
        </w:rPr>
      </w:pPr>
      <w:r>
        <w:rPr>
          <w:rFonts w:hint="eastAsia"/>
        </w:rPr>
        <w:t xml:space="preserve">　　（三）未采取有效技术手段，过滤和拦截包含“高仿”“假货”等字样的侵权商品链接、被投诉成立后再次上架的侵权商品链接；</w:t>
      </w:r>
    </w:p>
    <w:p w14:paraId="338E7587" w14:textId="16F31E55" w:rsidR="00B15193" w:rsidRDefault="003E4FAA" w:rsidP="00D87676">
      <w:pPr>
        <w:pStyle w:val="AD"/>
        <w:spacing w:line="276" w:lineRule="auto"/>
      </w:pPr>
      <w:r>
        <w:rPr>
          <w:rFonts w:hint="eastAsia"/>
        </w:rPr>
        <w:t xml:space="preserve">　　（四）其他未履行合理审查和注意义务的情形。</w:t>
      </w:r>
    </w:p>
    <w:p w14:paraId="07DF698A" w14:textId="20E091A0" w:rsidR="003E4FAA" w:rsidRDefault="003E4FAA" w:rsidP="00D87676">
      <w:pPr>
        <w:pStyle w:val="AD"/>
        <w:spacing w:line="276" w:lineRule="auto"/>
      </w:pPr>
    </w:p>
    <w:p w14:paraId="623F6D55" w14:textId="36523749" w:rsidR="003E4FAA" w:rsidRDefault="003E4FAA" w:rsidP="00D87676">
      <w:pPr>
        <w:pStyle w:val="AD"/>
        <w:spacing w:line="276" w:lineRule="auto"/>
      </w:pPr>
    </w:p>
    <w:p w14:paraId="0B1FCA75" w14:textId="7ED11D79" w:rsidR="003E4FAA" w:rsidRDefault="003E4FAA" w:rsidP="00D87676">
      <w:pPr>
        <w:pStyle w:val="AD"/>
        <w:spacing w:line="276" w:lineRule="auto"/>
      </w:pPr>
      <w:r>
        <w:rPr>
          <w:rFonts w:hint="eastAsia"/>
        </w:rPr>
        <w:t>信息来源：</w:t>
      </w:r>
      <w:hyperlink r:id="rId6" w:history="1">
        <w:r w:rsidR="00D87676" w:rsidRPr="003A2F9D">
          <w:rPr>
            <w:rStyle w:val="a7"/>
          </w:rPr>
          <w:t>http://www.court.gov.cn/fabu-xiangqing-254931.html</w:t>
        </w:r>
      </w:hyperlink>
    </w:p>
    <w:p w14:paraId="311C06B8" w14:textId="77777777" w:rsidR="00D87676" w:rsidRPr="00D87676" w:rsidRDefault="00D87676" w:rsidP="00D87676">
      <w:pPr>
        <w:pStyle w:val="AD"/>
        <w:spacing w:line="276" w:lineRule="auto"/>
        <w:rPr>
          <w:rFonts w:hint="eastAsia"/>
        </w:rPr>
      </w:pPr>
    </w:p>
    <w:sectPr w:rsidR="00D87676" w:rsidRPr="00D87676"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B24B6A" w14:textId="77777777" w:rsidR="00CC5E86" w:rsidRDefault="00CC5E86" w:rsidP="00C20A6A">
      <w:pPr>
        <w:spacing w:line="240" w:lineRule="auto"/>
      </w:pPr>
      <w:r>
        <w:separator/>
      </w:r>
    </w:p>
  </w:endnote>
  <w:endnote w:type="continuationSeparator" w:id="0">
    <w:p w14:paraId="56927C40" w14:textId="77777777" w:rsidR="00CC5E86" w:rsidRDefault="00CC5E86"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D5997A" w14:textId="77777777" w:rsidR="00CC5E86" w:rsidRDefault="00CC5E86" w:rsidP="00C20A6A">
      <w:pPr>
        <w:spacing w:line="240" w:lineRule="auto"/>
      </w:pPr>
      <w:r>
        <w:separator/>
      </w:r>
    </w:p>
  </w:footnote>
  <w:footnote w:type="continuationSeparator" w:id="0">
    <w:p w14:paraId="40FAADE0" w14:textId="77777777" w:rsidR="00CC5E86" w:rsidRDefault="00CC5E86"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025DF"/>
    <w:rsid w:val="000F4C6A"/>
    <w:rsid w:val="00176A25"/>
    <w:rsid w:val="001C4C6F"/>
    <w:rsid w:val="003D27E2"/>
    <w:rsid w:val="003E4FAA"/>
    <w:rsid w:val="005F7C76"/>
    <w:rsid w:val="007D7BDB"/>
    <w:rsid w:val="00A548E7"/>
    <w:rsid w:val="00B15193"/>
    <w:rsid w:val="00B731F1"/>
    <w:rsid w:val="00C20A6A"/>
    <w:rsid w:val="00C22624"/>
    <w:rsid w:val="00CC5E86"/>
    <w:rsid w:val="00D02718"/>
    <w:rsid w:val="00D87676"/>
    <w:rsid w:val="00E025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D5177E"/>
  <w15:chartTrackingRefBased/>
  <w15:docId w15:val="{C29529E6-6E43-4CE2-8C3F-B28EF96EF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D87676"/>
    <w:rPr>
      <w:color w:val="0000FF" w:themeColor="hyperlink"/>
      <w:u w:val="single"/>
    </w:rPr>
  </w:style>
  <w:style w:type="character" w:styleId="a8">
    <w:name w:val="Unresolved Mention"/>
    <w:basedOn w:val="a0"/>
    <w:uiPriority w:val="99"/>
    <w:semiHidden/>
    <w:unhideWhenUsed/>
    <w:rsid w:val="00D876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urt.gov.cn/fabu-xiangqing-254931.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336</Words>
  <Characters>1921</Characters>
  <Application>Microsoft Office Word</Application>
  <DocSecurity>0</DocSecurity>
  <Lines>16</Lines>
  <Paragraphs>4</Paragraphs>
  <ScaleCrop>false</ScaleCrop>
  <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3</cp:revision>
  <dcterms:created xsi:type="dcterms:W3CDTF">2020-09-17T06:42:00Z</dcterms:created>
  <dcterms:modified xsi:type="dcterms:W3CDTF">2020-09-17T06:42:00Z</dcterms:modified>
</cp:coreProperties>
</file>