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892C5" w14:textId="77777777" w:rsidR="00E65ECD" w:rsidRPr="00433F64" w:rsidRDefault="00E65ECD" w:rsidP="00433F64">
      <w:pPr>
        <w:pStyle w:val="AD"/>
        <w:spacing w:line="276" w:lineRule="auto"/>
        <w:jc w:val="center"/>
        <w:rPr>
          <w:b/>
          <w:bCs/>
          <w:color w:val="E36C0A" w:themeColor="accent6" w:themeShade="BF"/>
          <w:sz w:val="32"/>
          <w:szCs w:val="32"/>
        </w:rPr>
      </w:pPr>
      <w:r w:rsidRPr="00433F64">
        <w:rPr>
          <w:rFonts w:hint="eastAsia"/>
          <w:b/>
          <w:bCs/>
          <w:color w:val="E36C0A" w:themeColor="accent6" w:themeShade="BF"/>
          <w:sz w:val="32"/>
          <w:szCs w:val="32"/>
        </w:rPr>
        <w:t>关于依法妥善处理涉疫情旅游合同纠纷有关问题的通知</w:t>
      </w:r>
    </w:p>
    <w:p w14:paraId="19230E10" w14:textId="77777777" w:rsidR="00E65ECD" w:rsidRDefault="00E65ECD" w:rsidP="00433F64">
      <w:pPr>
        <w:pStyle w:val="AD"/>
        <w:spacing w:line="276" w:lineRule="auto"/>
        <w:jc w:val="center"/>
      </w:pPr>
      <w:r>
        <w:rPr>
          <w:rFonts w:hint="eastAsia"/>
        </w:rPr>
        <w:t>法〔</w:t>
      </w:r>
      <w:r>
        <w:rPr>
          <w:rFonts w:hint="eastAsia"/>
        </w:rPr>
        <w:t>2020</w:t>
      </w:r>
      <w:r>
        <w:rPr>
          <w:rFonts w:hint="eastAsia"/>
        </w:rPr>
        <w:t>〕</w:t>
      </w:r>
      <w:r>
        <w:rPr>
          <w:rFonts w:hint="eastAsia"/>
        </w:rPr>
        <w:t>182</w:t>
      </w:r>
      <w:r>
        <w:rPr>
          <w:rFonts w:hint="eastAsia"/>
        </w:rPr>
        <w:t>号</w:t>
      </w:r>
    </w:p>
    <w:p w14:paraId="5C77A197" w14:textId="77777777" w:rsidR="00E65ECD" w:rsidRDefault="00E65ECD" w:rsidP="00433F64">
      <w:pPr>
        <w:pStyle w:val="AD"/>
        <w:spacing w:line="276" w:lineRule="auto"/>
      </w:pPr>
    </w:p>
    <w:p w14:paraId="747EF811" w14:textId="77777777" w:rsidR="00E65ECD" w:rsidRDefault="00E65ECD" w:rsidP="00433F64">
      <w:pPr>
        <w:pStyle w:val="AD"/>
        <w:spacing w:line="276" w:lineRule="auto"/>
      </w:pPr>
      <w:r>
        <w:rPr>
          <w:rFonts w:hint="eastAsia"/>
        </w:rPr>
        <w:t>各省、自治区、直辖市高级人民法院、司法厅（局）、文化和旅游厅（局），解放军军事法院，新疆维吾尔自治区高级人民法院生产建设兵团分院、新疆生产建设兵团司法局、新疆生产建设兵团文化体育广电和旅游局：</w:t>
      </w:r>
    </w:p>
    <w:p w14:paraId="45FF98B0" w14:textId="77777777" w:rsidR="00E65ECD" w:rsidRDefault="00E65ECD" w:rsidP="00433F64">
      <w:pPr>
        <w:pStyle w:val="AD"/>
        <w:spacing w:line="276" w:lineRule="auto"/>
      </w:pPr>
    </w:p>
    <w:p w14:paraId="79918328" w14:textId="77777777" w:rsidR="00E65ECD" w:rsidRDefault="00E65ECD" w:rsidP="00433F64">
      <w:pPr>
        <w:pStyle w:val="AD"/>
        <w:spacing w:line="276" w:lineRule="auto"/>
      </w:pPr>
      <w:r>
        <w:rPr>
          <w:rFonts w:hint="eastAsia"/>
        </w:rPr>
        <w:t xml:space="preserve">　　为贯彻落实党中央关于统筹推进疫情防控和经济社会发展工作部署，扎实做好“六稳”工作，落实“六保”任务，依法妥善化解涉疫情旅游合同纠纷，切实保障在常态化疫情防控中加快推进生产生活秩序全面恢复，抓紧解决复工复产面临的困难和问题，力争把疫情造成的损失降到最低限度，保障人民群众生命安全和身体健康，现将有关事项通知如下。</w:t>
      </w:r>
    </w:p>
    <w:p w14:paraId="5E6192F6" w14:textId="77777777" w:rsidR="00E65ECD" w:rsidRDefault="00E65ECD" w:rsidP="00433F64">
      <w:pPr>
        <w:pStyle w:val="AD"/>
        <w:spacing w:line="276" w:lineRule="auto"/>
      </w:pPr>
    </w:p>
    <w:p w14:paraId="604FC3E7" w14:textId="77777777" w:rsidR="00E65ECD" w:rsidRDefault="00E65ECD" w:rsidP="00433F64">
      <w:pPr>
        <w:pStyle w:val="AD"/>
        <w:spacing w:line="276" w:lineRule="auto"/>
      </w:pPr>
      <w:r>
        <w:rPr>
          <w:rFonts w:hint="eastAsia"/>
        </w:rPr>
        <w:t xml:space="preserve">　　一、处理涉疫情旅游合同纠纷的基本要求</w:t>
      </w:r>
    </w:p>
    <w:p w14:paraId="6F1B5B44" w14:textId="77777777" w:rsidR="00E65ECD" w:rsidRDefault="00E65ECD" w:rsidP="00433F64">
      <w:pPr>
        <w:pStyle w:val="AD"/>
        <w:spacing w:line="276" w:lineRule="auto"/>
      </w:pPr>
    </w:p>
    <w:p w14:paraId="0789448E" w14:textId="77777777" w:rsidR="00E65ECD" w:rsidRDefault="00E65ECD" w:rsidP="00433F64">
      <w:pPr>
        <w:pStyle w:val="AD"/>
        <w:spacing w:line="276" w:lineRule="auto"/>
      </w:pPr>
      <w:r>
        <w:rPr>
          <w:rFonts w:hint="eastAsia"/>
        </w:rPr>
        <w:t xml:space="preserve">　　</w:t>
      </w:r>
      <w:r>
        <w:rPr>
          <w:rFonts w:hint="eastAsia"/>
        </w:rPr>
        <w:t>1.</w:t>
      </w:r>
      <w:r>
        <w:rPr>
          <w:rFonts w:hint="eastAsia"/>
        </w:rPr>
        <w:t>增强大局意识。旅游业是国民经济的重要支柱产业，推动旅游业平稳健康发展，对于促进经济平稳增长、持续改善民生具有重大意义。新冠肺炎疫情给旅游行业造成巨大冲击，由此导致旅游合同纠纷数量激增。文化和旅游部门、司法行政部门、人民法院要充分认识妥善处理旅游合同纠纷的重要意义，增强责任意识，发挥好行政机关与审判机关化解纠纷的职能作用，协同处理涉疫情旅游合同纠纷，为促进旅游业与经济社会持续发展、维护社会稳定提供服务和保障。</w:t>
      </w:r>
    </w:p>
    <w:p w14:paraId="3817B103" w14:textId="77777777" w:rsidR="00E65ECD" w:rsidRDefault="00E65ECD" w:rsidP="00433F64">
      <w:pPr>
        <w:pStyle w:val="AD"/>
        <w:spacing w:line="276" w:lineRule="auto"/>
      </w:pPr>
    </w:p>
    <w:p w14:paraId="7FEE871E" w14:textId="77777777" w:rsidR="00E65ECD" w:rsidRDefault="00E65ECD" w:rsidP="00433F64">
      <w:pPr>
        <w:pStyle w:val="AD"/>
        <w:spacing w:line="276" w:lineRule="auto"/>
      </w:pPr>
      <w:r>
        <w:rPr>
          <w:rFonts w:hint="eastAsia"/>
        </w:rPr>
        <w:t xml:space="preserve">　　</w:t>
      </w:r>
      <w:r>
        <w:rPr>
          <w:rFonts w:hint="eastAsia"/>
        </w:rPr>
        <w:t>2.</w:t>
      </w:r>
      <w:r>
        <w:rPr>
          <w:rFonts w:hint="eastAsia"/>
        </w:rPr>
        <w:t>妥善化解纠纷。文化和旅游部门、司法行政部门、人民法院应当始终以法律为准绳，客观、全面、公平认定疫情在具体案件中对旅游经营者、旅游者造成的影响，在明确法律关系性质和合同双方争议焦点的基础上，平衡各方利益，兼顾旅游者权益保护与文化旅游产业发展，积极、正面引导旅游经营者和旅游者协商和解、互谅互让、共担风险、共渡难关，妥善化解纠纷，争取让绝大多数涉疫情旅游合同纠纷以非诉讼方式解决，维护良好的旅游市场秩序。</w:t>
      </w:r>
    </w:p>
    <w:p w14:paraId="7CC29197" w14:textId="77777777" w:rsidR="00E65ECD" w:rsidRDefault="00E65ECD" w:rsidP="00433F64">
      <w:pPr>
        <w:pStyle w:val="AD"/>
        <w:spacing w:line="276" w:lineRule="auto"/>
      </w:pPr>
    </w:p>
    <w:p w14:paraId="4F584C42" w14:textId="77777777" w:rsidR="00E65ECD" w:rsidRDefault="00E65ECD" w:rsidP="00433F64">
      <w:pPr>
        <w:pStyle w:val="AD"/>
        <w:spacing w:line="276" w:lineRule="auto"/>
      </w:pPr>
      <w:r>
        <w:rPr>
          <w:rFonts w:hint="eastAsia"/>
        </w:rPr>
        <w:t xml:space="preserve">　　二、建立健全多元化解和联动机制</w:t>
      </w:r>
    </w:p>
    <w:p w14:paraId="09726A4E" w14:textId="77777777" w:rsidR="00E65ECD" w:rsidRDefault="00E65ECD" w:rsidP="00433F64">
      <w:pPr>
        <w:pStyle w:val="AD"/>
        <w:spacing w:line="276" w:lineRule="auto"/>
      </w:pPr>
    </w:p>
    <w:p w14:paraId="0564DC26" w14:textId="77777777" w:rsidR="00E65ECD" w:rsidRDefault="00E65ECD" w:rsidP="00433F64">
      <w:pPr>
        <w:pStyle w:val="AD"/>
        <w:spacing w:line="276" w:lineRule="auto"/>
      </w:pPr>
      <w:r>
        <w:rPr>
          <w:rFonts w:hint="eastAsia"/>
        </w:rPr>
        <w:t xml:space="preserve">　　</w:t>
      </w:r>
      <w:r>
        <w:rPr>
          <w:rFonts w:hint="eastAsia"/>
        </w:rPr>
        <w:t>3.</w:t>
      </w:r>
      <w:r>
        <w:rPr>
          <w:rFonts w:hint="eastAsia"/>
        </w:rPr>
        <w:t>建立旅游合同纠纷多元化解机制。文化和旅游部门、司法行政部门、人民法院应当充分发挥矛盾纠纷多元化解机制作用，坚持把非诉讼纠纷解决机制挺在前面，</w:t>
      </w:r>
      <w:proofErr w:type="gramStart"/>
      <w:r>
        <w:rPr>
          <w:rFonts w:hint="eastAsia"/>
        </w:rPr>
        <w:t>强化诉源治理</w:t>
      </w:r>
      <w:proofErr w:type="gramEnd"/>
      <w:r>
        <w:rPr>
          <w:rFonts w:hint="eastAsia"/>
        </w:rPr>
        <w:t>、综合治理，形成人民调解、行政调解、司法调解优势互补、对接顺畅的调解联动工作机制。文化和旅游部门、人民调解组织应当充分发挥调解职能作用，及时组织调解。司法行政部门应当组织律师积极参与旅游合同纠纷调解，充分发挥律师调解专业优势。当事人起诉的，人民法院可以征得当事人同意后，通过人民法院调解平台，委派或者委托特邀调解组织、特邀调解员进行调解。对调解不成的简易案件，人民法院</w:t>
      </w:r>
      <w:proofErr w:type="gramStart"/>
      <w:r>
        <w:rPr>
          <w:rFonts w:hint="eastAsia"/>
        </w:rPr>
        <w:t>应当速裁快审</w:t>
      </w:r>
      <w:proofErr w:type="gramEnd"/>
      <w:r>
        <w:rPr>
          <w:rFonts w:hint="eastAsia"/>
        </w:rPr>
        <w:t>，努力做到能调则调，当判则判，及时定分止争。</w:t>
      </w:r>
    </w:p>
    <w:p w14:paraId="095E5EEC" w14:textId="77777777" w:rsidR="00E65ECD" w:rsidRDefault="00E65ECD" w:rsidP="00433F64">
      <w:pPr>
        <w:pStyle w:val="AD"/>
        <w:spacing w:line="276" w:lineRule="auto"/>
      </w:pPr>
    </w:p>
    <w:p w14:paraId="046C314B" w14:textId="77777777" w:rsidR="00E65ECD" w:rsidRDefault="00E65ECD" w:rsidP="00433F64">
      <w:pPr>
        <w:pStyle w:val="AD"/>
        <w:spacing w:line="276" w:lineRule="auto"/>
      </w:pPr>
      <w:r>
        <w:rPr>
          <w:rFonts w:hint="eastAsia"/>
        </w:rPr>
        <w:t xml:space="preserve">　　</w:t>
      </w:r>
      <w:r>
        <w:rPr>
          <w:rFonts w:hint="eastAsia"/>
        </w:rPr>
        <w:t>4.</w:t>
      </w:r>
      <w:r>
        <w:rPr>
          <w:rFonts w:hint="eastAsia"/>
        </w:rPr>
        <w:t>畅通矛盾纠纷化解的协作对接渠道。文化和旅游部门、司法行政部门、人民法院应当发</w:t>
      </w:r>
      <w:r>
        <w:rPr>
          <w:rFonts w:hint="eastAsia"/>
        </w:rPr>
        <w:lastRenderedPageBreak/>
        <w:t>挥主观能动性，在兼顾法、理、情的基础上主动服务、创新服务。各部门、各单位之间主动加强沟通协调，共享信息，相互支持配合，形成工作合力。文化和旅游部门、司法行政部门对投诉、调解中反映出的新问题应及时与人民法院沟通。人民法院与当地文化和旅游部门、司法行政部门共同</w:t>
      </w:r>
      <w:proofErr w:type="gramStart"/>
      <w:r>
        <w:rPr>
          <w:rFonts w:hint="eastAsia"/>
        </w:rPr>
        <w:t>研</w:t>
      </w:r>
      <w:proofErr w:type="gramEnd"/>
      <w:r>
        <w:rPr>
          <w:rFonts w:hint="eastAsia"/>
        </w:rPr>
        <w:t>判纠纷化解思路，确保纠纷处理的社会效果和法律效果统一。</w:t>
      </w:r>
    </w:p>
    <w:p w14:paraId="45ABCE81" w14:textId="77777777" w:rsidR="00E65ECD" w:rsidRDefault="00E65ECD" w:rsidP="00433F64">
      <w:pPr>
        <w:pStyle w:val="AD"/>
        <w:spacing w:line="276" w:lineRule="auto"/>
      </w:pPr>
    </w:p>
    <w:p w14:paraId="6B1E16E8" w14:textId="77777777" w:rsidR="00E65ECD" w:rsidRDefault="00E65ECD" w:rsidP="00433F64">
      <w:pPr>
        <w:pStyle w:val="AD"/>
        <w:spacing w:line="276" w:lineRule="auto"/>
      </w:pPr>
      <w:r>
        <w:rPr>
          <w:rFonts w:hint="eastAsia"/>
        </w:rPr>
        <w:t xml:space="preserve">　　</w:t>
      </w:r>
      <w:r>
        <w:rPr>
          <w:rFonts w:hint="eastAsia"/>
        </w:rPr>
        <w:t>5.</w:t>
      </w:r>
      <w:r>
        <w:rPr>
          <w:rFonts w:hint="eastAsia"/>
        </w:rPr>
        <w:t>充分发挥非诉讼纠纷化解机制作用。文化和旅游部门指导旅游经营者通过网络、电话、面谈等多种沟通方式加速涉疫情旅游合同纠纷的处理，简化流程、缩短时间；指导旅游经营者对员工进行培训，有效提升处理投诉人员业务水平，做好解释和安抚工作；做好涉疫情旅游合同纠纷的投诉处理工作，引导投诉人与被投诉人达成和解。人民调解组织可引导当事人选择人民调解调处矛盾纠纷并安排业务精通的调解员进行调解；律师调解工作室（中心）接到人民法院委派、委托调解或者接到当事人调解申请后，积极组织具有相应专业特长的律师调解员进行调解。当事人达成调解协议后，能够即时履行的即时履行，不能即时履行的明确履行时间，并引导当事人对调解协议申请司法确认。人民法院通过司法审查、司法确认等方式为非诉纠纷解决提供支持。</w:t>
      </w:r>
    </w:p>
    <w:p w14:paraId="7C61BFA2" w14:textId="77777777" w:rsidR="00E65ECD" w:rsidRDefault="00E65ECD" w:rsidP="00433F64">
      <w:pPr>
        <w:pStyle w:val="AD"/>
        <w:spacing w:line="276" w:lineRule="auto"/>
      </w:pPr>
    </w:p>
    <w:p w14:paraId="4D01A5B5" w14:textId="77777777" w:rsidR="00E65ECD" w:rsidRDefault="00E65ECD" w:rsidP="00433F64">
      <w:pPr>
        <w:pStyle w:val="AD"/>
        <w:spacing w:line="276" w:lineRule="auto"/>
      </w:pPr>
      <w:r>
        <w:rPr>
          <w:rFonts w:hint="eastAsia"/>
        </w:rPr>
        <w:t xml:space="preserve">　　</w:t>
      </w:r>
      <w:r>
        <w:rPr>
          <w:rFonts w:hint="eastAsia"/>
        </w:rPr>
        <w:t>6.</w:t>
      </w:r>
      <w:r>
        <w:rPr>
          <w:rFonts w:hint="eastAsia"/>
        </w:rPr>
        <w:t>提供便捷高效的诉讼服务。人民法院开辟旅游合同纠纷诉讼绿色通道。有条件的地方可以充分发挥“旅游巡回法庭”在基层一线的作用，及时调处旅游合同纠纷。充分运用在线诉讼平台，开展线上调解、线上审判活动，切实将“智慧法院”用于解决群众实际困难。充分发挥</w:t>
      </w:r>
      <w:proofErr w:type="gramStart"/>
      <w:r>
        <w:rPr>
          <w:rFonts w:hint="eastAsia"/>
        </w:rPr>
        <w:t>小额速裁程序</w:t>
      </w:r>
      <w:proofErr w:type="gramEnd"/>
      <w:r>
        <w:rPr>
          <w:rFonts w:hint="eastAsia"/>
        </w:rPr>
        <w:t>优势，通过快捷高效的法律服务，实现涉疫情旅游合同案件的快立、快审、快结。</w:t>
      </w:r>
    </w:p>
    <w:p w14:paraId="533EF455" w14:textId="77777777" w:rsidR="00E65ECD" w:rsidRDefault="00E65ECD" w:rsidP="00433F64">
      <w:pPr>
        <w:pStyle w:val="AD"/>
        <w:spacing w:line="276" w:lineRule="auto"/>
      </w:pPr>
    </w:p>
    <w:p w14:paraId="31304A14" w14:textId="77777777" w:rsidR="00E65ECD" w:rsidRDefault="00E65ECD" w:rsidP="00433F64">
      <w:pPr>
        <w:pStyle w:val="AD"/>
        <w:spacing w:line="276" w:lineRule="auto"/>
      </w:pPr>
      <w:r>
        <w:rPr>
          <w:rFonts w:hint="eastAsia"/>
        </w:rPr>
        <w:t xml:space="preserve">　　三、依法妥善处理涉疫情旅游合同纠纷</w:t>
      </w:r>
    </w:p>
    <w:p w14:paraId="2496BC01" w14:textId="77777777" w:rsidR="00E65ECD" w:rsidRDefault="00E65ECD" w:rsidP="00433F64">
      <w:pPr>
        <w:pStyle w:val="AD"/>
        <w:spacing w:line="276" w:lineRule="auto"/>
      </w:pPr>
    </w:p>
    <w:p w14:paraId="45B74AEE" w14:textId="77777777" w:rsidR="00E65ECD" w:rsidRDefault="00E65ECD" w:rsidP="00433F64">
      <w:pPr>
        <w:pStyle w:val="AD"/>
        <w:spacing w:line="276" w:lineRule="auto"/>
      </w:pPr>
      <w:r>
        <w:rPr>
          <w:rFonts w:hint="eastAsia"/>
        </w:rPr>
        <w:t xml:space="preserve">　　</w:t>
      </w:r>
      <w:r>
        <w:rPr>
          <w:rFonts w:hint="eastAsia"/>
        </w:rPr>
        <w:t>7.</w:t>
      </w:r>
      <w:r>
        <w:rPr>
          <w:rFonts w:hint="eastAsia"/>
        </w:rPr>
        <w:t>严格执行法律政策。依据民法总则、合同法、旅游法，最高人民法院关于审理旅游纠纷案件适用法律若干问题的规定、关于依法妥善审理涉新冠肺炎疫情民事案件若干问题的指导意见（</w:t>
      </w:r>
      <w:proofErr w:type="gramStart"/>
      <w:r>
        <w:rPr>
          <w:rFonts w:hint="eastAsia"/>
        </w:rPr>
        <w:t>一</w:t>
      </w:r>
      <w:proofErr w:type="gramEnd"/>
      <w:r>
        <w:rPr>
          <w:rFonts w:hint="eastAsia"/>
        </w:rPr>
        <w:t>），以及文化和旅游部办公厅印发的关于全力做好新型冠状病毒感染的肺炎疫情防控工作暂停旅游企业经营活动的紧急通知等相关法律、司法解释、政策，妥善处理涉疫情旅游合同的解除、费用负担等纠纷。</w:t>
      </w:r>
    </w:p>
    <w:p w14:paraId="23C25AC3" w14:textId="77777777" w:rsidR="00E65ECD" w:rsidRDefault="00E65ECD" w:rsidP="00433F64">
      <w:pPr>
        <w:pStyle w:val="AD"/>
        <w:spacing w:line="276" w:lineRule="auto"/>
      </w:pPr>
    </w:p>
    <w:p w14:paraId="7220BD8F" w14:textId="77777777" w:rsidR="00E65ECD" w:rsidRDefault="00E65ECD" w:rsidP="00433F64">
      <w:pPr>
        <w:pStyle w:val="AD"/>
        <w:spacing w:line="276" w:lineRule="auto"/>
      </w:pPr>
      <w:r>
        <w:rPr>
          <w:rFonts w:hint="eastAsia"/>
        </w:rPr>
        <w:t xml:space="preserve">　　</w:t>
      </w:r>
      <w:r>
        <w:rPr>
          <w:rFonts w:hint="eastAsia"/>
        </w:rPr>
        <w:t>8.</w:t>
      </w:r>
      <w:r>
        <w:rPr>
          <w:rFonts w:hint="eastAsia"/>
        </w:rPr>
        <w:t>积极引导变更旅游合同。结合纠纷产生的实际情况，准确把握疫情或者疫情防控措施与旅游合同不能履行之间的因果关系，积极引导当事人在合理范围内调整合同中约定的权利义务关系，包括延期履行合同、替换为其他旅游产品，或者将旅游合同中的权利义务转让给第三人等合同变更和转让行为，助力旅游企业复工复产。旅游经营者与旅游者均同意变更旅游合同的，除双方对旅游费用分担协商一致的以外，因合同变更增加的费用由旅游者承担，减少的费用退还给旅游者。</w:t>
      </w:r>
    </w:p>
    <w:p w14:paraId="6D15052B" w14:textId="77777777" w:rsidR="00E65ECD" w:rsidRDefault="00E65ECD" w:rsidP="00433F64">
      <w:pPr>
        <w:pStyle w:val="AD"/>
        <w:spacing w:line="276" w:lineRule="auto"/>
      </w:pPr>
    </w:p>
    <w:p w14:paraId="5A7423F4" w14:textId="77777777" w:rsidR="00E65ECD" w:rsidRDefault="00E65ECD" w:rsidP="00433F64">
      <w:pPr>
        <w:pStyle w:val="AD"/>
        <w:spacing w:line="276" w:lineRule="auto"/>
      </w:pPr>
      <w:r>
        <w:rPr>
          <w:rFonts w:hint="eastAsia"/>
        </w:rPr>
        <w:t xml:space="preserve">　　</w:t>
      </w:r>
      <w:r>
        <w:rPr>
          <w:rFonts w:hint="eastAsia"/>
        </w:rPr>
        <w:t>9.</w:t>
      </w:r>
      <w:r>
        <w:rPr>
          <w:rFonts w:hint="eastAsia"/>
        </w:rPr>
        <w:t>慎重解除旅游合同。疫情或者疫情防控措施直接导致合同不能履行的，旅游经营者、旅游者应尽可能协商变更旅游合同。旅游经营者、旅游者未就旅游合同变更达成一致且请求解除旅游合同的，请求解除旅游合同的一方当事人应当举证证明疫情或者疫情防控措施对其履行合同造成的障碍，并已在合同约定的或合理的期间内通知合同相对人。旅游合同对解除条件另有</w:t>
      </w:r>
      <w:r>
        <w:rPr>
          <w:rFonts w:hint="eastAsia"/>
        </w:rPr>
        <w:lastRenderedPageBreak/>
        <w:t>约定的遵循合同约定。</w:t>
      </w:r>
    </w:p>
    <w:p w14:paraId="34941FAF" w14:textId="77777777" w:rsidR="00E65ECD" w:rsidRDefault="00E65ECD" w:rsidP="00433F64">
      <w:pPr>
        <w:pStyle w:val="AD"/>
        <w:spacing w:line="276" w:lineRule="auto"/>
      </w:pPr>
    </w:p>
    <w:p w14:paraId="31904076" w14:textId="77777777" w:rsidR="00E65ECD" w:rsidRDefault="00E65ECD" w:rsidP="00433F64">
      <w:pPr>
        <w:pStyle w:val="AD"/>
        <w:spacing w:line="276" w:lineRule="auto"/>
      </w:pPr>
      <w:r>
        <w:rPr>
          <w:rFonts w:hint="eastAsia"/>
        </w:rPr>
        <w:t xml:space="preserve">　　</w:t>
      </w:r>
      <w:r>
        <w:rPr>
          <w:rFonts w:hint="eastAsia"/>
        </w:rPr>
        <w:t>10.</w:t>
      </w:r>
      <w:r>
        <w:rPr>
          <w:rFonts w:hint="eastAsia"/>
        </w:rPr>
        <w:t>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w:t>
      </w:r>
      <w:proofErr w:type="gramStart"/>
      <w:r>
        <w:rPr>
          <w:rFonts w:hint="eastAsia"/>
        </w:rPr>
        <w:t>作出</w:t>
      </w:r>
      <w:proofErr w:type="gramEnd"/>
      <w:r>
        <w:rPr>
          <w:rFonts w:hint="eastAsia"/>
        </w:rPr>
        <w:t>说明并出具退款期限书面承诺。</w:t>
      </w:r>
    </w:p>
    <w:p w14:paraId="0605B813" w14:textId="77777777" w:rsidR="00E65ECD" w:rsidRDefault="00E65ECD" w:rsidP="00433F64">
      <w:pPr>
        <w:pStyle w:val="AD"/>
        <w:spacing w:line="276" w:lineRule="auto"/>
      </w:pPr>
    </w:p>
    <w:p w14:paraId="24737623" w14:textId="77777777" w:rsidR="00E65ECD" w:rsidRDefault="00E65ECD" w:rsidP="00433F64">
      <w:pPr>
        <w:pStyle w:val="AD"/>
        <w:spacing w:line="276" w:lineRule="auto"/>
      </w:pPr>
      <w:r>
        <w:rPr>
          <w:rFonts w:hint="eastAsia"/>
        </w:rPr>
        <w:t xml:space="preserve">　　</w:t>
      </w:r>
      <w:r>
        <w:rPr>
          <w:rFonts w:hint="eastAsia"/>
        </w:rPr>
        <w:t>11.</w:t>
      </w:r>
      <w:r>
        <w:rPr>
          <w:rFonts w:hint="eastAsia"/>
        </w:rPr>
        <w:t>妥善处理安全措施和安置费用的负担。因疫情影响旅游者人身安全，旅游经营者应当采取相应的安全措施，因此支出的费用，由旅游经营者与旅游者分担。因疫情或者疫情防控措施造成旅游者滞留的，旅游经营者应当采取相应的合理安置措施，因此增加的食宿费用由旅游者承担，增加的返程费用由旅游经营者与旅游者分担。</w:t>
      </w:r>
    </w:p>
    <w:p w14:paraId="7C87F042" w14:textId="77777777" w:rsidR="00E65ECD" w:rsidRDefault="00E65ECD" w:rsidP="00433F64">
      <w:pPr>
        <w:pStyle w:val="AD"/>
        <w:spacing w:line="276" w:lineRule="auto"/>
      </w:pPr>
    </w:p>
    <w:p w14:paraId="06190220" w14:textId="77777777" w:rsidR="00E65ECD" w:rsidRDefault="00E65ECD" w:rsidP="00433F64">
      <w:pPr>
        <w:pStyle w:val="AD"/>
        <w:spacing w:line="276" w:lineRule="auto"/>
      </w:pPr>
      <w:r>
        <w:rPr>
          <w:rFonts w:hint="eastAsia"/>
        </w:rPr>
        <w:t xml:space="preserve">　　</w:t>
      </w:r>
      <w:r>
        <w:rPr>
          <w:rFonts w:hint="eastAsia"/>
        </w:rPr>
        <w:t>12.</w:t>
      </w:r>
      <w:r>
        <w:rPr>
          <w:rFonts w:hint="eastAsia"/>
        </w:rPr>
        <w:t>妥善认定减损和通知义务。旅游经营者、履行辅助人与旅游者均应当采取措施减轻疫情或疫情防控措施对合同当事人造成的损失，为防止扩大损失而支出的合理费用，可依公平原则予以分担。旅游经营者和旅游者应将受疫情或者疫情防控措施影响不能履行合同的情况及时通知对方，以减轻对方的损失。旅游经营者或旅游者未履行或未及时履行减损和通知义务的，应承担相应责任。</w:t>
      </w:r>
    </w:p>
    <w:p w14:paraId="087339B4" w14:textId="77777777" w:rsidR="00E65ECD" w:rsidRDefault="00E65ECD" w:rsidP="00433F64">
      <w:pPr>
        <w:pStyle w:val="AD"/>
        <w:spacing w:line="276" w:lineRule="auto"/>
      </w:pPr>
    </w:p>
    <w:p w14:paraId="47796B15" w14:textId="77777777" w:rsidR="00E65ECD" w:rsidRDefault="00E65ECD" w:rsidP="00433F64">
      <w:pPr>
        <w:pStyle w:val="AD"/>
        <w:spacing w:line="276" w:lineRule="auto"/>
      </w:pPr>
      <w:r>
        <w:rPr>
          <w:rFonts w:hint="eastAsia"/>
        </w:rPr>
        <w:t xml:space="preserve">　　四、做好法律政策宣传工作</w:t>
      </w:r>
    </w:p>
    <w:p w14:paraId="180DE36A" w14:textId="77777777" w:rsidR="00E65ECD" w:rsidRDefault="00E65ECD" w:rsidP="00433F64">
      <w:pPr>
        <w:pStyle w:val="AD"/>
        <w:spacing w:line="276" w:lineRule="auto"/>
      </w:pPr>
    </w:p>
    <w:p w14:paraId="67DA2ABA" w14:textId="77777777" w:rsidR="00E65ECD" w:rsidRDefault="00E65ECD" w:rsidP="00433F64">
      <w:pPr>
        <w:pStyle w:val="AD"/>
        <w:spacing w:line="276" w:lineRule="auto"/>
      </w:pPr>
      <w:r>
        <w:rPr>
          <w:rFonts w:hint="eastAsia"/>
        </w:rPr>
        <w:t xml:space="preserve">　　</w:t>
      </w:r>
      <w:r>
        <w:rPr>
          <w:rFonts w:hint="eastAsia"/>
        </w:rPr>
        <w:t>13.</w:t>
      </w:r>
      <w:r>
        <w:rPr>
          <w:rFonts w:hint="eastAsia"/>
        </w:rPr>
        <w:t>主动宣传法律、政策和典型案例。文化和旅游部门、司法行政部门、人民法院应当加大对涉疫情法律法规、政策文件等的解释和宣传力度，通过报纸、电视台、电台及各类新媒体解答涉疫情旅游合同纠纷热点问题，增强民众依法处理纠纷的自觉性，倡导旅游者理性维权。不断总结经验，宣传典型案例，提升涉疫情旅游合同矛盾纠纷多元化解机制在全社会的影响力和公信力。</w:t>
      </w:r>
    </w:p>
    <w:p w14:paraId="37A61DE1" w14:textId="77777777" w:rsidR="00E65ECD" w:rsidRDefault="00E65ECD" w:rsidP="00433F64">
      <w:pPr>
        <w:pStyle w:val="AD"/>
        <w:spacing w:line="276" w:lineRule="auto"/>
      </w:pPr>
    </w:p>
    <w:p w14:paraId="7AD50153" w14:textId="77777777" w:rsidR="00E65ECD" w:rsidRDefault="00E65ECD" w:rsidP="00433F64">
      <w:pPr>
        <w:pStyle w:val="AD"/>
        <w:spacing w:line="276" w:lineRule="auto"/>
      </w:pPr>
      <w:r>
        <w:rPr>
          <w:rFonts w:hint="eastAsia"/>
        </w:rPr>
        <w:t xml:space="preserve">　　</w:t>
      </w:r>
      <w:r>
        <w:rPr>
          <w:rFonts w:hint="eastAsia"/>
        </w:rPr>
        <w:t>14.</w:t>
      </w:r>
      <w:r>
        <w:rPr>
          <w:rFonts w:hint="eastAsia"/>
        </w:rPr>
        <w:t>共同维护社会稳定。涉疫情旅游合同纠纷牵涉面广、群体效应强，文化和旅游部门、司法行政部门、人民法院应密切关注各类媒体报道及投诉过程中的特殊情况，预防发生负面舆情和群体性事件，努力为统筹推进疫情防控和经济社会发展工作提供更加有力的服务和保障。</w:t>
      </w:r>
    </w:p>
    <w:p w14:paraId="58A0BD05" w14:textId="77777777" w:rsidR="00E65ECD" w:rsidRDefault="00E65ECD" w:rsidP="00433F64">
      <w:pPr>
        <w:pStyle w:val="AD"/>
        <w:spacing w:line="276" w:lineRule="auto"/>
      </w:pPr>
    </w:p>
    <w:p w14:paraId="1E80E28A" w14:textId="77777777" w:rsidR="00BD1E13" w:rsidRDefault="00E65ECD" w:rsidP="00433F64">
      <w:pPr>
        <w:pStyle w:val="AD"/>
        <w:spacing w:line="276" w:lineRule="auto"/>
        <w:jc w:val="right"/>
      </w:pPr>
      <w:r>
        <w:rPr>
          <w:rFonts w:hint="eastAsia"/>
        </w:rPr>
        <w:t xml:space="preserve">　　最高人民法院</w:t>
      </w:r>
    </w:p>
    <w:p w14:paraId="34CD28DC" w14:textId="77777777" w:rsidR="00BD1E13" w:rsidRDefault="00E65ECD" w:rsidP="00433F64">
      <w:pPr>
        <w:pStyle w:val="AD"/>
        <w:spacing w:line="276" w:lineRule="auto"/>
        <w:jc w:val="right"/>
      </w:pPr>
      <w:r>
        <w:rPr>
          <w:rFonts w:hint="eastAsia"/>
        </w:rPr>
        <w:t>司法部</w:t>
      </w:r>
    </w:p>
    <w:p w14:paraId="29804A00" w14:textId="294E1D77" w:rsidR="00E65ECD" w:rsidRDefault="00E65ECD" w:rsidP="00433F64">
      <w:pPr>
        <w:pStyle w:val="AD"/>
        <w:spacing w:line="276" w:lineRule="auto"/>
        <w:jc w:val="right"/>
      </w:pPr>
      <w:r>
        <w:rPr>
          <w:rFonts w:hint="eastAsia"/>
        </w:rPr>
        <w:t>文化和旅游部</w:t>
      </w:r>
    </w:p>
    <w:p w14:paraId="70FB29F0" w14:textId="0F6EC405" w:rsidR="00B15193" w:rsidRDefault="00E65ECD" w:rsidP="00433F64">
      <w:pPr>
        <w:pStyle w:val="AD"/>
        <w:spacing w:line="276" w:lineRule="auto"/>
        <w:jc w:val="right"/>
      </w:pPr>
      <w:r>
        <w:rPr>
          <w:rFonts w:hint="eastAsia"/>
        </w:rPr>
        <w:t xml:space="preserve">　　</w:t>
      </w:r>
      <w:r>
        <w:rPr>
          <w:rFonts w:hint="eastAsia"/>
        </w:rPr>
        <w:t>2020</w:t>
      </w:r>
      <w:r>
        <w:rPr>
          <w:rFonts w:hint="eastAsia"/>
        </w:rPr>
        <w:t>年</w:t>
      </w:r>
      <w:r>
        <w:rPr>
          <w:rFonts w:hint="eastAsia"/>
        </w:rPr>
        <w:t>7</w:t>
      </w:r>
      <w:r>
        <w:rPr>
          <w:rFonts w:hint="eastAsia"/>
        </w:rPr>
        <w:t>月</w:t>
      </w:r>
      <w:r>
        <w:rPr>
          <w:rFonts w:hint="eastAsia"/>
        </w:rPr>
        <w:t>13</w:t>
      </w:r>
      <w:r>
        <w:rPr>
          <w:rFonts w:hint="eastAsia"/>
        </w:rPr>
        <w:t>日</w:t>
      </w:r>
    </w:p>
    <w:p w14:paraId="2762A772" w14:textId="0EBE79AA" w:rsidR="00E65ECD" w:rsidRDefault="00E65ECD" w:rsidP="00433F64">
      <w:pPr>
        <w:pStyle w:val="AD"/>
        <w:spacing w:line="276" w:lineRule="auto"/>
      </w:pPr>
    </w:p>
    <w:p w14:paraId="3C4E198B" w14:textId="1B36B879" w:rsidR="00E65ECD" w:rsidRDefault="00E65ECD" w:rsidP="00433F64">
      <w:pPr>
        <w:pStyle w:val="AD"/>
        <w:spacing w:line="276" w:lineRule="auto"/>
      </w:pPr>
    </w:p>
    <w:p w14:paraId="1D4FBEAB" w14:textId="56B4D016" w:rsidR="00E65ECD" w:rsidRDefault="00E65ECD" w:rsidP="00433F64">
      <w:pPr>
        <w:pStyle w:val="AD"/>
        <w:spacing w:line="276" w:lineRule="auto"/>
        <w:rPr>
          <w:rStyle w:val="a9"/>
        </w:rPr>
      </w:pPr>
      <w:r>
        <w:rPr>
          <w:rFonts w:hint="eastAsia"/>
        </w:rPr>
        <w:lastRenderedPageBreak/>
        <w:t>信息来源：</w:t>
      </w:r>
      <w:hyperlink r:id="rId6" w:history="1">
        <w:r>
          <w:rPr>
            <w:rStyle w:val="a9"/>
          </w:rPr>
          <w:t>http://www.court.gov.cn/fabu-xiangqing-244791.html</w:t>
        </w:r>
      </w:hyperlink>
    </w:p>
    <w:p w14:paraId="719FAD83" w14:textId="77777777" w:rsidR="00350A88" w:rsidRDefault="00350A88" w:rsidP="00433F64">
      <w:pPr>
        <w:pStyle w:val="AD"/>
        <w:spacing w:line="276" w:lineRule="auto"/>
      </w:pPr>
    </w:p>
    <w:sectPr w:rsidR="00350A8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4BE3E" w14:textId="77777777" w:rsidR="008040FF" w:rsidRDefault="008040FF" w:rsidP="00C20A6A">
      <w:pPr>
        <w:spacing w:line="240" w:lineRule="auto"/>
      </w:pPr>
      <w:r>
        <w:separator/>
      </w:r>
    </w:p>
  </w:endnote>
  <w:endnote w:type="continuationSeparator" w:id="0">
    <w:p w14:paraId="656E1D52" w14:textId="77777777" w:rsidR="008040FF" w:rsidRDefault="008040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9BBBA" w14:textId="77777777" w:rsidR="008040FF" w:rsidRDefault="008040FF" w:rsidP="00C20A6A">
      <w:pPr>
        <w:spacing w:line="240" w:lineRule="auto"/>
      </w:pPr>
      <w:r>
        <w:separator/>
      </w:r>
    </w:p>
  </w:footnote>
  <w:footnote w:type="continuationSeparator" w:id="0">
    <w:p w14:paraId="69861FA5" w14:textId="77777777" w:rsidR="008040FF" w:rsidRDefault="008040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18F0"/>
    <w:rsid w:val="000F4C6A"/>
    <w:rsid w:val="00176A25"/>
    <w:rsid w:val="001C4C6F"/>
    <w:rsid w:val="00350A88"/>
    <w:rsid w:val="003D27E2"/>
    <w:rsid w:val="00433F64"/>
    <w:rsid w:val="005718F0"/>
    <w:rsid w:val="005F7C76"/>
    <w:rsid w:val="007D7BDB"/>
    <w:rsid w:val="008040FF"/>
    <w:rsid w:val="00A548E7"/>
    <w:rsid w:val="00B15193"/>
    <w:rsid w:val="00B731F1"/>
    <w:rsid w:val="00BD1E13"/>
    <w:rsid w:val="00BD623C"/>
    <w:rsid w:val="00C20A6A"/>
    <w:rsid w:val="00C22624"/>
    <w:rsid w:val="00D02718"/>
    <w:rsid w:val="00E6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7CC0"/>
  <w15:chartTrackingRefBased/>
  <w15:docId w15:val="{0D41B585-3554-4AF1-B4E8-B2926856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65ECD"/>
    <w:pPr>
      <w:ind w:leftChars="2500" w:left="100"/>
    </w:pPr>
  </w:style>
  <w:style w:type="character" w:customStyle="1" w:styleId="a8">
    <w:name w:val="日期 字符"/>
    <w:basedOn w:val="a0"/>
    <w:link w:val="a7"/>
    <w:uiPriority w:val="99"/>
    <w:semiHidden/>
    <w:rsid w:val="00E65ECD"/>
    <w:rPr>
      <w:rFonts w:ascii="Arial" w:eastAsia="宋体" w:hAnsi="Arial"/>
      <w:sz w:val="22"/>
    </w:rPr>
  </w:style>
  <w:style w:type="character" w:styleId="a9">
    <w:name w:val="Hyperlink"/>
    <w:basedOn w:val="a0"/>
    <w:uiPriority w:val="99"/>
    <w:semiHidden/>
    <w:unhideWhenUsed/>
    <w:rsid w:val="00E65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447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2020-07-30T06:47:00Z</dcterms:created>
  <dcterms:modified xsi:type="dcterms:W3CDTF">2020-07-30T10:55:00Z</dcterms:modified>
</cp:coreProperties>
</file>