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A3924" w14:textId="77777777" w:rsidR="00DF24B4" w:rsidRPr="00D42362" w:rsidRDefault="00DF24B4" w:rsidP="00D42362">
      <w:pPr>
        <w:pStyle w:val="AD"/>
        <w:jc w:val="center"/>
        <w:rPr>
          <w:b/>
          <w:bCs/>
          <w:color w:val="E36C0A" w:themeColor="accent6" w:themeShade="BF"/>
          <w:sz w:val="32"/>
          <w:szCs w:val="32"/>
        </w:rPr>
      </w:pPr>
      <w:r w:rsidRPr="00D42362">
        <w:rPr>
          <w:rFonts w:hint="eastAsia"/>
          <w:b/>
          <w:bCs/>
          <w:color w:val="E36C0A" w:themeColor="accent6" w:themeShade="BF"/>
          <w:sz w:val="32"/>
          <w:szCs w:val="32"/>
        </w:rPr>
        <w:t>融资担保公司非现场监管规程</w:t>
      </w:r>
    </w:p>
    <w:p w14:paraId="44AA6566" w14:textId="77777777" w:rsidR="00DF24B4" w:rsidRDefault="00DF24B4" w:rsidP="00DF24B4">
      <w:pPr>
        <w:pStyle w:val="AD"/>
      </w:pPr>
    </w:p>
    <w:p w14:paraId="5800E50D" w14:textId="77777777" w:rsidR="00DF24B4" w:rsidRDefault="00DF24B4" w:rsidP="00D42362">
      <w:pPr>
        <w:pStyle w:val="AD"/>
        <w:jc w:val="center"/>
      </w:pPr>
      <w:r>
        <w:rPr>
          <w:rFonts w:hint="eastAsia"/>
        </w:rPr>
        <w:t>第一章</w:t>
      </w:r>
      <w:r>
        <w:rPr>
          <w:rFonts w:hint="eastAsia"/>
        </w:rPr>
        <w:t xml:space="preserve">  </w:t>
      </w:r>
      <w:r>
        <w:rPr>
          <w:rFonts w:hint="eastAsia"/>
        </w:rPr>
        <w:t>总则</w:t>
      </w:r>
    </w:p>
    <w:p w14:paraId="35600C40" w14:textId="77777777" w:rsidR="00DF24B4" w:rsidRDefault="00DF24B4" w:rsidP="00DF24B4">
      <w:pPr>
        <w:pStyle w:val="AD"/>
      </w:pPr>
    </w:p>
    <w:p w14:paraId="40C2B5A3" w14:textId="77777777" w:rsidR="00DF24B4" w:rsidRDefault="00DF24B4" w:rsidP="00DF24B4">
      <w:pPr>
        <w:pStyle w:val="AD"/>
      </w:pPr>
      <w:r>
        <w:rPr>
          <w:rFonts w:hint="eastAsia"/>
        </w:rPr>
        <w:t>第一条</w:t>
      </w:r>
      <w:r>
        <w:rPr>
          <w:rFonts w:hint="eastAsia"/>
        </w:rPr>
        <w:t xml:space="preserve">  </w:t>
      </w:r>
      <w:r>
        <w:rPr>
          <w:rFonts w:hint="eastAsia"/>
        </w:rPr>
        <w:t>为明确融资担保公司非现场监管的职责分工和工作内容，规范非现场监管的程序、报告路径和方法，提高非现场监管的工作质量和效率，完善融资担保公司监管报表制度，根据《中华人民共和国银行业监督管理法》和《融资担保公司监督管理条例》等有关法律法规，制定本规程。</w:t>
      </w:r>
    </w:p>
    <w:p w14:paraId="08BF0583" w14:textId="77777777" w:rsidR="00DF24B4" w:rsidRDefault="00DF24B4" w:rsidP="00DF24B4">
      <w:pPr>
        <w:pStyle w:val="AD"/>
      </w:pPr>
    </w:p>
    <w:p w14:paraId="23431728" w14:textId="77777777" w:rsidR="00DF24B4" w:rsidRDefault="00DF24B4" w:rsidP="00DF24B4">
      <w:pPr>
        <w:pStyle w:val="AD"/>
      </w:pPr>
      <w:r>
        <w:rPr>
          <w:rFonts w:hint="eastAsia"/>
        </w:rPr>
        <w:t>第二条</w:t>
      </w:r>
      <w:r>
        <w:rPr>
          <w:rFonts w:hint="eastAsia"/>
        </w:rPr>
        <w:t xml:space="preserve">  </w:t>
      </w:r>
      <w:r>
        <w:rPr>
          <w:rFonts w:hint="eastAsia"/>
        </w:rPr>
        <w:t>本规程所称非现场监管是指监督管理部门通过收集融资担保公司以及行业整体的报表数据、经营管理情况和其他内外部资料等信息，对融资担保公司以及行业整体风险状况进行分析，做出评价，并采取相应措施的持续性监管过程。</w:t>
      </w:r>
    </w:p>
    <w:p w14:paraId="5FDC2595" w14:textId="77777777" w:rsidR="00DF24B4" w:rsidRDefault="00DF24B4" w:rsidP="00DF24B4">
      <w:pPr>
        <w:pStyle w:val="AD"/>
      </w:pPr>
    </w:p>
    <w:p w14:paraId="1B9AACFB" w14:textId="77777777" w:rsidR="00DF24B4" w:rsidRDefault="00DF24B4" w:rsidP="00DF24B4">
      <w:pPr>
        <w:pStyle w:val="AD"/>
      </w:pPr>
      <w:r>
        <w:rPr>
          <w:rFonts w:hint="eastAsia"/>
        </w:rPr>
        <w:t>第三条</w:t>
      </w:r>
      <w:r>
        <w:rPr>
          <w:rFonts w:hint="eastAsia"/>
        </w:rPr>
        <w:t xml:space="preserve">  </w:t>
      </w:r>
      <w:r>
        <w:rPr>
          <w:rFonts w:hint="eastAsia"/>
        </w:rPr>
        <w:t>非现场监管是监管融资担保公司的必要手段，在监管信息收集、风险识别判断、监管行动制定和实施中发挥重要作用。</w:t>
      </w:r>
    </w:p>
    <w:p w14:paraId="17EAE996" w14:textId="77777777" w:rsidR="00DF24B4" w:rsidRDefault="00DF24B4" w:rsidP="00DF24B4">
      <w:pPr>
        <w:pStyle w:val="AD"/>
      </w:pPr>
    </w:p>
    <w:p w14:paraId="2A0FCF26" w14:textId="77777777" w:rsidR="00DF24B4" w:rsidRDefault="00DF24B4" w:rsidP="00DF24B4">
      <w:pPr>
        <w:pStyle w:val="AD"/>
      </w:pPr>
      <w:r>
        <w:rPr>
          <w:rFonts w:hint="eastAsia"/>
        </w:rPr>
        <w:t>第四条</w:t>
      </w:r>
      <w:r>
        <w:rPr>
          <w:rFonts w:hint="eastAsia"/>
        </w:rPr>
        <w:t xml:space="preserve">  </w:t>
      </w:r>
      <w:r>
        <w:rPr>
          <w:rFonts w:hint="eastAsia"/>
        </w:rPr>
        <w:t>本规程所称监督管理部门，是指省、自治区、直辖市人民政府确定的负责本地区融资担保公司监督管理的部门。</w:t>
      </w:r>
    </w:p>
    <w:p w14:paraId="3B8AAC5D" w14:textId="77777777" w:rsidR="00DF24B4" w:rsidRDefault="00DF24B4" w:rsidP="00DF24B4">
      <w:pPr>
        <w:pStyle w:val="AD"/>
      </w:pPr>
    </w:p>
    <w:p w14:paraId="5203312B" w14:textId="77777777" w:rsidR="00DF24B4" w:rsidRDefault="00DF24B4" w:rsidP="00DF24B4">
      <w:pPr>
        <w:pStyle w:val="AD"/>
      </w:pPr>
      <w:r>
        <w:rPr>
          <w:rFonts w:hint="eastAsia"/>
        </w:rPr>
        <w:t>本规程所称融资担保公司，是指依法设立、经营融资担保业务的有限责任公司或者股份有限公司。</w:t>
      </w:r>
    </w:p>
    <w:p w14:paraId="5F82201A" w14:textId="77777777" w:rsidR="00DF24B4" w:rsidRDefault="00DF24B4" w:rsidP="00DF24B4">
      <w:pPr>
        <w:pStyle w:val="AD"/>
      </w:pPr>
    </w:p>
    <w:p w14:paraId="1E166B5A" w14:textId="77777777" w:rsidR="00DF24B4" w:rsidRDefault="00DF24B4" w:rsidP="00DF24B4">
      <w:pPr>
        <w:pStyle w:val="AD"/>
      </w:pPr>
      <w:r>
        <w:rPr>
          <w:rFonts w:hint="eastAsia"/>
        </w:rPr>
        <w:t>第五条</w:t>
      </w:r>
      <w:r>
        <w:rPr>
          <w:rFonts w:hint="eastAsia"/>
        </w:rPr>
        <w:t xml:space="preserve">  </w:t>
      </w:r>
      <w:r>
        <w:rPr>
          <w:rFonts w:hint="eastAsia"/>
        </w:rPr>
        <w:t>银保监会作为融资性担保业务监管部际联席会议的牵头单位，负责制定统一的融资担保公司非现场监管规则和监管报表，督促指导监督管理部门开展非现场监管工作，加强与融资性担保业务监管部际联席会议成员单位的信息共享和互联互通。</w:t>
      </w:r>
    </w:p>
    <w:p w14:paraId="5D21105E" w14:textId="77777777" w:rsidR="00DF24B4" w:rsidRDefault="00DF24B4" w:rsidP="00DF24B4">
      <w:pPr>
        <w:pStyle w:val="AD"/>
      </w:pPr>
    </w:p>
    <w:p w14:paraId="587DDA96" w14:textId="77777777" w:rsidR="00DF24B4" w:rsidRDefault="00DF24B4" w:rsidP="00DF24B4">
      <w:pPr>
        <w:pStyle w:val="AD"/>
      </w:pPr>
      <w:r>
        <w:rPr>
          <w:rFonts w:hint="eastAsia"/>
        </w:rPr>
        <w:t>监督管理部门承担非现场监管主责，负责本地区融资担保公司法人机构和分支机构非现场监管工作。</w:t>
      </w:r>
    </w:p>
    <w:p w14:paraId="6F3790AB" w14:textId="77777777" w:rsidR="00DF24B4" w:rsidRDefault="00DF24B4" w:rsidP="00DF24B4">
      <w:pPr>
        <w:pStyle w:val="AD"/>
      </w:pPr>
    </w:p>
    <w:p w14:paraId="41B5EAB4" w14:textId="77777777" w:rsidR="00DF24B4" w:rsidRDefault="00DF24B4" w:rsidP="00DF24B4">
      <w:pPr>
        <w:pStyle w:val="AD"/>
      </w:pPr>
      <w:r>
        <w:rPr>
          <w:rFonts w:hint="eastAsia"/>
        </w:rPr>
        <w:t>融资担保公司跨省、自治区、直辖市设立的分支机构，其非现场监管工作由分支机构所在地监督管理部门负责，融资担保公司住所地监督管理部门应当予以配合。</w:t>
      </w:r>
    </w:p>
    <w:p w14:paraId="7AF9DB85" w14:textId="77777777" w:rsidR="00DF24B4" w:rsidRDefault="00DF24B4" w:rsidP="00DF24B4">
      <w:pPr>
        <w:pStyle w:val="AD"/>
      </w:pPr>
    </w:p>
    <w:p w14:paraId="5E677F3E" w14:textId="77777777" w:rsidR="00DF24B4" w:rsidRDefault="00DF24B4" w:rsidP="00DF24B4">
      <w:pPr>
        <w:pStyle w:val="AD"/>
      </w:pPr>
      <w:r>
        <w:rPr>
          <w:rFonts w:hint="eastAsia"/>
        </w:rPr>
        <w:t>银保监会省级派出机构（以下称银保监局）负责监测辖内银行业金融机构（含法人及分支机构）与融资担保公司的合作（以下简称银担合作）情况。</w:t>
      </w:r>
    </w:p>
    <w:p w14:paraId="4389462A" w14:textId="77777777" w:rsidR="00DF24B4" w:rsidRDefault="00DF24B4" w:rsidP="00DF24B4">
      <w:pPr>
        <w:pStyle w:val="AD"/>
      </w:pPr>
    </w:p>
    <w:p w14:paraId="04558E88" w14:textId="77777777" w:rsidR="00DF24B4" w:rsidRDefault="00DF24B4" w:rsidP="00DF24B4">
      <w:pPr>
        <w:pStyle w:val="AD"/>
      </w:pPr>
      <w:r>
        <w:rPr>
          <w:rFonts w:hint="eastAsia"/>
        </w:rPr>
        <w:t>第六条</w:t>
      </w:r>
      <w:r>
        <w:rPr>
          <w:rFonts w:hint="eastAsia"/>
        </w:rPr>
        <w:t xml:space="preserve">  </w:t>
      </w:r>
      <w:r>
        <w:rPr>
          <w:rFonts w:hint="eastAsia"/>
        </w:rPr>
        <w:t>监督管理部门实施本地区非现场监管工作应当以融资担保公司法人机构为主要监管对象，遵循法人监管原则，强化法人责任。监管指标和业务指标应当根据融资担保公司非合并财务报表计算，保持统计口径一致。</w:t>
      </w:r>
    </w:p>
    <w:p w14:paraId="61499FA4" w14:textId="77777777" w:rsidR="00DF24B4" w:rsidRDefault="00DF24B4" w:rsidP="00DF24B4">
      <w:pPr>
        <w:pStyle w:val="AD"/>
      </w:pPr>
    </w:p>
    <w:p w14:paraId="607E452C" w14:textId="77777777" w:rsidR="00DF24B4" w:rsidRDefault="00DF24B4" w:rsidP="00DF24B4">
      <w:pPr>
        <w:pStyle w:val="AD"/>
      </w:pPr>
      <w:r>
        <w:rPr>
          <w:rFonts w:hint="eastAsia"/>
        </w:rPr>
        <w:t>第七条</w:t>
      </w:r>
      <w:r>
        <w:rPr>
          <w:rFonts w:hint="eastAsia"/>
        </w:rPr>
        <w:t xml:space="preserve">  </w:t>
      </w:r>
      <w:r>
        <w:rPr>
          <w:rFonts w:hint="eastAsia"/>
        </w:rPr>
        <w:t>非现场监管应当积极运用大数据等现代信息技术手段实时监测风险。银保监会负责全国融资担保公司监管信息系统的建设和完善；监督管理部门负责辖内非现场监管信息系统的建设和完善。</w:t>
      </w:r>
    </w:p>
    <w:p w14:paraId="673086B8" w14:textId="77777777" w:rsidR="00DF24B4" w:rsidRDefault="00DF24B4" w:rsidP="00DF24B4">
      <w:pPr>
        <w:pStyle w:val="AD"/>
      </w:pPr>
    </w:p>
    <w:p w14:paraId="4BAD2399" w14:textId="77777777" w:rsidR="00DF24B4" w:rsidRDefault="00DF24B4" w:rsidP="00DF24B4">
      <w:pPr>
        <w:pStyle w:val="AD"/>
      </w:pPr>
      <w:r>
        <w:rPr>
          <w:rFonts w:hint="eastAsia"/>
        </w:rPr>
        <w:t>第八条</w:t>
      </w:r>
      <w:r>
        <w:rPr>
          <w:rFonts w:hint="eastAsia"/>
        </w:rPr>
        <w:t xml:space="preserve">  </w:t>
      </w:r>
      <w:r>
        <w:rPr>
          <w:rFonts w:hint="eastAsia"/>
        </w:rPr>
        <w:t>融资担保公司非现场监管包括信息收集与核实、风险监测与评估、信息报送与使用、</w:t>
      </w:r>
      <w:r>
        <w:rPr>
          <w:rFonts w:hint="eastAsia"/>
        </w:rPr>
        <w:lastRenderedPageBreak/>
        <w:t>监管措施四个阶段。</w:t>
      </w:r>
    </w:p>
    <w:p w14:paraId="4C3B8DDB" w14:textId="77777777" w:rsidR="00DF24B4" w:rsidRDefault="00DF24B4" w:rsidP="00DF24B4">
      <w:pPr>
        <w:pStyle w:val="AD"/>
      </w:pPr>
    </w:p>
    <w:p w14:paraId="23BDEC44" w14:textId="77777777" w:rsidR="00DF24B4" w:rsidRDefault="00DF24B4" w:rsidP="00D42362">
      <w:pPr>
        <w:pStyle w:val="AD"/>
        <w:jc w:val="center"/>
      </w:pPr>
      <w:r>
        <w:rPr>
          <w:rFonts w:hint="eastAsia"/>
        </w:rPr>
        <w:t>第二章</w:t>
      </w:r>
      <w:r>
        <w:rPr>
          <w:rFonts w:hint="eastAsia"/>
        </w:rPr>
        <w:t xml:space="preserve">  </w:t>
      </w:r>
      <w:r>
        <w:rPr>
          <w:rFonts w:hint="eastAsia"/>
        </w:rPr>
        <w:t>信息收集与核实</w:t>
      </w:r>
    </w:p>
    <w:p w14:paraId="481DC126" w14:textId="77777777" w:rsidR="00DF24B4" w:rsidRDefault="00DF24B4" w:rsidP="00DF24B4">
      <w:pPr>
        <w:pStyle w:val="AD"/>
      </w:pPr>
    </w:p>
    <w:p w14:paraId="38879D7B" w14:textId="77777777" w:rsidR="00DF24B4" w:rsidRDefault="00DF24B4" w:rsidP="00DF24B4">
      <w:pPr>
        <w:pStyle w:val="AD"/>
      </w:pPr>
      <w:r>
        <w:rPr>
          <w:rFonts w:hint="eastAsia"/>
        </w:rPr>
        <w:t>第九条</w:t>
      </w:r>
      <w:r>
        <w:rPr>
          <w:rFonts w:hint="eastAsia"/>
        </w:rPr>
        <w:t xml:space="preserve">  </w:t>
      </w:r>
      <w:r>
        <w:rPr>
          <w:rFonts w:hint="eastAsia"/>
        </w:rPr>
        <w:t>监督管理部门和银保监局应当按照本规程的要求分别向融资担保公司和银行业金融机构收集数据和非数据信息，确保信息的真实、准确、及时、完整，并整理成非现场监管报表。</w:t>
      </w:r>
    </w:p>
    <w:p w14:paraId="45B146E2" w14:textId="77777777" w:rsidR="00DF24B4" w:rsidRDefault="00DF24B4" w:rsidP="00DF24B4">
      <w:pPr>
        <w:pStyle w:val="AD"/>
      </w:pPr>
    </w:p>
    <w:p w14:paraId="3CF925B7" w14:textId="77777777" w:rsidR="00DF24B4" w:rsidRDefault="00DF24B4" w:rsidP="00DF24B4">
      <w:pPr>
        <w:pStyle w:val="AD"/>
      </w:pPr>
      <w:r>
        <w:rPr>
          <w:rFonts w:hint="eastAsia"/>
        </w:rPr>
        <w:t>监督管理部门负责汇总整理《</w:t>
      </w:r>
      <w:r>
        <w:rPr>
          <w:rFonts w:hint="eastAsia"/>
        </w:rPr>
        <w:t>XX</w:t>
      </w:r>
      <w:r>
        <w:rPr>
          <w:rFonts w:hint="eastAsia"/>
        </w:rPr>
        <w:t>省（区、市）融资担保公司年度监管报表》（附件</w:t>
      </w:r>
      <w:r>
        <w:rPr>
          <w:rFonts w:hint="eastAsia"/>
        </w:rPr>
        <w:t>1</w:t>
      </w:r>
      <w:r>
        <w:rPr>
          <w:rFonts w:hint="eastAsia"/>
        </w:rPr>
        <w:t>）《</w:t>
      </w:r>
      <w:r>
        <w:rPr>
          <w:rFonts w:hint="eastAsia"/>
        </w:rPr>
        <w:t>XX</w:t>
      </w:r>
      <w:r>
        <w:rPr>
          <w:rFonts w:hint="eastAsia"/>
        </w:rPr>
        <w:t>省（区、市）融资担保公司季度监管报表》（附件</w:t>
      </w:r>
      <w:r>
        <w:rPr>
          <w:rFonts w:hint="eastAsia"/>
        </w:rPr>
        <w:t>2</w:t>
      </w:r>
      <w:r>
        <w:rPr>
          <w:rFonts w:hint="eastAsia"/>
        </w:rPr>
        <w:t>）和《</w:t>
      </w:r>
      <w:r>
        <w:rPr>
          <w:rFonts w:hint="eastAsia"/>
        </w:rPr>
        <w:t>XX</w:t>
      </w:r>
      <w:r>
        <w:rPr>
          <w:rFonts w:hint="eastAsia"/>
        </w:rPr>
        <w:t>省（区、市）政府性融资担保机构季度监管报表》（附件</w:t>
      </w:r>
      <w:r>
        <w:rPr>
          <w:rFonts w:hint="eastAsia"/>
        </w:rPr>
        <w:t>3</w:t>
      </w:r>
      <w:r>
        <w:rPr>
          <w:rFonts w:hint="eastAsia"/>
        </w:rPr>
        <w:t>）。</w:t>
      </w:r>
    </w:p>
    <w:p w14:paraId="3D28C09C" w14:textId="77777777" w:rsidR="00DF24B4" w:rsidRDefault="00DF24B4" w:rsidP="00DF24B4">
      <w:pPr>
        <w:pStyle w:val="AD"/>
      </w:pPr>
    </w:p>
    <w:p w14:paraId="5F72066C" w14:textId="77777777" w:rsidR="00DF24B4" w:rsidRDefault="00DF24B4" w:rsidP="00DF24B4">
      <w:pPr>
        <w:pStyle w:val="AD"/>
      </w:pPr>
      <w:r>
        <w:rPr>
          <w:rFonts w:hint="eastAsia"/>
        </w:rPr>
        <w:t>银保监局负责汇总整理《</w:t>
      </w:r>
      <w:r>
        <w:rPr>
          <w:rFonts w:hint="eastAsia"/>
        </w:rPr>
        <w:t>XX</w:t>
      </w:r>
      <w:r>
        <w:rPr>
          <w:rFonts w:hint="eastAsia"/>
        </w:rPr>
        <w:t>省（区、市）银行业金融机构与融资担保公司担保贷款明细表》（附件</w:t>
      </w:r>
      <w:r>
        <w:rPr>
          <w:rFonts w:hint="eastAsia"/>
        </w:rPr>
        <w:t>4</w:t>
      </w:r>
      <w:r>
        <w:rPr>
          <w:rFonts w:hint="eastAsia"/>
        </w:rPr>
        <w:t>）和《</w:t>
      </w:r>
      <w:r>
        <w:rPr>
          <w:rFonts w:hint="eastAsia"/>
        </w:rPr>
        <w:t>XX</w:t>
      </w:r>
      <w:r>
        <w:rPr>
          <w:rFonts w:hint="eastAsia"/>
        </w:rPr>
        <w:t>省（区、市）银行业金融机构与融资担保公司担保贷款报表》（附件</w:t>
      </w:r>
      <w:r>
        <w:rPr>
          <w:rFonts w:hint="eastAsia"/>
        </w:rPr>
        <w:t>5</w:t>
      </w:r>
      <w:r>
        <w:rPr>
          <w:rFonts w:hint="eastAsia"/>
        </w:rPr>
        <w:t>）。</w:t>
      </w:r>
    </w:p>
    <w:p w14:paraId="346D50B3" w14:textId="77777777" w:rsidR="00DF24B4" w:rsidRDefault="00DF24B4" w:rsidP="00DF24B4">
      <w:pPr>
        <w:pStyle w:val="AD"/>
      </w:pPr>
    </w:p>
    <w:p w14:paraId="60BDB958" w14:textId="77777777" w:rsidR="00DF24B4" w:rsidRDefault="00DF24B4" w:rsidP="00DF24B4">
      <w:pPr>
        <w:pStyle w:val="AD"/>
      </w:pPr>
      <w:r>
        <w:rPr>
          <w:rFonts w:hint="eastAsia"/>
        </w:rPr>
        <w:t>第十条</w:t>
      </w:r>
      <w:r>
        <w:rPr>
          <w:rFonts w:hint="eastAsia"/>
        </w:rPr>
        <w:t xml:space="preserve">  </w:t>
      </w:r>
      <w:r>
        <w:rPr>
          <w:rFonts w:hint="eastAsia"/>
        </w:rPr>
        <w:t>本规程为非现场监管的统一规范，监督管理部门可以根据履行职责的需要，要求融资担保公司报送本规程规定之外的文件和资料，全面收集融资担保公司经营情况和风险状况。</w:t>
      </w:r>
    </w:p>
    <w:p w14:paraId="697C4865" w14:textId="77777777" w:rsidR="00DF24B4" w:rsidRDefault="00DF24B4" w:rsidP="00DF24B4">
      <w:pPr>
        <w:pStyle w:val="AD"/>
      </w:pPr>
    </w:p>
    <w:p w14:paraId="5FF24C51" w14:textId="77777777" w:rsidR="00DF24B4" w:rsidRDefault="00DF24B4" w:rsidP="00DF24B4">
      <w:pPr>
        <w:pStyle w:val="AD"/>
      </w:pPr>
      <w:r>
        <w:rPr>
          <w:rFonts w:hint="eastAsia"/>
        </w:rPr>
        <w:t>第十一条</w:t>
      </w:r>
      <w:r>
        <w:rPr>
          <w:rFonts w:hint="eastAsia"/>
        </w:rPr>
        <w:t xml:space="preserve">  </w:t>
      </w:r>
      <w:r>
        <w:rPr>
          <w:rFonts w:hint="eastAsia"/>
        </w:rPr>
        <w:t>融资担保公司应当建立和落实非现场监管信息报送制度，按照监督管理部门的要求和时限报送非现场监管数据和非数据信息。银行业金融机构（含法人及分支机构）应当按照要求向银保监局报送银担合作情况。</w:t>
      </w:r>
    </w:p>
    <w:p w14:paraId="6D66A267" w14:textId="77777777" w:rsidR="00DF24B4" w:rsidRDefault="00DF24B4" w:rsidP="00DF24B4">
      <w:pPr>
        <w:pStyle w:val="AD"/>
      </w:pPr>
    </w:p>
    <w:p w14:paraId="1571479A" w14:textId="77777777" w:rsidR="00DF24B4" w:rsidRDefault="00DF24B4" w:rsidP="00DF24B4">
      <w:pPr>
        <w:pStyle w:val="AD"/>
      </w:pPr>
      <w:r>
        <w:rPr>
          <w:rFonts w:hint="eastAsia"/>
        </w:rPr>
        <w:t>第十二条</w:t>
      </w:r>
      <w:r>
        <w:rPr>
          <w:rFonts w:hint="eastAsia"/>
        </w:rPr>
        <w:t xml:space="preserve">  </w:t>
      </w:r>
      <w:r>
        <w:rPr>
          <w:rFonts w:hint="eastAsia"/>
        </w:rPr>
        <w:t>监督管理部门应当关注新闻媒体、政府部门、评级机构等发布的外部信息。对反映融资担保公司经营、管理中重大变化事项的信息，应当及时予以核实，并采取相应措施。</w:t>
      </w:r>
    </w:p>
    <w:p w14:paraId="35D48DED" w14:textId="77777777" w:rsidR="00DF24B4" w:rsidRDefault="00DF24B4" w:rsidP="00DF24B4">
      <w:pPr>
        <w:pStyle w:val="AD"/>
      </w:pPr>
    </w:p>
    <w:p w14:paraId="365592AB" w14:textId="77777777" w:rsidR="00DF24B4" w:rsidRDefault="00DF24B4" w:rsidP="00DF24B4">
      <w:pPr>
        <w:pStyle w:val="AD"/>
      </w:pPr>
      <w:r>
        <w:rPr>
          <w:rFonts w:hint="eastAsia"/>
        </w:rPr>
        <w:t>第十三条</w:t>
      </w:r>
      <w:r>
        <w:rPr>
          <w:rFonts w:hint="eastAsia"/>
        </w:rPr>
        <w:t xml:space="preserve">  </w:t>
      </w:r>
      <w:r>
        <w:rPr>
          <w:rFonts w:hint="eastAsia"/>
        </w:rPr>
        <w:t>监督管理部门和银保监局应当分别加强数据审核工作，利用信息技术手段，从报表完整性、逻辑关系、异动情况等方面对非现场监管报表进行审核。</w:t>
      </w:r>
    </w:p>
    <w:p w14:paraId="0BE86E3C" w14:textId="77777777" w:rsidR="00DF24B4" w:rsidRDefault="00DF24B4" w:rsidP="00DF24B4">
      <w:pPr>
        <w:pStyle w:val="AD"/>
      </w:pPr>
    </w:p>
    <w:p w14:paraId="6ED9AB8A" w14:textId="77777777" w:rsidR="00DF24B4" w:rsidRDefault="00DF24B4" w:rsidP="00DF24B4">
      <w:pPr>
        <w:pStyle w:val="AD"/>
      </w:pPr>
      <w:r>
        <w:rPr>
          <w:rFonts w:hint="eastAsia"/>
        </w:rPr>
        <w:t>第十四条</w:t>
      </w:r>
      <w:r>
        <w:rPr>
          <w:rFonts w:hint="eastAsia"/>
        </w:rPr>
        <w:t xml:space="preserve">  </w:t>
      </w:r>
      <w:r>
        <w:rPr>
          <w:rFonts w:hint="eastAsia"/>
        </w:rPr>
        <w:t>监督管理部门和银保监局可以根据工作需要，分别对融资担保公司和银行业金融机构的数据质量管理和指标准确性进行问询、约谈、专项评估、实地走访和现场检查等。</w:t>
      </w:r>
    </w:p>
    <w:p w14:paraId="2F96D2BB" w14:textId="77777777" w:rsidR="00DF24B4" w:rsidRDefault="00DF24B4" w:rsidP="00DF24B4">
      <w:pPr>
        <w:pStyle w:val="AD"/>
      </w:pPr>
    </w:p>
    <w:p w14:paraId="481F24AD" w14:textId="77777777" w:rsidR="00DF24B4" w:rsidRDefault="00DF24B4" w:rsidP="00DF24B4">
      <w:pPr>
        <w:pStyle w:val="AD"/>
      </w:pPr>
      <w:r>
        <w:rPr>
          <w:rFonts w:hint="eastAsia"/>
        </w:rPr>
        <w:t>第十五条</w:t>
      </w:r>
      <w:r>
        <w:rPr>
          <w:rFonts w:hint="eastAsia"/>
        </w:rPr>
        <w:t xml:space="preserve"> </w:t>
      </w:r>
      <w:r>
        <w:rPr>
          <w:rFonts w:hint="eastAsia"/>
        </w:rPr>
        <w:t>监督管理部门和银保监局应当按照档案管理有关规定对非现场监管资料进行收集、分类、整理，确保资料完整并及时归档。</w:t>
      </w:r>
    </w:p>
    <w:p w14:paraId="6DCEEB65" w14:textId="77777777" w:rsidR="00DF24B4" w:rsidRDefault="00DF24B4" w:rsidP="00DF24B4">
      <w:pPr>
        <w:pStyle w:val="AD"/>
      </w:pPr>
    </w:p>
    <w:p w14:paraId="362966C5" w14:textId="77777777" w:rsidR="00DF24B4" w:rsidRDefault="00DF24B4" w:rsidP="00DF24B4">
      <w:pPr>
        <w:pStyle w:val="AD"/>
      </w:pPr>
      <w:r>
        <w:rPr>
          <w:rFonts w:hint="eastAsia"/>
        </w:rPr>
        <w:t>第十六条</w:t>
      </w:r>
      <w:r>
        <w:rPr>
          <w:rFonts w:hint="eastAsia"/>
        </w:rPr>
        <w:t xml:space="preserve"> </w:t>
      </w:r>
      <w:r>
        <w:rPr>
          <w:rFonts w:hint="eastAsia"/>
        </w:rPr>
        <w:t>监督管理部门应当定期向省级财政部门共享政府性融资担保机构非现场监管信息。</w:t>
      </w:r>
    </w:p>
    <w:p w14:paraId="6D586EC0" w14:textId="77777777" w:rsidR="00DF24B4" w:rsidRDefault="00DF24B4" w:rsidP="00DF24B4">
      <w:pPr>
        <w:pStyle w:val="AD"/>
      </w:pPr>
    </w:p>
    <w:p w14:paraId="749DBE1F" w14:textId="77777777" w:rsidR="00DF24B4" w:rsidRDefault="00DF24B4" w:rsidP="00DF24B4">
      <w:pPr>
        <w:pStyle w:val="AD"/>
      </w:pPr>
      <w:r>
        <w:rPr>
          <w:rFonts w:hint="eastAsia"/>
        </w:rPr>
        <w:t>监督管理部门和银保监局应当加强信息共享，定期沟通，形成监管合力。</w:t>
      </w:r>
    </w:p>
    <w:p w14:paraId="6293AD8F" w14:textId="77777777" w:rsidR="00DF24B4" w:rsidRDefault="00DF24B4" w:rsidP="00DF24B4">
      <w:pPr>
        <w:pStyle w:val="AD"/>
      </w:pPr>
    </w:p>
    <w:p w14:paraId="5676425B" w14:textId="77777777" w:rsidR="00DF24B4" w:rsidRDefault="00DF24B4" w:rsidP="00D42362">
      <w:pPr>
        <w:pStyle w:val="AD"/>
        <w:jc w:val="center"/>
      </w:pPr>
      <w:r>
        <w:rPr>
          <w:rFonts w:hint="eastAsia"/>
        </w:rPr>
        <w:t>第三章</w:t>
      </w:r>
      <w:r>
        <w:rPr>
          <w:rFonts w:hint="eastAsia"/>
        </w:rPr>
        <w:t xml:space="preserve">  </w:t>
      </w:r>
      <w:r>
        <w:rPr>
          <w:rFonts w:hint="eastAsia"/>
        </w:rPr>
        <w:t>风险监测与评估</w:t>
      </w:r>
    </w:p>
    <w:p w14:paraId="11DC7D1F" w14:textId="77777777" w:rsidR="00DF24B4" w:rsidRDefault="00DF24B4" w:rsidP="00DF24B4">
      <w:pPr>
        <w:pStyle w:val="AD"/>
      </w:pPr>
    </w:p>
    <w:p w14:paraId="52B8BC7E" w14:textId="77777777" w:rsidR="00DF24B4" w:rsidRDefault="00DF24B4" w:rsidP="00DF24B4">
      <w:pPr>
        <w:pStyle w:val="AD"/>
      </w:pPr>
      <w:r>
        <w:rPr>
          <w:rFonts w:hint="eastAsia"/>
        </w:rPr>
        <w:t>第十七条</w:t>
      </w:r>
      <w:r>
        <w:rPr>
          <w:rFonts w:hint="eastAsia"/>
        </w:rPr>
        <w:t xml:space="preserve">  </w:t>
      </w:r>
      <w:r>
        <w:rPr>
          <w:rFonts w:hint="eastAsia"/>
        </w:rPr>
        <w:t>监督管理部门应当根据持续监管的需要，及时对融资担保公司报送的资料运用多种方法进行监测分析和处理。</w:t>
      </w:r>
    </w:p>
    <w:p w14:paraId="14240A63" w14:textId="77777777" w:rsidR="00DF24B4" w:rsidRDefault="00DF24B4" w:rsidP="00DF24B4">
      <w:pPr>
        <w:pStyle w:val="AD"/>
      </w:pPr>
    </w:p>
    <w:p w14:paraId="45AF3EEC" w14:textId="77777777" w:rsidR="00DF24B4" w:rsidRDefault="00DF24B4" w:rsidP="00DF24B4">
      <w:pPr>
        <w:pStyle w:val="AD"/>
      </w:pPr>
      <w:r>
        <w:rPr>
          <w:rFonts w:hint="eastAsia"/>
        </w:rPr>
        <w:t>对融资担保公司的非现场监管应当重点关注融资担保公司的外部经营环境变化、公司治理状况、内部控制状况、风险管理能力、担保业务情况、关联担保风险、资产质量状况、流动性指标和投资情况等。</w:t>
      </w:r>
    </w:p>
    <w:p w14:paraId="6F0DBE18" w14:textId="77777777" w:rsidR="00DF24B4" w:rsidRDefault="00DF24B4" w:rsidP="00DF24B4">
      <w:pPr>
        <w:pStyle w:val="AD"/>
      </w:pPr>
    </w:p>
    <w:p w14:paraId="7D42A12A" w14:textId="77777777" w:rsidR="00DF24B4" w:rsidRDefault="00DF24B4" w:rsidP="00DF24B4">
      <w:pPr>
        <w:pStyle w:val="AD"/>
      </w:pPr>
      <w:r>
        <w:rPr>
          <w:rFonts w:hint="eastAsia"/>
        </w:rPr>
        <w:t>第十八条</w:t>
      </w:r>
      <w:r>
        <w:rPr>
          <w:rFonts w:hint="eastAsia"/>
        </w:rPr>
        <w:t xml:space="preserve">  </w:t>
      </w:r>
      <w:r>
        <w:rPr>
          <w:rFonts w:hint="eastAsia"/>
        </w:rPr>
        <w:t>监督管理部门可以依法查询金融信用信息基础数据库和市场化征信机构数据库有关融资担保公司的信息。监督管理部门可以推荐经营稳健、财务状况良好的融资担保公司按照规定接入金融信用信息基础数据库。融资担保公司可以按照商业合作原则与市场化征信机构合作，依法提供、查询和使用信用信息。</w:t>
      </w:r>
    </w:p>
    <w:p w14:paraId="002DD19B" w14:textId="77777777" w:rsidR="00DF24B4" w:rsidRDefault="00DF24B4" w:rsidP="00DF24B4">
      <w:pPr>
        <w:pStyle w:val="AD"/>
      </w:pPr>
    </w:p>
    <w:p w14:paraId="78CED8D5" w14:textId="77777777" w:rsidR="00DF24B4" w:rsidRDefault="00DF24B4" w:rsidP="00DF24B4">
      <w:pPr>
        <w:pStyle w:val="AD"/>
      </w:pPr>
      <w:r>
        <w:rPr>
          <w:rFonts w:hint="eastAsia"/>
        </w:rPr>
        <w:t>第十九条</w:t>
      </w:r>
      <w:r>
        <w:rPr>
          <w:rFonts w:hint="eastAsia"/>
        </w:rPr>
        <w:t xml:space="preserve">  </w:t>
      </w:r>
      <w:r>
        <w:rPr>
          <w:rFonts w:hint="eastAsia"/>
        </w:rPr>
        <w:t>融资担保公司出现重大风险、异常变动、突发事件等情况，监督管理部门应当分析原因，及时处置融资担保公司风险，并按照有关重大风险事件报告制度的要求向本级人民政府、银保监会和中国人民银行报告。</w:t>
      </w:r>
    </w:p>
    <w:p w14:paraId="3261660E" w14:textId="77777777" w:rsidR="00DF24B4" w:rsidRDefault="00DF24B4" w:rsidP="00DF24B4">
      <w:pPr>
        <w:pStyle w:val="AD"/>
      </w:pPr>
    </w:p>
    <w:p w14:paraId="5D9506EB" w14:textId="77777777" w:rsidR="00DF24B4" w:rsidRDefault="00DF24B4" w:rsidP="00DF24B4">
      <w:pPr>
        <w:pStyle w:val="AD"/>
      </w:pPr>
      <w:r>
        <w:rPr>
          <w:rFonts w:hint="eastAsia"/>
        </w:rPr>
        <w:t>第二十条</w:t>
      </w:r>
      <w:r>
        <w:rPr>
          <w:rFonts w:hint="eastAsia"/>
        </w:rPr>
        <w:t xml:space="preserve">  </w:t>
      </w:r>
      <w:r>
        <w:rPr>
          <w:rFonts w:hint="eastAsia"/>
        </w:rPr>
        <w:t>监督管理部门应当根据监测分析结论和突发事件情况，结合融资担保公司监管指标等，科学预判重大风险变化趋势，前瞻性开展短期和中长期风险预警。</w:t>
      </w:r>
    </w:p>
    <w:p w14:paraId="39374B6D" w14:textId="77777777" w:rsidR="00DF24B4" w:rsidRDefault="00DF24B4" w:rsidP="00DF24B4">
      <w:pPr>
        <w:pStyle w:val="AD"/>
      </w:pPr>
    </w:p>
    <w:p w14:paraId="19555736" w14:textId="77777777" w:rsidR="00DF24B4" w:rsidRDefault="00DF24B4" w:rsidP="00DF24B4">
      <w:pPr>
        <w:pStyle w:val="AD"/>
      </w:pPr>
      <w:r>
        <w:rPr>
          <w:rFonts w:hint="eastAsia"/>
        </w:rPr>
        <w:t>第二十一条</w:t>
      </w:r>
      <w:r>
        <w:rPr>
          <w:rFonts w:hint="eastAsia"/>
        </w:rPr>
        <w:t xml:space="preserve">  </w:t>
      </w:r>
      <w:r>
        <w:rPr>
          <w:rFonts w:hint="eastAsia"/>
        </w:rPr>
        <w:t>监督管理部门应当结合日常监管工作、非现场监管和现场检查等情况撰写年度监管与发展报告，判断融资担保公司风险状况和变化趋势，提出下一年度的监管工作计划。年度监管与发展报告包括以下内容：</w:t>
      </w:r>
    </w:p>
    <w:p w14:paraId="79FF7872" w14:textId="77777777" w:rsidR="00DF24B4" w:rsidRDefault="00DF24B4" w:rsidP="00DF24B4">
      <w:pPr>
        <w:pStyle w:val="AD"/>
      </w:pPr>
    </w:p>
    <w:p w14:paraId="58BCB8B4" w14:textId="77777777" w:rsidR="00DF24B4" w:rsidRDefault="00DF24B4" w:rsidP="00DF24B4">
      <w:pPr>
        <w:pStyle w:val="AD"/>
      </w:pPr>
      <w:r>
        <w:rPr>
          <w:rFonts w:hint="eastAsia"/>
        </w:rPr>
        <w:t>（一）辖内融资担保行业基本情况及主要变化；</w:t>
      </w:r>
    </w:p>
    <w:p w14:paraId="5B06C501" w14:textId="77777777" w:rsidR="00DF24B4" w:rsidRDefault="00DF24B4" w:rsidP="00DF24B4">
      <w:pPr>
        <w:pStyle w:val="AD"/>
      </w:pPr>
    </w:p>
    <w:p w14:paraId="2DC09B9E" w14:textId="77777777" w:rsidR="00DF24B4" w:rsidRDefault="00DF24B4" w:rsidP="00DF24B4">
      <w:pPr>
        <w:pStyle w:val="AD"/>
      </w:pPr>
      <w:r>
        <w:rPr>
          <w:rFonts w:hint="eastAsia"/>
        </w:rPr>
        <w:t>（二）本年度在行业监管方面开展的主要工作，制定的监管规制；</w:t>
      </w:r>
    </w:p>
    <w:p w14:paraId="511ED796" w14:textId="77777777" w:rsidR="00DF24B4" w:rsidRDefault="00DF24B4" w:rsidP="00DF24B4">
      <w:pPr>
        <w:pStyle w:val="AD"/>
      </w:pPr>
    </w:p>
    <w:p w14:paraId="27417182" w14:textId="77777777" w:rsidR="00DF24B4" w:rsidRDefault="00DF24B4" w:rsidP="00DF24B4">
      <w:pPr>
        <w:pStyle w:val="AD"/>
      </w:pPr>
      <w:r>
        <w:rPr>
          <w:rFonts w:hint="eastAsia"/>
        </w:rPr>
        <w:t>（三）本年度在促进行业发展方面开展的主要工作；</w:t>
      </w:r>
    </w:p>
    <w:p w14:paraId="14AC3DCE" w14:textId="77777777" w:rsidR="00DF24B4" w:rsidRDefault="00DF24B4" w:rsidP="00DF24B4">
      <w:pPr>
        <w:pStyle w:val="AD"/>
      </w:pPr>
    </w:p>
    <w:p w14:paraId="2ECBB671" w14:textId="77777777" w:rsidR="00DF24B4" w:rsidRDefault="00DF24B4" w:rsidP="00DF24B4">
      <w:pPr>
        <w:pStyle w:val="AD"/>
      </w:pPr>
      <w:r>
        <w:rPr>
          <w:rFonts w:hint="eastAsia"/>
        </w:rPr>
        <w:t>（四）行业优秀做法和主要成绩</w:t>
      </w:r>
      <w:r>
        <w:rPr>
          <w:rFonts w:hint="eastAsia"/>
        </w:rPr>
        <w:t>;</w:t>
      </w:r>
    </w:p>
    <w:p w14:paraId="5822E624" w14:textId="77777777" w:rsidR="00DF24B4" w:rsidRDefault="00DF24B4" w:rsidP="00DF24B4">
      <w:pPr>
        <w:pStyle w:val="AD"/>
      </w:pPr>
    </w:p>
    <w:p w14:paraId="4DE3CBCB" w14:textId="77777777" w:rsidR="00DF24B4" w:rsidRDefault="00DF24B4" w:rsidP="00DF24B4">
      <w:pPr>
        <w:pStyle w:val="AD"/>
      </w:pPr>
      <w:r>
        <w:rPr>
          <w:rFonts w:hint="eastAsia"/>
        </w:rPr>
        <w:t>（五）存在的问题和风险情况；</w:t>
      </w:r>
    </w:p>
    <w:p w14:paraId="370E06FC" w14:textId="77777777" w:rsidR="00DF24B4" w:rsidRDefault="00DF24B4" w:rsidP="00DF24B4">
      <w:pPr>
        <w:pStyle w:val="AD"/>
      </w:pPr>
    </w:p>
    <w:p w14:paraId="302EBC07" w14:textId="77777777" w:rsidR="00DF24B4" w:rsidRDefault="00DF24B4" w:rsidP="00DF24B4">
      <w:pPr>
        <w:pStyle w:val="AD"/>
      </w:pPr>
      <w:r>
        <w:rPr>
          <w:rFonts w:hint="eastAsia"/>
        </w:rPr>
        <w:t>（六）融资担保公司违规及未达标情况；</w:t>
      </w:r>
    </w:p>
    <w:p w14:paraId="0BF02127" w14:textId="77777777" w:rsidR="00DF24B4" w:rsidRDefault="00DF24B4" w:rsidP="00DF24B4">
      <w:pPr>
        <w:pStyle w:val="AD"/>
      </w:pPr>
    </w:p>
    <w:p w14:paraId="16348905" w14:textId="77777777" w:rsidR="00DF24B4" w:rsidRDefault="00DF24B4" w:rsidP="00DF24B4">
      <w:pPr>
        <w:pStyle w:val="AD"/>
      </w:pPr>
      <w:r>
        <w:rPr>
          <w:rFonts w:hint="eastAsia"/>
        </w:rPr>
        <w:t>（七）下一步工作安排和建议；</w:t>
      </w:r>
    </w:p>
    <w:p w14:paraId="787952F7" w14:textId="77777777" w:rsidR="00DF24B4" w:rsidRDefault="00DF24B4" w:rsidP="00DF24B4">
      <w:pPr>
        <w:pStyle w:val="AD"/>
      </w:pPr>
    </w:p>
    <w:p w14:paraId="6170B8E0" w14:textId="77777777" w:rsidR="00DF24B4" w:rsidRDefault="00DF24B4" w:rsidP="00DF24B4">
      <w:pPr>
        <w:pStyle w:val="AD"/>
      </w:pPr>
      <w:r>
        <w:rPr>
          <w:rFonts w:hint="eastAsia"/>
        </w:rPr>
        <w:t>（八）其他需要特别说明的情况。</w:t>
      </w:r>
    </w:p>
    <w:p w14:paraId="3C715FFD" w14:textId="77777777" w:rsidR="00DF24B4" w:rsidRDefault="00DF24B4" w:rsidP="00DF24B4">
      <w:pPr>
        <w:pStyle w:val="AD"/>
      </w:pPr>
    </w:p>
    <w:p w14:paraId="647C34FD" w14:textId="77777777" w:rsidR="00DF24B4" w:rsidRDefault="00DF24B4" w:rsidP="00DF24B4">
      <w:pPr>
        <w:pStyle w:val="AD"/>
      </w:pPr>
      <w:r>
        <w:rPr>
          <w:rFonts w:hint="eastAsia"/>
        </w:rPr>
        <w:t>第二十二条</w:t>
      </w:r>
      <w:r>
        <w:rPr>
          <w:rFonts w:hint="eastAsia"/>
        </w:rPr>
        <w:t xml:space="preserve">  </w:t>
      </w:r>
      <w:r>
        <w:rPr>
          <w:rFonts w:hint="eastAsia"/>
        </w:rPr>
        <w:t>银保监局应当根据报表数据和日常银行监管工作等，重点分析银担合作中存在的问题和难点，提出政策建议，撰写年度银担合作情况报告。</w:t>
      </w:r>
    </w:p>
    <w:p w14:paraId="0C09C413" w14:textId="77777777" w:rsidR="00DF24B4" w:rsidRDefault="00DF24B4" w:rsidP="00DF24B4">
      <w:pPr>
        <w:pStyle w:val="AD"/>
      </w:pPr>
    </w:p>
    <w:p w14:paraId="6DB3D189" w14:textId="77777777" w:rsidR="00DF24B4" w:rsidRDefault="00DF24B4" w:rsidP="00D42362">
      <w:pPr>
        <w:pStyle w:val="AD"/>
        <w:jc w:val="center"/>
      </w:pPr>
      <w:r>
        <w:rPr>
          <w:rFonts w:hint="eastAsia"/>
        </w:rPr>
        <w:t>第四章</w:t>
      </w:r>
      <w:r>
        <w:rPr>
          <w:rFonts w:hint="eastAsia"/>
        </w:rPr>
        <w:t xml:space="preserve">  </w:t>
      </w:r>
      <w:r>
        <w:rPr>
          <w:rFonts w:hint="eastAsia"/>
        </w:rPr>
        <w:t>信息报送与使用</w:t>
      </w:r>
    </w:p>
    <w:p w14:paraId="267A5D4C" w14:textId="77777777" w:rsidR="00DF24B4" w:rsidRDefault="00DF24B4" w:rsidP="00DF24B4">
      <w:pPr>
        <w:pStyle w:val="AD"/>
      </w:pPr>
    </w:p>
    <w:p w14:paraId="3F59EF12" w14:textId="77777777" w:rsidR="00DF24B4" w:rsidRDefault="00DF24B4" w:rsidP="00DF24B4">
      <w:pPr>
        <w:pStyle w:val="AD"/>
      </w:pPr>
      <w:r>
        <w:rPr>
          <w:rFonts w:hint="eastAsia"/>
        </w:rPr>
        <w:t>第二十三条</w:t>
      </w:r>
      <w:r>
        <w:rPr>
          <w:rFonts w:hint="eastAsia"/>
        </w:rPr>
        <w:t xml:space="preserve">  </w:t>
      </w:r>
      <w:r>
        <w:rPr>
          <w:rFonts w:hint="eastAsia"/>
        </w:rPr>
        <w:t>监督管理部门和银保监局应当通过全国融资担保公司监管信息系统向银保监会报送本规程第九条、第二十一条和第二十二条要求收集的报表和撰写的报告。暂未接通全国融资担保公司监管信息系统的，以书面形式报送银保监会，同时将电子文档通过当地银保监局转报银保监会。</w:t>
      </w:r>
    </w:p>
    <w:p w14:paraId="783563CC" w14:textId="77777777" w:rsidR="00DF24B4" w:rsidRDefault="00DF24B4" w:rsidP="00DF24B4">
      <w:pPr>
        <w:pStyle w:val="AD"/>
      </w:pPr>
    </w:p>
    <w:p w14:paraId="33427648" w14:textId="77777777" w:rsidR="00DF24B4" w:rsidRDefault="00DF24B4" w:rsidP="00DF24B4">
      <w:pPr>
        <w:pStyle w:val="AD"/>
      </w:pPr>
      <w:r>
        <w:rPr>
          <w:rFonts w:hint="eastAsia"/>
        </w:rPr>
        <w:t>第二十四条</w:t>
      </w:r>
      <w:r>
        <w:rPr>
          <w:rFonts w:hint="eastAsia"/>
        </w:rPr>
        <w:t xml:space="preserve">  </w:t>
      </w:r>
      <w:r>
        <w:rPr>
          <w:rFonts w:hint="eastAsia"/>
        </w:rPr>
        <w:t>监督管理部门和银保监局应当按时报送非现场监管信息。</w:t>
      </w:r>
    </w:p>
    <w:p w14:paraId="17C074A9" w14:textId="77777777" w:rsidR="00DF24B4" w:rsidRDefault="00DF24B4" w:rsidP="00DF24B4">
      <w:pPr>
        <w:pStyle w:val="AD"/>
      </w:pPr>
    </w:p>
    <w:p w14:paraId="4D483C54" w14:textId="77777777" w:rsidR="00DF24B4" w:rsidRDefault="00DF24B4" w:rsidP="00DF24B4">
      <w:pPr>
        <w:pStyle w:val="AD"/>
      </w:pPr>
      <w:r>
        <w:rPr>
          <w:rFonts w:hint="eastAsia"/>
        </w:rPr>
        <w:lastRenderedPageBreak/>
        <w:t>监督管理部门负责收集的年度报表应当于年后</w:t>
      </w:r>
      <w:r>
        <w:rPr>
          <w:rFonts w:hint="eastAsia"/>
        </w:rPr>
        <w:t>1</w:t>
      </w:r>
      <w:r>
        <w:rPr>
          <w:rFonts w:hint="eastAsia"/>
        </w:rPr>
        <w:t>月底前报送银保监会，季度报表应当于季后</w:t>
      </w:r>
      <w:r>
        <w:rPr>
          <w:rFonts w:hint="eastAsia"/>
        </w:rPr>
        <w:t>25</w:t>
      </w:r>
      <w:r>
        <w:rPr>
          <w:rFonts w:hint="eastAsia"/>
        </w:rPr>
        <w:t>日前报送银保监会；负责撰写的年度监管与发展报告应当于年后</w:t>
      </w:r>
      <w:r>
        <w:rPr>
          <w:rFonts w:hint="eastAsia"/>
        </w:rPr>
        <w:t>2</w:t>
      </w:r>
      <w:r>
        <w:rPr>
          <w:rFonts w:hint="eastAsia"/>
        </w:rPr>
        <w:t>月</w:t>
      </w:r>
      <w:r>
        <w:rPr>
          <w:rFonts w:hint="eastAsia"/>
        </w:rPr>
        <w:t>15</w:t>
      </w:r>
      <w:r>
        <w:rPr>
          <w:rFonts w:hint="eastAsia"/>
        </w:rPr>
        <w:t>日前报送本级人民政府和银保监会。</w:t>
      </w:r>
    </w:p>
    <w:p w14:paraId="673F408C" w14:textId="77777777" w:rsidR="00DF24B4" w:rsidRDefault="00DF24B4" w:rsidP="00DF24B4">
      <w:pPr>
        <w:pStyle w:val="AD"/>
      </w:pPr>
    </w:p>
    <w:p w14:paraId="009C397E" w14:textId="77777777" w:rsidR="00DF24B4" w:rsidRDefault="00DF24B4" w:rsidP="00DF24B4">
      <w:pPr>
        <w:pStyle w:val="AD"/>
      </w:pPr>
      <w:r>
        <w:rPr>
          <w:rFonts w:hint="eastAsia"/>
        </w:rPr>
        <w:t>银保监局负责收集的报表应当于每年</w:t>
      </w:r>
      <w:r>
        <w:rPr>
          <w:rFonts w:hint="eastAsia"/>
        </w:rPr>
        <w:t>7</w:t>
      </w:r>
      <w:r>
        <w:rPr>
          <w:rFonts w:hint="eastAsia"/>
        </w:rPr>
        <w:t>月底及年后</w:t>
      </w:r>
      <w:r>
        <w:rPr>
          <w:rFonts w:hint="eastAsia"/>
        </w:rPr>
        <w:t>1</w:t>
      </w:r>
      <w:r>
        <w:rPr>
          <w:rFonts w:hint="eastAsia"/>
        </w:rPr>
        <w:t>月底前报送银保监会；负责撰写的年度银担合作情况报告应当于年后</w:t>
      </w:r>
      <w:r>
        <w:rPr>
          <w:rFonts w:hint="eastAsia"/>
        </w:rPr>
        <w:t>2</w:t>
      </w:r>
      <w:r>
        <w:rPr>
          <w:rFonts w:hint="eastAsia"/>
        </w:rPr>
        <w:t>月</w:t>
      </w:r>
      <w:r>
        <w:rPr>
          <w:rFonts w:hint="eastAsia"/>
        </w:rPr>
        <w:t>15</w:t>
      </w:r>
      <w:r>
        <w:rPr>
          <w:rFonts w:hint="eastAsia"/>
        </w:rPr>
        <w:t>日前报送银保监会。</w:t>
      </w:r>
    </w:p>
    <w:p w14:paraId="04564934" w14:textId="77777777" w:rsidR="00DF24B4" w:rsidRDefault="00DF24B4" w:rsidP="00DF24B4">
      <w:pPr>
        <w:pStyle w:val="AD"/>
      </w:pPr>
    </w:p>
    <w:p w14:paraId="7D430CBB" w14:textId="77777777" w:rsidR="00DF24B4" w:rsidRDefault="00DF24B4" w:rsidP="00DF24B4">
      <w:pPr>
        <w:pStyle w:val="AD"/>
      </w:pPr>
      <w:r>
        <w:rPr>
          <w:rFonts w:hint="eastAsia"/>
        </w:rPr>
        <w:t>第二十五条</w:t>
      </w:r>
      <w:r>
        <w:rPr>
          <w:rFonts w:hint="eastAsia"/>
        </w:rPr>
        <w:t xml:space="preserve">  </w:t>
      </w:r>
      <w:r>
        <w:rPr>
          <w:rFonts w:hint="eastAsia"/>
        </w:rPr>
        <w:t>监督管理部门可以视情况将非现场监管分析的结果通报融资担保公司，要求融资担保公司报送问题整改方案，并督促限期改正。</w:t>
      </w:r>
    </w:p>
    <w:p w14:paraId="104C5A28" w14:textId="77777777" w:rsidR="00DF24B4" w:rsidRDefault="00DF24B4" w:rsidP="00DF24B4">
      <w:pPr>
        <w:pStyle w:val="AD"/>
      </w:pPr>
    </w:p>
    <w:p w14:paraId="5C2B5A44" w14:textId="77777777" w:rsidR="00DF24B4" w:rsidRDefault="00DF24B4" w:rsidP="00DF24B4">
      <w:pPr>
        <w:pStyle w:val="AD"/>
      </w:pPr>
      <w:r>
        <w:rPr>
          <w:rFonts w:hint="eastAsia"/>
        </w:rPr>
        <w:t>监督管理部门可以根据监管需要，将监管通报发送至融资担保公司主管单位、公司股东、银保监局及相关银行业金融机构等。</w:t>
      </w:r>
    </w:p>
    <w:p w14:paraId="0632C337" w14:textId="77777777" w:rsidR="00DF24B4" w:rsidRDefault="00DF24B4" w:rsidP="00DF24B4">
      <w:pPr>
        <w:pStyle w:val="AD"/>
      </w:pPr>
    </w:p>
    <w:p w14:paraId="6477C6A8" w14:textId="77777777" w:rsidR="00DF24B4" w:rsidRDefault="00DF24B4" w:rsidP="00DF24B4">
      <w:pPr>
        <w:pStyle w:val="AD"/>
      </w:pPr>
      <w:r>
        <w:rPr>
          <w:rFonts w:hint="eastAsia"/>
        </w:rPr>
        <w:t>第二十六条</w:t>
      </w:r>
      <w:r>
        <w:rPr>
          <w:rFonts w:hint="eastAsia"/>
        </w:rPr>
        <w:t xml:space="preserve">  </w:t>
      </w:r>
      <w:r>
        <w:rPr>
          <w:rFonts w:hint="eastAsia"/>
        </w:rPr>
        <w:t>监督管理部门应当建立非现场监管与现场检查、市场准入的联动监管机制。将非现场监管分析结果作为现场检查、监管谈话和分类监督管理的重要参考，通过现场检查和监管谈话印证非现场监管信息的正确性。</w:t>
      </w:r>
    </w:p>
    <w:p w14:paraId="620D0547" w14:textId="77777777" w:rsidR="00DF24B4" w:rsidRDefault="00DF24B4" w:rsidP="00DF24B4">
      <w:pPr>
        <w:pStyle w:val="AD"/>
      </w:pPr>
    </w:p>
    <w:p w14:paraId="2890645D" w14:textId="77777777" w:rsidR="00DF24B4" w:rsidRDefault="00DF24B4" w:rsidP="00D42362">
      <w:pPr>
        <w:pStyle w:val="AD"/>
        <w:jc w:val="center"/>
      </w:pPr>
      <w:r>
        <w:rPr>
          <w:rFonts w:hint="eastAsia"/>
        </w:rPr>
        <w:t>第五章</w:t>
      </w:r>
      <w:r>
        <w:rPr>
          <w:rFonts w:hint="eastAsia"/>
        </w:rPr>
        <w:t xml:space="preserve">  </w:t>
      </w:r>
      <w:r>
        <w:rPr>
          <w:rFonts w:hint="eastAsia"/>
        </w:rPr>
        <w:t>监管措施</w:t>
      </w:r>
    </w:p>
    <w:p w14:paraId="46670905" w14:textId="77777777" w:rsidR="00DF24B4" w:rsidRDefault="00DF24B4" w:rsidP="00DF24B4">
      <w:pPr>
        <w:pStyle w:val="AD"/>
      </w:pPr>
    </w:p>
    <w:p w14:paraId="79D1D85C" w14:textId="77777777" w:rsidR="00DF24B4" w:rsidRDefault="00DF24B4" w:rsidP="00DF24B4">
      <w:pPr>
        <w:pStyle w:val="AD"/>
      </w:pPr>
      <w:r>
        <w:rPr>
          <w:rFonts w:hint="eastAsia"/>
        </w:rPr>
        <w:t>第二十七条</w:t>
      </w:r>
      <w:r>
        <w:rPr>
          <w:rFonts w:hint="eastAsia"/>
        </w:rPr>
        <w:t xml:space="preserve">  </w:t>
      </w:r>
      <w:r>
        <w:rPr>
          <w:rFonts w:hint="eastAsia"/>
        </w:rPr>
        <w:t>监督管理部门应当根据非现场监管的风险监测、信用评价与评估结果，开展差异化监管，适时采取相应的监管措施，指导、提示融资担保公司关注重点风险，督促其持续改进内部控制，提高风险管理水平，切实防范化解风险。</w:t>
      </w:r>
    </w:p>
    <w:p w14:paraId="02662F92" w14:textId="77777777" w:rsidR="00DF24B4" w:rsidRDefault="00DF24B4" w:rsidP="00DF24B4">
      <w:pPr>
        <w:pStyle w:val="AD"/>
      </w:pPr>
    </w:p>
    <w:p w14:paraId="253BA81E" w14:textId="77777777" w:rsidR="00DF24B4" w:rsidRDefault="00DF24B4" w:rsidP="00DF24B4">
      <w:pPr>
        <w:pStyle w:val="AD"/>
      </w:pPr>
      <w:r>
        <w:rPr>
          <w:rFonts w:hint="eastAsia"/>
        </w:rPr>
        <w:t>第二十八条</w:t>
      </w:r>
      <w:r>
        <w:rPr>
          <w:rFonts w:hint="eastAsia"/>
        </w:rPr>
        <w:t xml:space="preserve">  </w:t>
      </w:r>
      <w:r>
        <w:rPr>
          <w:rFonts w:hint="eastAsia"/>
        </w:rPr>
        <w:t>监督管理部门可以根据融资担保公司风险严重程度确定相应的应对机制，依法采取提高信息报送频率、督促开展自查、要求充实风险管理力量、做出风险提示和通报、进行监管谈话、开展现场检查、责令其暂停部分业务、限制其自有资金运用的规模和方式、责令其停止新设分支机构等监管措施。</w:t>
      </w:r>
    </w:p>
    <w:p w14:paraId="7CAD4397" w14:textId="77777777" w:rsidR="00DF24B4" w:rsidRDefault="00DF24B4" w:rsidP="00DF24B4">
      <w:pPr>
        <w:pStyle w:val="AD"/>
      </w:pPr>
    </w:p>
    <w:p w14:paraId="1E06EDA5" w14:textId="77777777" w:rsidR="00DF24B4" w:rsidRDefault="00DF24B4" w:rsidP="00DF24B4">
      <w:pPr>
        <w:pStyle w:val="AD"/>
      </w:pPr>
      <w:r>
        <w:rPr>
          <w:rFonts w:hint="eastAsia"/>
        </w:rPr>
        <w:t>第二十九条</w:t>
      </w:r>
      <w:r>
        <w:rPr>
          <w:rFonts w:hint="eastAsia"/>
        </w:rPr>
        <w:t xml:space="preserve">  </w:t>
      </w:r>
      <w:r>
        <w:rPr>
          <w:rFonts w:hint="eastAsia"/>
        </w:rPr>
        <w:t>融资担保公司和银行业金融机构未按照要求报送数据信息、非数据信息、整改方案等文件和资料，监督管理部门和银保监局可以根据情节轻重，分别按照《中华人民共和国银行业监督管理法》《融资担保公司监督管理条例》等法律法规的规定实施处罚。</w:t>
      </w:r>
    </w:p>
    <w:p w14:paraId="0AD79B1A" w14:textId="77777777" w:rsidR="00DF24B4" w:rsidRDefault="00DF24B4" w:rsidP="00DF24B4">
      <w:pPr>
        <w:pStyle w:val="AD"/>
      </w:pPr>
    </w:p>
    <w:p w14:paraId="0C65E4DA" w14:textId="77777777" w:rsidR="00DF24B4" w:rsidRDefault="00DF24B4" w:rsidP="00D42362">
      <w:pPr>
        <w:pStyle w:val="AD"/>
        <w:jc w:val="center"/>
      </w:pPr>
      <w:r>
        <w:rPr>
          <w:rFonts w:hint="eastAsia"/>
        </w:rPr>
        <w:t>第六章</w:t>
      </w:r>
      <w:r>
        <w:rPr>
          <w:rFonts w:hint="eastAsia"/>
        </w:rPr>
        <w:t xml:space="preserve">  </w:t>
      </w:r>
      <w:r>
        <w:rPr>
          <w:rFonts w:hint="eastAsia"/>
        </w:rPr>
        <w:t>附则</w:t>
      </w:r>
    </w:p>
    <w:p w14:paraId="3C093FB6" w14:textId="77777777" w:rsidR="00DF24B4" w:rsidRDefault="00DF24B4" w:rsidP="00DF24B4">
      <w:pPr>
        <w:pStyle w:val="AD"/>
      </w:pPr>
    </w:p>
    <w:p w14:paraId="49DDEBA7" w14:textId="77777777" w:rsidR="00DF24B4" w:rsidRDefault="00DF24B4" w:rsidP="00DF24B4">
      <w:pPr>
        <w:pStyle w:val="AD"/>
      </w:pPr>
      <w:r>
        <w:rPr>
          <w:rFonts w:hint="eastAsia"/>
        </w:rPr>
        <w:t>第三十条</w:t>
      </w:r>
      <w:r>
        <w:rPr>
          <w:rFonts w:hint="eastAsia"/>
        </w:rPr>
        <w:t xml:space="preserve">  </w:t>
      </w:r>
      <w:r>
        <w:rPr>
          <w:rFonts w:hint="eastAsia"/>
        </w:rPr>
        <w:t>监督管理部门和银保监局可以依照本规程分别制定融资担保公司非现场监管细则和银行业金融机构银担合作信息报送规则。</w:t>
      </w:r>
    </w:p>
    <w:p w14:paraId="61A64AE5" w14:textId="77777777" w:rsidR="00DF24B4" w:rsidRDefault="00DF24B4" w:rsidP="00DF24B4">
      <w:pPr>
        <w:pStyle w:val="AD"/>
      </w:pPr>
    </w:p>
    <w:p w14:paraId="43941C3E" w14:textId="77777777" w:rsidR="00DF24B4" w:rsidRDefault="00DF24B4" w:rsidP="00DF24B4">
      <w:pPr>
        <w:pStyle w:val="AD"/>
      </w:pPr>
      <w:r>
        <w:rPr>
          <w:rFonts w:hint="eastAsia"/>
        </w:rPr>
        <w:t>第三十一条</w:t>
      </w:r>
      <w:r>
        <w:rPr>
          <w:rFonts w:hint="eastAsia"/>
        </w:rPr>
        <w:t xml:space="preserve">  </w:t>
      </w:r>
      <w:r>
        <w:rPr>
          <w:rFonts w:hint="eastAsia"/>
        </w:rPr>
        <w:t>公司制以外的融资担保机构非现场监管按照本规程有关规定执行。</w:t>
      </w:r>
    </w:p>
    <w:p w14:paraId="240C4354" w14:textId="77777777" w:rsidR="00DF24B4" w:rsidRDefault="00DF24B4" w:rsidP="00DF24B4">
      <w:pPr>
        <w:pStyle w:val="AD"/>
      </w:pPr>
    </w:p>
    <w:p w14:paraId="057FA7F7" w14:textId="77777777" w:rsidR="00DF24B4" w:rsidRDefault="00DF24B4" w:rsidP="00DF24B4">
      <w:pPr>
        <w:pStyle w:val="AD"/>
      </w:pPr>
      <w:r>
        <w:rPr>
          <w:rFonts w:hint="eastAsia"/>
        </w:rPr>
        <w:t>第三十二条</w:t>
      </w:r>
      <w:r>
        <w:rPr>
          <w:rFonts w:hint="eastAsia"/>
        </w:rPr>
        <w:t xml:space="preserve">  </w:t>
      </w:r>
      <w:r>
        <w:rPr>
          <w:rFonts w:hint="eastAsia"/>
        </w:rPr>
        <w:t>本规程由银保监会负责修订和解释。</w:t>
      </w:r>
    </w:p>
    <w:p w14:paraId="0D5B55EC" w14:textId="77777777" w:rsidR="00DF24B4" w:rsidRDefault="00DF24B4" w:rsidP="00DF24B4">
      <w:pPr>
        <w:pStyle w:val="AD"/>
      </w:pPr>
    </w:p>
    <w:p w14:paraId="188384E5" w14:textId="4E7B2D62" w:rsidR="00B15193" w:rsidRDefault="00DF24B4" w:rsidP="00DF24B4">
      <w:pPr>
        <w:pStyle w:val="AD"/>
      </w:pPr>
      <w:r>
        <w:rPr>
          <w:rFonts w:hint="eastAsia"/>
        </w:rPr>
        <w:t>第三十三条</w:t>
      </w:r>
      <w:r>
        <w:rPr>
          <w:rFonts w:hint="eastAsia"/>
        </w:rPr>
        <w:t xml:space="preserve">  </w:t>
      </w:r>
      <w:r>
        <w:rPr>
          <w:rFonts w:hint="eastAsia"/>
        </w:rPr>
        <w:t>本规程自</w:t>
      </w:r>
      <w:r>
        <w:rPr>
          <w:rFonts w:hint="eastAsia"/>
        </w:rPr>
        <w:t>2020</w:t>
      </w:r>
      <w:r>
        <w:rPr>
          <w:rFonts w:hint="eastAsia"/>
        </w:rPr>
        <w:t>年</w:t>
      </w:r>
      <w:r>
        <w:rPr>
          <w:rFonts w:hint="eastAsia"/>
        </w:rPr>
        <w:t>9</w:t>
      </w:r>
      <w:r>
        <w:rPr>
          <w:rFonts w:hint="eastAsia"/>
        </w:rPr>
        <w:t>月</w:t>
      </w:r>
      <w:r>
        <w:rPr>
          <w:rFonts w:hint="eastAsia"/>
        </w:rPr>
        <w:t>1</w:t>
      </w:r>
      <w:r>
        <w:rPr>
          <w:rFonts w:hint="eastAsia"/>
        </w:rPr>
        <w:t>日起施行。</w:t>
      </w:r>
    </w:p>
    <w:p w14:paraId="6688D673" w14:textId="2A97EF6B" w:rsidR="00DF24B4" w:rsidRDefault="00DF24B4" w:rsidP="00DF24B4">
      <w:pPr>
        <w:pStyle w:val="AD"/>
      </w:pPr>
    </w:p>
    <w:p w14:paraId="21C89618" w14:textId="2732CF5E" w:rsidR="00DF24B4" w:rsidRDefault="00DF24B4" w:rsidP="00DF24B4">
      <w:pPr>
        <w:pStyle w:val="AD"/>
      </w:pPr>
    </w:p>
    <w:p w14:paraId="634A08E9" w14:textId="2BEC532D" w:rsidR="00DF24B4" w:rsidRDefault="00DF24B4" w:rsidP="00DF24B4">
      <w:pPr>
        <w:pStyle w:val="AD"/>
      </w:pPr>
      <w:r>
        <w:rPr>
          <w:rFonts w:hint="eastAsia"/>
        </w:rPr>
        <w:t>信息来源：</w:t>
      </w:r>
      <w:hyperlink r:id="rId6" w:history="1">
        <w:r>
          <w:rPr>
            <w:rStyle w:val="a7"/>
          </w:rPr>
          <w:t>http://www.cbirc.gov.cn/cn/view/pages/ItemDetail.html?docId=918140</w:t>
        </w:r>
      </w:hyperlink>
    </w:p>
    <w:sectPr w:rsidR="00DF24B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48D2C" w14:textId="77777777" w:rsidR="0074125E" w:rsidRDefault="0074125E" w:rsidP="00C20A6A">
      <w:pPr>
        <w:spacing w:line="240" w:lineRule="auto"/>
      </w:pPr>
      <w:r>
        <w:separator/>
      </w:r>
    </w:p>
  </w:endnote>
  <w:endnote w:type="continuationSeparator" w:id="0">
    <w:p w14:paraId="6D40B6EC" w14:textId="77777777" w:rsidR="0074125E" w:rsidRDefault="0074125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99B9E" w14:textId="77777777" w:rsidR="0074125E" w:rsidRDefault="0074125E" w:rsidP="00C20A6A">
      <w:pPr>
        <w:spacing w:line="240" w:lineRule="auto"/>
      </w:pPr>
      <w:r>
        <w:separator/>
      </w:r>
    </w:p>
  </w:footnote>
  <w:footnote w:type="continuationSeparator" w:id="0">
    <w:p w14:paraId="38A778CE" w14:textId="77777777" w:rsidR="0074125E" w:rsidRDefault="0074125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F3AC2"/>
    <w:rsid w:val="000F4C6A"/>
    <w:rsid w:val="00176A25"/>
    <w:rsid w:val="001C4C6F"/>
    <w:rsid w:val="003D27E2"/>
    <w:rsid w:val="005F7C76"/>
    <w:rsid w:val="006F3AC2"/>
    <w:rsid w:val="0074125E"/>
    <w:rsid w:val="007D7BDB"/>
    <w:rsid w:val="008B4CA1"/>
    <w:rsid w:val="00A548E7"/>
    <w:rsid w:val="00B15193"/>
    <w:rsid w:val="00B2406A"/>
    <w:rsid w:val="00B731F1"/>
    <w:rsid w:val="00C20A6A"/>
    <w:rsid w:val="00C22624"/>
    <w:rsid w:val="00D02718"/>
    <w:rsid w:val="00D42362"/>
    <w:rsid w:val="00DF2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4F36A"/>
  <w15:chartTrackingRefBased/>
  <w15:docId w15:val="{39B0ACB5-CBEE-4367-A9E1-563F6673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DF2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91814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2020-07-30T06:30:00Z</dcterms:created>
  <dcterms:modified xsi:type="dcterms:W3CDTF">2020-07-30T10:47:00Z</dcterms:modified>
</cp:coreProperties>
</file>