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4FBF9" w14:textId="77777777" w:rsidR="003E6B6A" w:rsidRPr="004A6CFF" w:rsidRDefault="003E6B6A" w:rsidP="004A6CFF">
      <w:pPr>
        <w:pStyle w:val="AD"/>
        <w:spacing w:line="276" w:lineRule="auto"/>
        <w:jc w:val="center"/>
        <w:rPr>
          <w:b/>
          <w:bCs/>
          <w:color w:val="E36C0A" w:themeColor="accent6" w:themeShade="BF"/>
          <w:sz w:val="32"/>
          <w:szCs w:val="32"/>
        </w:rPr>
      </w:pPr>
      <w:r w:rsidRPr="004A6CFF">
        <w:rPr>
          <w:rFonts w:hint="eastAsia"/>
          <w:b/>
          <w:bCs/>
          <w:color w:val="E36C0A" w:themeColor="accent6" w:themeShade="BF"/>
          <w:sz w:val="32"/>
          <w:szCs w:val="32"/>
        </w:rPr>
        <w:t>关于加强非税收入退付管理的通知</w:t>
      </w:r>
    </w:p>
    <w:p w14:paraId="115327FF" w14:textId="77777777" w:rsidR="003E6B6A" w:rsidRDefault="003E6B6A" w:rsidP="004A6CFF">
      <w:pPr>
        <w:pStyle w:val="AD"/>
        <w:spacing w:line="276" w:lineRule="auto"/>
        <w:jc w:val="center"/>
      </w:pPr>
      <w:r>
        <w:rPr>
          <w:rFonts w:hint="eastAsia"/>
        </w:rPr>
        <w:t>财库〔</w:t>
      </w:r>
      <w:r>
        <w:rPr>
          <w:rFonts w:hint="eastAsia"/>
        </w:rPr>
        <w:t>2020</w:t>
      </w:r>
      <w:r>
        <w:rPr>
          <w:rFonts w:hint="eastAsia"/>
        </w:rPr>
        <w:t>〕</w:t>
      </w:r>
      <w:r>
        <w:rPr>
          <w:rFonts w:hint="eastAsia"/>
        </w:rPr>
        <w:t>23</w:t>
      </w:r>
      <w:r>
        <w:rPr>
          <w:rFonts w:hint="eastAsia"/>
        </w:rPr>
        <w:t>号</w:t>
      </w:r>
    </w:p>
    <w:p w14:paraId="3E321F61" w14:textId="77777777" w:rsidR="003E6B6A" w:rsidRDefault="003E6B6A" w:rsidP="004A6CFF">
      <w:pPr>
        <w:pStyle w:val="AD"/>
        <w:spacing w:line="276" w:lineRule="auto"/>
      </w:pPr>
    </w:p>
    <w:p w14:paraId="23EAB07F" w14:textId="77777777" w:rsidR="003E6B6A" w:rsidRDefault="003E6B6A" w:rsidP="004A6CFF">
      <w:pPr>
        <w:pStyle w:val="AD"/>
        <w:spacing w:line="276" w:lineRule="auto"/>
      </w:pPr>
      <w:r>
        <w:rPr>
          <w:rFonts w:hint="eastAsia"/>
        </w:rPr>
        <w:t>党中央有关部门，国务院各部委、各直属机构，全国人大常委会办公厅，全国政协办公厅，最高人民法院，最高人民检察院，各民主党派中央，有关人民团体，各省、自治区、直辖市、计划单列市财政厅（局），新疆生产建设兵团财政局，财政部各地监管局：</w:t>
      </w:r>
    </w:p>
    <w:p w14:paraId="7D81ACF5" w14:textId="77777777" w:rsidR="003E6B6A" w:rsidRDefault="003E6B6A" w:rsidP="004A6CFF">
      <w:pPr>
        <w:pStyle w:val="AD"/>
        <w:spacing w:line="276" w:lineRule="auto"/>
      </w:pPr>
    </w:p>
    <w:p w14:paraId="72D53560" w14:textId="77777777" w:rsidR="003E6B6A" w:rsidRDefault="003E6B6A" w:rsidP="004A6CFF">
      <w:pPr>
        <w:pStyle w:val="AD"/>
        <w:spacing w:line="276" w:lineRule="auto"/>
      </w:pPr>
      <w:r>
        <w:rPr>
          <w:rFonts w:hint="eastAsia"/>
        </w:rPr>
        <w:t xml:space="preserve">　　为切实落实减税降费政策，把保就业、保民生、保市场主体等“六保”任务不折不扣落实到位，把已取消、停征、免征及降低征收标准的收费基金优惠政策不折不扣地落实到相关企业和个人，现就加强非税收入退付管理有关事项通知如下：</w:t>
      </w:r>
    </w:p>
    <w:p w14:paraId="786DA62C" w14:textId="77777777" w:rsidR="003E6B6A" w:rsidRDefault="003E6B6A" w:rsidP="004A6CFF">
      <w:pPr>
        <w:pStyle w:val="AD"/>
        <w:spacing w:line="276" w:lineRule="auto"/>
      </w:pPr>
    </w:p>
    <w:p w14:paraId="218CE165" w14:textId="77777777" w:rsidR="003E6B6A" w:rsidRDefault="003E6B6A" w:rsidP="004A6CFF">
      <w:pPr>
        <w:pStyle w:val="AD"/>
        <w:spacing w:line="276" w:lineRule="auto"/>
      </w:pPr>
      <w:r>
        <w:rPr>
          <w:rFonts w:hint="eastAsia"/>
        </w:rPr>
        <w:t xml:space="preserve">　　一、确保非税收入应退尽退</w:t>
      </w:r>
    </w:p>
    <w:p w14:paraId="34AF9976" w14:textId="77777777" w:rsidR="003E6B6A" w:rsidRDefault="003E6B6A" w:rsidP="004A6CFF">
      <w:pPr>
        <w:pStyle w:val="AD"/>
        <w:spacing w:line="276" w:lineRule="auto"/>
      </w:pPr>
    </w:p>
    <w:p w14:paraId="4F9F1F6E" w14:textId="77777777" w:rsidR="003E6B6A" w:rsidRDefault="003E6B6A" w:rsidP="004A6CFF">
      <w:pPr>
        <w:pStyle w:val="AD"/>
        <w:spacing w:line="276" w:lineRule="auto"/>
      </w:pPr>
      <w:r>
        <w:rPr>
          <w:rFonts w:hint="eastAsia"/>
        </w:rPr>
        <w:t xml:space="preserve">　　各级财政部门要结合本地实际，进一步优化非税收入退</w:t>
      </w:r>
      <w:proofErr w:type="gramStart"/>
      <w:r>
        <w:rPr>
          <w:rFonts w:hint="eastAsia"/>
        </w:rPr>
        <w:t>付业务</w:t>
      </w:r>
      <w:proofErr w:type="gramEnd"/>
      <w:r>
        <w:rPr>
          <w:rFonts w:hint="eastAsia"/>
        </w:rPr>
        <w:t>流程，提高减税降</w:t>
      </w:r>
      <w:proofErr w:type="gramStart"/>
      <w:r>
        <w:rPr>
          <w:rFonts w:hint="eastAsia"/>
        </w:rPr>
        <w:t>费涉及非</w:t>
      </w:r>
      <w:proofErr w:type="gramEnd"/>
      <w:r>
        <w:rPr>
          <w:rFonts w:hint="eastAsia"/>
        </w:rPr>
        <w:t>税收入退付工作效率，对实行定期清算、已缴纳款项可冲抵以后月份应缴款的非税收入，要明确冲抵流程和操作办法。各级财政部门和财政部各地监管局要加强配合，对涉及中央地方分成需就地办理退库的非税收入，按照规定加快办理退付。</w:t>
      </w:r>
    </w:p>
    <w:p w14:paraId="26859774" w14:textId="77777777" w:rsidR="003E6B6A" w:rsidRDefault="003E6B6A" w:rsidP="004A6CFF">
      <w:pPr>
        <w:pStyle w:val="AD"/>
        <w:spacing w:line="276" w:lineRule="auto"/>
      </w:pPr>
    </w:p>
    <w:p w14:paraId="6E100478" w14:textId="77777777" w:rsidR="003E6B6A" w:rsidRDefault="003E6B6A" w:rsidP="004A6CFF">
      <w:pPr>
        <w:pStyle w:val="AD"/>
        <w:spacing w:line="276" w:lineRule="auto"/>
      </w:pPr>
      <w:r>
        <w:rPr>
          <w:rFonts w:hint="eastAsia"/>
        </w:rPr>
        <w:t xml:space="preserve">　　二、积极推进电子退付</w:t>
      </w:r>
    </w:p>
    <w:p w14:paraId="77886CCC" w14:textId="77777777" w:rsidR="003E6B6A" w:rsidRDefault="003E6B6A" w:rsidP="004A6CFF">
      <w:pPr>
        <w:pStyle w:val="AD"/>
        <w:spacing w:line="276" w:lineRule="auto"/>
      </w:pPr>
    </w:p>
    <w:p w14:paraId="47C2BC07" w14:textId="77777777" w:rsidR="003E6B6A" w:rsidRDefault="003E6B6A" w:rsidP="004A6CFF">
      <w:pPr>
        <w:pStyle w:val="AD"/>
        <w:spacing w:line="276" w:lineRule="auto"/>
      </w:pPr>
      <w:r>
        <w:rPr>
          <w:rFonts w:hint="eastAsia"/>
        </w:rPr>
        <w:t xml:space="preserve">　　各地财政部门要积极推动非税收</w:t>
      </w:r>
      <w:proofErr w:type="gramStart"/>
      <w:r>
        <w:rPr>
          <w:rFonts w:hint="eastAsia"/>
        </w:rPr>
        <w:t>入电子</w:t>
      </w:r>
      <w:proofErr w:type="gramEnd"/>
      <w:r>
        <w:rPr>
          <w:rFonts w:hint="eastAsia"/>
        </w:rPr>
        <w:t>退付、电子对账等方面的创新。有条件的地方可探索实现非税收入退付申报、业务审核、缴款审核、资金退付等业务网上办理，通过“非接触”退付，助力新冠肺炎疫情防控工作，切实减轻企业和个人负担。</w:t>
      </w:r>
    </w:p>
    <w:p w14:paraId="14B4445E" w14:textId="77777777" w:rsidR="003E6B6A" w:rsidRDefault="003E6B6A" w:rsidP="004A6CFF">
      <w:pPr>
        <w:pStyle w:val="AD"/>
        <w:spacing w:line="276" w:lineRule="auto"/>
      </w:pPr>
    </w:p>
    <w:p w14:paraId="62AF8C3C" w14:textId="77777777" w:rsidR="003E6B6A" w:rsidRDefault="003E6B6A" w:rsidP="004A6CFF">
      <w:pPr>
        <w:pStyle w:val="AD"/>
        <w:spacing w:line="276" w:lineRule="auto"/>
      </w:pPr>
      <w:r>
        <w:rPr>
          <w:rFonts w:hint="eastAsia"/>
        </w:rPr>
        <w:t xml:space="preserve">　　三、强化内部管理</w:t>
      </w:r>
    </w:p>
    <w:p w14:paraId="03A3BB95" w14:textId="77777777" w:rsidR="003E6B6A" w:rsidRDefault="003E6B6A" w:rsidP="004A6CFF">
      <w:pPr>
        <w:pStyle w:val="AD"/>
        <w:spacing w:line="276" w:lineRule="auto"/>
      </w:pPr>
    </w:p>
    <w:p w14:paraId="3B5FF82E" w14:textId="77777777" w:rsidR="003E6B6A" w:rsidRDefault="003E6B6A" w:rsidP="004A6CFF">
      <w:pPr>
        <w:pStyle w:val="AD"/>
        <w:spacing w:line="276" w:lineRule="auto"/>
      </w:pPr>
      <w:r>
        <w:rPr>
          <w:rFonts w:hint="eastAsia"/>
        </w:rPr>
        <w:t xml:space="preserve">　　各级财政部门要认真开展非税收入月度执行情况与减、免、缓、</w:t>
      </w:r>
      <w:proofErr w:type="gramStart"/>
      <w:r>
        <w:rPr>
          <w:rFonts w:hint="eastAsia"/>
        </w:rPr>
        <w:t>停政策</w:t>
      </w:r>
      <w:proofErr w:type="gramEnd"/>
      <w:r>
        <w:rPr>
          <w:rFonts w:hint="eastAsia"/>
        </w:rPr>
        <w:t>的联动分析，确保政策落实到位。各执收单位要加强内部控制，建立健全非税收入退付内部控制制度，实行退付资金复核制度，认真做好非税收入收缴和退付的核算工作。</w:t>
      </w:r>
    </w:p>
    <w:p w14:paraId="6BC0C743" w14:textId="77777777" w:rsidR="003E6B6A" w:rsidRDefault="003E6B6A" w:rsidP="004A6CFF">
      <w:pPr>
        <w:pStyle w:val="AD"/>
        <w:spacing w:line="276" w:lineRule="auto"/>
      </w:pPr>
    </w:p>
    <w:p w14:paraId="5DA94B47" w14:textId="77777777" w:rsidR="003E6B6A" w:rsidRDefault="003E6B6A" w:rsidP="004A6CFF">
      <w:pPr>
        <w:pStyle w:val="AD"/>
        <w:spacing w:line="276" w:lineRule="auto"/>
      </w:pPr>
      <w:r>
        <w:rPr>
          <w:rFonts w:hint="eastAsia"/>
        </w:rPr>
        <w:t xml:space="preserve">　　四、做好政策宣传</w:t>
      </w:r>
    </w:p>
    <w:p w14:paraId="42B9B909" w14:textId="77777777" w:rsidR="003E6B6A" w:rsidRDefault="003E6B6A" w:rsidP="004A6CFF">
      <w:pPr>
        <w:pStyle w:val="AD"/>
        <w:spacing w:line="276" w:lineRule="auto"/>
      </w:pPr>
    </w:p>
    <w:p w14:paraId="69FC6ABB" w14:textId="77777777" w:rsidR="003E6B6A" w:rsidRDefault="003E6B6A" w:rsidP="004A6CFF">
      <w:pPr>
        <w:pStyle w:val="AD"/>
        <w:spacing w:line="276" w:lineRule="auto"/>
      </w:pPr>
      <w:r>
        <w:rPr>
          <w:rFonts w:hint="eastAsia"/>
        </w:rPr>
        <w:t xml:space="preserve">　　各级财政部门和各执收单位要采取多种形式积极宣传、准确解读减税降</w:t>
      </w:r>
      <w:proofErr w:type="gramStart"/>
      <w:r>
        <w:rPr>
          <w:rFonts w:hint="eastAsia"/>
        </w:rPr>
        <w:t>费政策</w:t>
      </w:r>
      <w:proofErr w:type="gramEnd"/>
      <w:r>
        <w:rPr>
          <w:rFonts w:hint="eastAsia"/>
        </w:rPr>
        <w:t>要求，确保减税降费红利及时足额惠及缴款企业和个人，增加群众获得感。</w:t>
      </w:r>
    </w:p>
    <w:p w14:paraId="13976752" w14:textId="77777777" w:rsidR="003E6B6A" w:rsidRDefault="003E6B6A" w:rsidP="004A6CFF">
      <w:pPr>
        <w:pStyle w:val="AD"/>
        <w:spacing w:line="276" w:lineRule="auto"/>
      </w:pPr>
    </w:p>
    <w:p w14:paraId="32637108" w14:textId="77777777" w:rsidR="003E6B6A" w:rsidRDefault="003E6B6A" w:rsidP="004A6CFF">
      <w:pPr>
        <w:pStyle w:val="AD"/>
        <w:spacing w:line="276" w:lineRule="auto"/>
      </w:pPr>
      <w:r>
        <w:rPr>
          <w:rFonts w:hint="eastAsia"/>
        </w:rPr>
        <w:t xml:space="preserve">　　五、加强组织领导</w:t>
      </w:r>
    </w:p>
    <w:p w14:paraId="2BF41B3F" w14:textId="77777777" w:rsidR="003E6B6A" w:rsidRDefault="003E6B6A" w:rsidP="004A6CFF">
      <w:pPr>
        <w:pStyle w:val="AD"/>
        <w:spacing w:line="276" w:lineRule="auto"/>
      </w:pPr>
    </w:p>
    <w:p w14:paraId="4EC60379" w14:textId="77777777" w:rsidR="003E6B6A" w:rsidRDefault="003E6B6A" w:rsidP="004A6CFF">
      <w:pPr>
        <w:pStyle w:val="AD"/>
        <w:spacing w:line="276" w:lineRule="auto"/>
      </w:pPr>
      <w:r>
        <w:rPr>
          <w:rFonts w:hint="eastAsia"/>
        </w:rPr>
        <w:t xml:space="preserve">　　各级财政部门、财政部各地监管局、有关主管部门要结合部门职责，指导和监督各执收单位，及时主动为应</w:t>
      </w:r>
      <w:proofErr w:type="gramStart"/>
      <w:r>
        <w:rPr>
          <w:rFonts w:hint="eastAsia"/>
        </w:rPr>
        <w:t>予退</w:t>
      </w:r>
      <w:proofErr w:type="gramEnd"/>
      <w:r>
        <w:rPr>
          <w:rFonts w:hint="eastAsia"/>
        </w:rPr>
        <w:t>付的企业和个人办理退</w:t>
      </w:r>
      <w:proofErr w:type="gramStart"/>
      <w:r>
        <w:rPr>
          <w:rFonts w:hint="eastAsia"/>
        </w:rPr>
        <w:t>付业务</w:t>
      </w:r>
      <w:proofErr w:type="gramEnd"/>
      <w:r>
        <w:rPr>
          <w:rFonts w:hint="eastAsia"/>
        </w:rPr>
        <w:t>，切实缓解企业经营困难。遇到重要或突</w:t>
      </w:r>
      <w:r>
        <w:rPr>
          <w:rFonts w:hint="eastAsia"/>
        </w:rPr>
        <w:lastRenderedPageBreak/>
        <w:t>发情况要及时报告。</w:t>
      </w:r>
    </w:p>
    <w:p w14:paraId="1D800CA8" w14:textId="77777777" w:rsidR="003E6B6A" w:rsidRDefault="003E6B6A" w:rsidP="004A6CFF">
      <w:pPr>
        <w:pStyle w:val="AD"/>
        <w:spacing w:line="276" w:lineRule="auto"/>
      </w:pPr>
    </w:p>
    <w:p w14:paraId="3CEA0003" w14:textId="07B6EE57" w:rsidR="003E6B6A" w:rsidRDefault="003E6B6A" w:rsidP="004A6CFF">
      <w:pPr>
        <w:pStyle w:val="AD"/>
        <w:spacing w:line="276" w:lineRule="auto"/>
        <w:jc w:val="right"/>
      </w:pPr>
      <w:r>
        <w:rPr>
          <w:rFonts w:hint="eastAsia"/>
        </w:rPr>
        <w:t xml:space="preserve">　　财</w:t>
      </w:r>
      <w:r>
        <w:rPr>
          <w:rFonts w:hint="eastAsia"/>
        </w:rPr>
        <w:t xml:space="preserve">  </w:t>
      </w:r>
      <w:r>
        <w:rPr>
          <w:rFonts w:hint="eastAsia"/>
        </w:rPr>
        <w:t>政</w:t>
      </w:r>
      <w:r>
        <w:rPr>
          <w:rFonts w:hint="eastAsia"/>
        </w:rPr>
        <w:t xml:space="preserve">  </w:t>
      </w:r>
      <w:r>
        <w:rPr>
          <w:rFonts w:hint="eastAsia"/>
        </w:rPr>
        <w:t>部</w:t>
      </w:r>
    </w:p>
    <w:p w14:paraId="712BCAE9" w14:textId="1CA1BD9D" w:rsidR="00B15193" w:rsidRDefault="003E6B6A" w:rsidP="004A6CFF">
      <w:pPr>
        <w:pStyle w:val="AD"/>
        <w:spacing w:line="276" w:lineRule="auto"/>
        <w:jc w:val="right"/>
      </w:pPr>
      <w:r>
        <w:rPr>
          <w:rFonts w:hint="eastAsia"/>
        </w:rPr>
        <w:t xml:space="preserve">　　</w:t>
      </w:r>
      <w:r>
        <w:rPr>
          <w:rFonts w:hint="eastAsia"/>
        </w:rPr>
        <w:t>2020</w:t>
      </w:r>
      <w:r>
        <w:rPr>
          <w:rFonts w:hint="eastAsia"/>
        </w:rPr>
        <w:t>年</w:t>
      </w:r>
      <w:r>
        <w:rPr>
          <w:rFonts w:hint="eastAsia"/>
        </w:rPr>
        <w:t>7</w:t>
      </w:r>
      <w:r>
        <w:rPr>
          <w:rFonts w:hint="eastAsia"/>
        </w:rPr>
        <w:t>月</w:t>
      </w:r>
      <w:r>
        <w:rPr>
          <w:rFonts w:hint="eastAsia"/>
        </w:rPr>
        <w:t>16</w:t>
      </w:r>
      <w:r>
        <w:rPr>
          <w:rFonts w:hint="eastAsia"/>
        </w:rPr>
        <w:t>日</w:t>
      </w:r>
    </w:p>
    <w:p w14:paraId="03F3F174" w14:textId="40829235" w:rsidR="003E6B6A" w:rsidRDefault="003E6B6A" w:rsidP="004A6CFF">
      <w:pPr>
        <w:pStyle w:val="AD"/>
        <w:spacing w:line="276" w:lineRule="auto"/>
      </w:pPr>
    </w:p>
    <w:p w14:paraId="6C2FD564" w14:textId="021A4AE1" w:rsidR="003E6B6A" w:rsidRDefault="003E6B6A" w:rsidP="004A6CFF">
      <w:pPr>
        <w:pStyle w:val="AD"/>
        <w:spacing w:line="276" w:lineRule="auto"/>
      </w:pPr>
    </w:p>
    <w:p w14:paraId="45B73C6E" w14:textId="2C59E8FC" w:rsidR="003E6B6A" w:rsidRDefault="003E6B6A" w:rsidP="004A6CFF">
      <w:pPr>
        <w:pStyle w:val="AD"/>
        <w:spacing w:line="276" w:lineRule="auto"/>
        <w:rPr>
          <w:rStyle w:val="a9"/>
        </w:rPr>
      </w:pPr>
      <w:r>
        <w:rPr>
          <w:rFonts w:hint="eastAsia"/>
        </w:rPr>
        <w:t>信息来源：</w:t>
      </w:r>
      <w:hyperlink r:id="rId6" w:history="1">
        <w:r>
          <w:rPr>
            <w:rStyle w:val="a9"/>
          </w:rPr>
          <w:t>http://gks.mof.gov.cn/guizhangzhidu/202007/t20200728_3557661.htm</w:t>
        </w:r>
      </w:hyperlink>
    </w:p>
    <w:p w14:paraId="104BE28B" w14:textId="77777777" w:rsidR="00AA272F" w:rsidRPr="00AA272F" w:rsidRDefault="00AA272F" w:rsidP="004A6CFF">
      <w:pPr>
        <w:pStyle w:val="AD"/>
        <w:spacing w:line="276" w:lineRule="auto"/>
      </w:pPr>
    </w:p>
    <w:sectPr w:rsidR="00AA272F" w:rsidRPr="00AA272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668F8" w14:textId="77777777" w:rsidR="002F38F6" w:rsidRDefault="002F38F6" w:rsidP="00C20A6A">
      <w:pPr>
        <w:spacing w:line="240" w:lineRule="auto"/>
      </w:pPr>
      <w:r>
        <w:separator/>
      </w:r>
    </w:p>
  </w:endnote>
  <w:endnote w:type="continuationSeparator" w:id="0">
    <w:p w14:paraId="0BAFC965" w14:textId="77777777" w:rsidR="002F38F6" w:rsidRDefault="002F38F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FE087" w14:textId="77777777" w:rsidR="002F38F6" w:rsidRDefault="002F38F6" w:rsidP="00C20A6A">
      <w:pPr>
        <w:spacing w:line="240" w:lineRule="auto"/>
      </w:pPr>
      <w:r>
        <w:separator/>
      </w:r>
    </w:p>
  </w:footnote>
  <w:footnote w:type="continuationSeparator" w:id="0">
    <w:p w14:paraId="3F872DD7" w14:textId="77777777" w:rsidR="002F38F6" w:rsidRDefault="002F38F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5F2F"/>
    <w:rsid w:val="000F4C6A"/>
    <w:rsid w:val="00176A25"/>
    <w:rsid w:val="001C4C6F"/>
    <w:rsid w:val="002F38F6"/>
    <w:rsid w:val="003D27E2"/>
    <w:rsid w:val="003E6B6A"/>
    <w:rsid w:val="004A6CFF"/>
    <w:rsid w:val="004F55A8"/>
    <w:rsid w:val="005F7C76"/>
    <w:rsid w:val="007D7BDB"/>
    <w:rsid w:val="008947A4"/>
    <w:rsid w:val="00955F2F"/>
    <w:rsid w:val="00A548E7"/>
    <w:rsid w:val="00AA272F"/>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EBEFC"/>
  <w15:chartTrackingRefBased/>
  <w15:docId w15:val="{110EAF44-E925-4723-BE1F-6083B82D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E6B6A"/>
    <w:pPr>
      <w:ind w:leftChars="2500" w:left="100"/>
    </w:pPr>
  </w:style>
  <w:style w:type="character" w:customStyle="1" w:styleId="a8">
    <w:name w:val="日期 字符"/>
    <w:basedOn w:val="a0"/>
    <w:link w:val="a7"/>
    <w:uiPriority w:val="99"/>
    <w:semiHidden/>
    <w:rsid w:val="003E6B6A"/>
    <w:rPr>
      <w:rFonts w:ascii="Arial" w:eastAsia="宋体" w:hAnsi="Arial"/>
      <w:sz w:val="22"/>
    </w:rPr>
  </w:style>
  <w:style w:type="character" w:styleId="a9">
    <w:name w:val="Hyperlink"/>
    <w:basedOn w:val="a0"/>
    <w:uiPriority w:val="99"/>
    <w:semiHidden/>
    <w:unhideWhenUsed/>
    <w:rsid w:val="003E6B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s.mof.gov.cn/guizhangzhidu/202007/t20200728_355766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2020-07-30T06:45:00Z</dcterms:created>
  <dcterms:modified xsi:type="dcterms:W3CDTF">2020-07-30T10:45:00Z</dcterms:modified>
</cp:coreProperties>
</file>