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B762C" w14:textId="77777777" w:rsidR="003210B2" w:rsidRPr="008C324B" w:rsidRDefault="003210B2" w:rsidP="008C324B">
      <w:pPr>
        <w:pStyle w:val="AD"/>
        <w:spacing w:line="276" w:lineRule="auto"/>
        <w:jc w:val="center"/>
        <w:rPr>
          <w:b/>
          <w:bCs/>
          <w:color w:val="E36C0A" w:themeColor="accent6" w:themeShade="BF"/>
          <w:sz w:val="32"/>
          <w:szCs w:val="32"/>
        </w:rPr>
      </w:pPr>
      <w:r w:rsidRPr="008C324B">
        <w:rPr>
          <w:rFonts w:hint="eastAsia"/>
          <w:b/>
          <w:bCs/>
          <w:color w:val="E36C0A" w:themeColor="accent6" w:themeShade="BF"/>
          <w:sz w:val="32"/>
          <w:szCs w:val="32"/>
        </w:rPr>
        <w:t>关于进一步规范医疗机构名称管理工作的通知</w:t>
      </w:r>
    </w:p>
    <w:p w14:paraId="300E469D" w14:textId="77777777" w:rsidR="003210B2" w:rsidRDefault="003210B2" w:rsidP="008C324B">
      <w:pPr>
        <w:pStyle w:val="AD"/>
        <w:spacing w:line="276" w:lineRule="auto"/>
        <w:jc w:val="center"/>
      </w:pPr>
      <w:r>
        <w:rPr>
          <w:rFonts w:hint="eastAsia"/>
        </w:rPr>
        <w:t>国卫办医函〔</w:t>
      </w:r>
      <w:r>
        <w:rPr>
          <w:rFonts w:hint="eastAsia"/>
        </w:rPr>
        <w:t>2020</w:t>
      </w:r>
      <w:r>
        <w:rPr>
          <w:rFonts w:hint="eastAsia"/>
        </w:rPr>
        <w:t>〕</w:t>
      </w:r>
      <w:r>
        <w:rPr>
          <w:rFonts w:hint="eastAsia"/>
        </w:rPr>
        <w:t>611</w:t>
      </w:r>
      <w:r>
        <w:rPr>
          <w:rFonts w:hint="eastAsia"/>
        </w:rPr>
        <w:t>号</w:t>
      </w:r>
    </w:p>
    <w:p w14:paraId="5D572FBC" w14:textId="77777777" w:rsidR="003210B2" w:rsidRDefault="003210B2" w:rsidP="008C324B">
      <w:pPr>
        <w:pStyle w:val="AD"/>
        <w:spacing w:line="276" w:lineRule="auto"/>
      </w:pPr>
    </w:p>
    <w:p w14:paraId="74CF22E0" w14:textId="77777777" w:rsidR="003210B2" w:rsidRDefault="003210B2" w:rsidP="008C324B">
      <w:pPr>
        <w:pStyle w:val="AD"/>
        <w:spacing w:line="276" w:lineRule="auto"/>
      </w:pPr>
      <w:r>
        <w:rPr>
          <w:rFonts w:hint="eastAsia"/>
        </w:rPr>
        <w:t>各省、自治区、直辖市及新疆生产建设兵团卫生健康委、民政厅（局）、市场监管局（厅、委）、中医药局：</w:t>
      </w:r>
    </w:p>
    <w:p w14:paraId="4979D493" w14:textId="77777777" w:rsidR="003210B2" w:rsidRDefault="003210B2" w:rsidP="008C324B">
      <w:pPr>
        <w:pStyle w:val="AD"/>
        <w:spacing w:line="276" w:lineRule="auto"/>
      </w:pPr>
      <w:r>
        <w:rPr>
          <w:rFonts w:hint="eastAsia"/>
        </w:rPr>
        <w:t xml:space="preserve">　　医疗机构名称是医疗机构执业登记的法定事项。近年来，各有关部门严格依法履职，加强医疗机构名称管理，但仍有一些医疗机构名称不规范、不严谨，使用未经核准的字样、故意仿造其他医疗机构名称，对人民群众看病就医造成误导，扰乱了正常医疗秩序。为进一步规范医疗机构名称管理工作，现就有关事项通知如下：</w:t>
      </w:r>
    </w:p>
    <w:p w14:paraId="61DCE624" w14:textId="77777777" w:rsidR="003210B2" w:rsidRDefault="003210B2" w:rsidP="008C324B">
      <w:pPr>
        <w:pStyle w:val="AD"/>
        <w:spacing w:line="276" w:lineRule="auto"/>
      </w:pPr>
      <w:r>
        <w:rPr>
          <w:rFonts w:hint="eastAsia"/>
        </w:rPr>
        <w:t xml:space="preserve">　　一、严格履行名称管理职责</w:t>
      </w:r>
    </w:p>
    <w:p w14:paraId="7275CBA4" w14:textId="77777777" w:rsidR="003210B2" w:rsidRDefault="003210B2" w:rsidP="008C324B">
      <w:pPr>
        <w:pStyle w:val="AD"/>
        <w:spacing w:line="276" w:lineRule="auto"/>
      </w:pPr>
      <w:r>
        <w:rPr>
          <w:rFonts w:hint="eastAsia"/>
        </w:rPr>
        <w:t xml:space="preserve">　　卫生健康行政部门（含中医药主管部门，下同）负责核准医疗机构名称。市场监管部门负责登记营利性医疗机构的企业、个体工商户名称。民政部门负责登记社会办非营利性医疗机构的民办非企业单位名称。各部门应当按照法律法规规定的权限、程序和条件准确核查、登记名称。</w:t>
      </w:r>
    </w:p>
    <w:p w14:paraId="2C12473E" w14:textId="77777777" w:rsidR="003210B2" w:rsidRDefault="003210B2" w:rsidP="008C324B">
      <w:pPr>
        <w:pStyle w:val="AD"/>
        <w:spacing w:line="276" w:lineRule="auto"/>
      </w:pPr>
      <w:r>
        <w:rPr>
          <w:rFonts w:hint="eastAsia"/>
        </w:rPr>
        <w:t xml:space="preserve">　　二、严禁利用名称误导患者</w:t>
      </w:r>
    </w:p>
    <w:p w14:paraId="5443E851" w14:textId="77777777" w:rsidR="003210B2" w:rsidRDefault="003210B2" w:rsidP="008C324B">
      <w:pPr>
        <w:pStyle w:val="AD"/>
        <w:spacing w:line="276" w:lineRule="auto"/>
      </w:pPr>
      <w:r>
        <w:rPr>
          <w:rFonts w:hint="eastAsia"/>
        </w:rPr>
        <w:t xml:space="preserve">　　医疗机构名称应当遵守《医疗机构管理条例实施细则》等规定的命名规则，与医疗机构类别、诊疗科目相适应，不得使用有损于国家、社会或者公共利益的名称，不得使用侵犯他人利益的名称，不得使用可能产生歧义或者误导患者的名称，不得利用谐音、形容词等模仿或者暗示其他医疗机构名称。卫生健康行政部门和市场监管部门要逐步建立完善知名医院字词库和名称禁限用字词库。对于申请登记含有协和、同仁、华山、湘雅、齐鲁、华西等知名医院相关字词的，无相关授权的，一律不予登记。</w:t>
      </w:r>
    </w:p>
    <w:p w14:paraId="4C34609D" w14:textId="77777777" w:rsidR="003210B2" w:rsidRDefault="003210B2" w:rsidP="008C324B">
      <w:pPr>
        <w:pStyle w:val="AD"/>
        <w:spacing w:line="276" w:lineRule="auto"/>
      </w:pPr>
      <w:r>
        <w:rPr>
          <w:rFonts w:hint="eastAsia"/>
        </w:rPr>
        <w:t xml:space="preserve">　　三、严禁使用未经核准的医疗机构名称</w:t>
      </w:r>
    </w:p>
    <w:p w14:paraId="106B442D" w14:textId="77777777" w:rsidR="003210B2" w:rsidRDefault="003210B2" w:rsidP="008C324B">
      <w:pPr>
        <w:pStyle w:val="AD"/>
        <w:spacing w:line="276" w:lineRule="auto"/>
      </w:pPr>
      <w:r>
        <w:rPr>
          <w:rFonts w:hint="eastAsia"/>
        </w:rPr>
        <w:t xml:space="preserve">　　医疗机构名称中含有外国国家（地区）名称及其简称、国际组织名称、跨国家名称、“国际”字样的，应当符合《医疗机构管理条例实施细则》和《卫生部关于进一步规范医疗机构命名有关问题的通知》（卫医发〔</w:t>
      </w:r>
      <w:r>
        <w:rPr>
          <w:rFonts w:hint="eastAsia"/>
        </w:rPr>
        <w:t>2006</w:t>
      </w:r>
      <w:r>
        <w:rPr>
          <w:rFonts w:hint="eastAsia"/>
        </w:rPr>
        <w:t>〕</w:t>
      </w:r>
      <w:r>
        <w:rPr>
          <w:rFonts w:hint="eastAsia"/>
        </w:rPr>
        <w:t>433</w:t>
      </w:r>
      <w:r>
        <w:rPr>
          <w:rFonts w:hint="eastAsia"/>
        </w:rPr>
        <w:t>号）规定的条件，并按程序报国家卫生健康委、国家中医药局核准，未经核准，不得使用。</w:t>
      </w:r>
    </w:p>
    <w:p w14:paraId="7E231D5A" w14:textId="77777777" w:rsidR="003210B2" w:rsidRDefault="003210B2" w:rsidP="008C324B">
      <w:pPr>
        <w:pStyle w:val="AD"/>
        <w:spacing w:line="276" w:lineRule="auto"/>
      </w:pPr>
      <w:r>
        <w:rPr>
          <w:rFonts w:hint="eastAsia"/>
        </w:rPr>
        <w:t xml:space="preserve">　　四、严格排查清理违规医疗机构名称</w:t>
      </w:r>
    </w:p>
    <w:p w14:paraId="242A0FF1" w14:textId="77777777" w:rsidR="003210B2" w:rsidRDefault="003210B2" w:rsidP="008C324B">
      <w:pPr>
        <w:pStyle w:val="AD"/>
        <w:spacing w:line="276" w:lineRule="auto"/>
      </w:pPr>
      <w:r>
        <w:rPr>
          <w:rFonts w:hint="eastAsia"/>
        </w:rPr>
        <w:t xml:space="preserve">　　自本通知下发之日起，各地卫生健康、民政、市场监管部门要按照职责权限，对辖区内所有医疗机构名称进行排查清理。重点清理使用可能产生歧义或者误导患者的名称，利用谐音、形容词等模仿或者暗示其他医疗机构名称，含有外国国家（地区）名称及其简称、国际组织名称、跨国家名称、“国际”字样等情形。对于违规命名的，依法指导其变更名称。省级卫生健康行政部门于</w:t>
      </w:r>
      <w:r>
        <w:rPr>
          <w:rFonts w:hint="eastAsia"/>
        </w:rPr>
        <w:t>8</w:t>
      </w:r>
      <w:r>
        <w:rPr>
          <w:rFonts w:hint="eastAsia"/>
        </w:rPr>
        <w:t>月底前将排查清理情况报送国家卫生健康委。</w:t>
      </w:r>
    </w:p>
    <w:p w14:paraId="7CB248F8" w14:textId="77777777" w:rsidR="003210B2" w:rsidRDefault="003210B2" w:rsidP="008C324B">
      <w:pPr>
        <w:pStyle w:val="AD"/>
        <w:spacing w:line="276" w:lineRule="auto"/>
      </w:pPr>
      <w:r>
        <w:rPr>
          <w:rFonts w:hint="eastAsia"/>
        </w:rPr>
        <w:t xml:space="preserve">　　五、依法严厉打击医疗机构利用名称违规执业</w:t>
      </w:r>
    </w:p>
    <w:p w14:paraId="5EA649AE" w14:textId="77777777" w:rsidR="003210B2" w:rsidRDefault="003210B2" w:rsidP="008C324B">
      <w:pPr>
        <w:pStyle w:val="AD"/>
        <w:spacing w:line="276" w:lineRule="auto"/>
      </w:pPr>
      <w:r>
        <w:rPr>
          <w:rFonts w:hint="eastAsia"/>
        </w:rPr>
        <w:t xml:space="preserve">　　各地卫生健康、民政、市场监管部门要进一步加强事中事后监管，对于医疗机构擅自使用知名医院名称标识的，利用违规名称发布虚假广告、欺骗或者诱导患者、夸大病情或者疗效、价格欺诈的，要加大打击力度，依法综合运用经营异常名录、严重违法失信企业名单、医疗机构不良执业行为记分等信用监管手段，增加其违法成本。</w:t>
      </w:r>
    </w:p>
    <w:p w14:paraId="2C656E28" w14:textId="77777777" w:rsidR="003210B2" w:rsidRDefault="003210B2" w:rsidP="008C324B">
      <w:pPr>
        <w:pStyle w:val="AD"/>
        <w:spacing w:line="276" w:lineRule="auto"/>
      </w:pPr>
      <w:r>
        <w:rPr>
          <w:rFonts w:hint="eastAsia"/>
        </w:rPr>
        <w:t xml:space="preserve">　　各地卫生健康、民政、市场监管部门要高度重视医疗机构名称管理工作，建立完善医疗机构名称信息共享机制和执法联动机制，在审批受理环节实行不规范名称预警提示，在日常监管</w:t>
      </w:r>
      <w:r>
        <w:rPr>
          <w:rFonts w:hint="eastAsia"/>
        </w:rPr>
        <w:lastRenderedPageBreak/>
        <w:t>中及时发现和纠正不规范医疗机构名称。要进一步畅通投诉举报渠道，增强医疗机构和社会公众依法维权意识，共同维护良好的医疗秩序。</w:t>
      </w:r>
    </w:p>
    <w:p w14:paraId="577DE71F" w14:textId="29C43FE7" w:rsidR="003210B2" w:rsidRDefault="003210B2" w:rsidP="008C324B">
      <w:pPr>
        <w:pStyle w:val="AD"/>
        <w:spacing w:line="276" w:lineRule="auto"/>
      </w:pPr>
    </w:p>
    <w:p w14:paraId="4ABCB364" w14:textId="77777777" w:rsidR="002430E4" w:rsidRDefault="003210B2" w:rsidP="008C324B">
      <w:pPr>
        <w:pStyle w:val="AD"/>
        <w:spacing w:line="276" w:lineRule="auto"/>
        <w:jc w:val="right"/>
      </w:pPr>
      <w:r>
        <w:rPr>
          <w:rFonts w:hint="eastAsia"/>
        </w:rPr>
        <w:t>国家卫生健康委办公厅</w:t>
      </w:r>
    </w:p>
    <w:p w14:paraId="0AEFB37D" w14:textId="2C7CCC77" w:rsidR="003210B2" w:rsidRDefault="003210B2" w:rsidP="008C324B">
      <w:pPr>
        <w:pStyle w:val="AD"/>
        <w:spacing w:line="276" w:lineRule="auto"/>
        <w:jc w:val="right"/>
      </w:pPr>
      <w:r>
        <w:rPr>
          <w:rFonts w:hint="eastAsia"/>
        </w:rPr>
        <w:t>民政部办公厅</w:t>
      </w:r>
    </w:p>
    <w:p w14:paraId="702642E0" w14:textId="77777777" w:rsidR="002430E4" w:rsidRDefault="003210B2" w:rsidP="008C324B">
      <w:pPr>
        <w:pStyle w:val="AD"/>
        <w:spacing w:line="276" w:lineRule="auto"/>
        <w:jc w:val="right"/>
      </w:pPr>
      <w:r>
        <w:rPr>
          <w:rFonts w:hint="eastAsia"/>
        </w:rPr>
        <w:t>市场监管总局办公厅</w:t>
      </w:r>
    </w:p>
    <w:p w14:paraId="38B8C91D" w14:textId="237F928F" w:rsidR="003210B2" w:rsidRDefault="003210B2" w:rsidP="008C324B">
      <w:pPr>
        <w:pStyle w:val="AD"/>
        <w:spacing w:line="276" w:lineRule="auto"/>
        <w:jc w:val="right"/>
      </w:pPr>
      <w:r>
        <w:rPr>
          <w:rFonts w:hint="eastAsia"/>
        </w:rPr>
        <w:t>国家中医药局办公室</w:t>
      </w:r>
    </w:p>
    <w:p w14:paraId="064BE8E6" w14:textId="3882F1BB" w:rsidR="00B15193" w:rsidRDefault="003210B2" w:rsidP="008C324B">
      <w:pPr>
        <w:pStyle w:val="AD"/>
        <w:spacing w:line="276" w:lineRule="auto"/>
        <w:jc w:val="right"/>
      </w:pPr>
      <w:r>
        <w:rPr>
          <w:rFonts w:hint="eastAsia"/>
        </w:rPr>
        <w:t>2020</w:t>
      </w:r>
      <w:r>
        <w:rPr>
          <w:rFonts w:hint="eastAsia"/>
        </w:rPr>
        <w:t>年</w:t>
      </w:r>
      <w:r>
        <w:rPr>
          <w:rFonts w:hint="eastAsia"/>
        </w:rPr>
        <w:t>7</w:t>
      </w:r>
      <w:r>
        <w:rPr>
          <w:rFonts w:hint="eastAsia"/>
        </w:rPr>
        <w:t>月</w:t>
      </w:r>
      <w:r>
        <w:rPr>
          <w:rFonts w:hint="eastAsia"/>
        </w:rPr>
        <w:t>17</w:t>
      </w:r>
      <w:r>
        <w:rPr>
          <w:rFonts w:hint="eastAsia"/>
        </w:rPr>
        <w:t>日</w:t>
      </w:r>
    </w:p>
    <w:p w14:paraId="1280782A" w14:textId="658EA5F1" w:rsidR="003210B2" w:rsidRDefault="003210B2" w:rsidP="008C324B">
      <w:pPr>
        <w:pStyle w:val="AD"/>
        <w:spacing w:line="276" w:lineRule="auto"/>
      </w:pPr>
    </w:p>
    <w:p w14:paraId="2C8101B8" w14:textId="6C2BAA49" w:rsidR="003210B2" w:rsidRDefault="003210B2" w:rsidP="008C324B">
      <w:pPr>
        <w:pStyle w:val="AD"/>
        <w:spacing w:line="276" w:lineRule="auto"/>
      </w:pPr>
    </w:p>
    <w:p w14:paraId="69211BF9" w14:textId="77777777" w:rsidR="003210B2" w:rsidRDefault="003210B2" w:rsidP="008C324B">
      <w:pPr>
        <w:pStyle w:val="AD"/>
        <w:spacing w:line="276" w:lineRule="auto"/>
      </w:pPr>
      <w:r>
        <w:rPr>
          <w:rFonts w:hint="eastAsia"/>
        </w:rPr>
        <w:t>信息来源：</w:t>
      </w:r>
    </w:p>
    <w:p w14:paraId="113B306C" w14:textId="12F5B58D" w:rsidR="003210B2" w:rsidRDefault="00F9769F" w:rsidP="008C324B">
      <w:pPr>
        <w:pStyle w:val="AD"/>
        <w:spacing w:line="276" w:lineRule="auto"/>
      </w:pPr>
      <w:hyperlink r:id="rId6" w:history="1">
        <w:r w:rsidR="00792A4E" w:rsidRPr="00D020AA">
          <w:rPr>
            <w:rStyle w:val="a9"/>
          </w:rPr>
          <w:t>http://www.nhc.gov.cn/yzygj/s3577/202007/7f62f19fe8d3438695f16e89ffa8ced7.shtml</w:t>
        </w:r>
      </w:hyperlink>
    </w:p>
    <w:p w14:paraId="726C86B7" w14:textId="77777777" w:rsidR="003210B2" w:rsidRDefault="003210B2" w:rsidP="008C324B">
      <w:pPr>
        <w:pStyle w:val="AD"/>
        <w:spacing w:line="276" w:lineRule="auto"/>
      </w:pPr>
    </w:p>
    <w:sectPr w:rsidR="003210B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BF688" w14:textId="77777777" w:rsidR="00F9769F" w:rsidRDefault="00F9769F" w:rsidP="00C20A6A">
      <w:pPr>
        <w:spacing w:line="240" w:lineRule="auto"/>
      </w:pPr>
      <w:r>
        <w:separator/>
      </w:r>
    </w:p>
  </w:endnote>
  <w:endnote w:type="continuationSeparator" w:id="0">
    <w:p w14:paraId="50BB0727" w14:textId="77777777" w:rsidR="00F9769F" w:rsidRDefault="00F9769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656DA" w14:textId="77777777" w:rsidR="00F9769F" w:rsidRDefault="00F9769F" w:rsidP="00C20A6A">
      <w:pPr>
        <w:spacing w:line="240" w:lineRule="auto"/>
      </w:pPr>
      <w:r>
        <w:separator/>
      </w:r>
    </w:p>
  </w:footnote>
  <w:footnote w:type="continuationSeparator" w:id="0">
    <w:p w14:paraId="06C31D08" w14:textId="77777777" w:rsidR="00F9769F" w:rsidRDefault="00F9769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528D"/>
    <w:rsid w:val="000F4C6A"/>
    <w:rsid w:val="00176A25"/>
    <w:rsid w:val="001C4C6F"/>
    <w:rsid w:val="001F2701"/>
    <w:rsid w:val="002430E4"/>
    <w:rsid w:val="003210B2"/>
    <w:rsid w:val="003D27E2"/>
    <w:rsid w:val="004627A6"/>
    <w:rsid w:val="005F7C76"/>
    <w:rsid w:val="006A528D"/>
    <w:rsid w:val="00792A4E"/>
    <w:rsid w:val="007D7BDB"/>
    <w:rsid w:val="008C324B"/>
    <w:rsid w:val="00A548E7"/>
    <w:rsid w:val="00B15193"/>
    <w:rsid w:val="00B731F1"/>
    <w:rsid w:val="00C20A6A"/>
    <w:rsid w:val="00C22624"/>
    <w:rsid w:val="00D02718"/>
    <w:rsid w:val="00F9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B54D9"/>
  <w15:chartTrackingRefBased/>
  <w15:docId w15:val="{FFE1EABA-494A-4F40-8120-45BCDB8E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210B2"/>
    <w:pPr>
      <w:ind w:leftChars="2500" w:left="100"/>
    </w:pPr>
  </w:style>
  <w:style w:type="character" w:customStyle="1" w:styleId="a8">
    <w:name w:val="日期 字符"/>
    <w:basedOn w:val="a0"/>
    <w:link w:val="a7"/>
    <w:uiPriority w:val="99"/>
    <w:semiHidden/>
    <w:rsid w:val="003210B2"/>
    <w:rPr>
      <w:rFonts w:ascii="Arial" w:eastAsia="宋体" w:hAnsi="Arial"/>
      <w:sz w:val="22"/>
    </w:rPr>
  </w:style>
  <w:style w:type="character" w:styleId="a9">
    <w:name w:val="Hyperlink"/>
    <w:basedOn w:val="a0"/>
    <w:uiPriority w:val="99"/>
    <w:unhideWhenUsed/>
    <w:rsid w:val="003210B2"/>
    <w:rPr>
      <w:color w:val="0000FF"/>
      <w:u w:val="single"/>
    </w:rPr>
  </w:style>
  <w:style w:type="character" w:styleId="aa">
    <w:name w:val="Unresolved Mention"/>
    <w:basedOn w:val="a0"/>
    <w:uiPriority w:val="99"/>
    <w:semiHidden/>
    <w:unhideWhenUsed/>
    <w:rsid w:val="00321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yzygj/s3577/202007/7f62f19fe8d3438695f16e89ffa8ced7.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2020-07-23T10:03:00Z</dcterms:created>
  <dcterms:modified xsi:type="dcterms:W3CDTF">2020-07-23T11:36:00Z</dcterms:modified>
</cp:coreProperties>
</file>