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1A36B9" w14:textId="77777777" w:rsidR="00121047" w:rsidRPr="00AF11BA" w:rsidRDefault="00121047" w:rsidP="00B4640D">
      <w:pPr>
        <w:pStyle w:val="AD"/>
        <w:spacing w:line="276" w:lineRule="auto"/>
        <w:jc w:val="center"/>
        <w:rPr>
          <w:b/>
          <w:bCs/>
          <w:color w:val="E36C0A" w:themeColor="accent6" w:themeShade="BF"/>
          <w:sz w:val="32"/>
          <w:szCs w:val="32"/>
        </w:rPr>
      </w:pPr>
      <w:r w:rsidRPr="00AF11BA">
        <w:rPr>
          <w:rFonts w:hint="eastAsia"/>
          <w:b/>
          <w:bCs/>
          <w:color w:val="E36C0A" w:themeColor="accent6" w:themeShade="BF"/>
          <w:sz w:val="32"/>
          <w:szCs w:val="32"/>
        </w:rPr>
        <w:t>就《关于审理侵犯商业秘密纠纷民事案件应用法律若干问题的解释（征求意见稿）》《关于涉网络知识产权侵权纠纷有关法律适用问题的批复（征求意见稿）》《关于审理涉电子商务平台知识产权纠纷案件的指导意见（征求意见稿）》公开征求意见的通知</w:t>
      </w:r>
    </w:p>
    <w:p w14:paraId="1DB21A45" w14:textId="77777777" w:rsidR="00121047" w:rsidRDefault="00121047" w:rsidP="00B4640D">
      <w:pPr>
        <w:pStyle w:val="AD"/>
        <w:spacing w:line="276" w:lineRule="auto"/>
      </w:pPr>
    </w:p>
    <w:p w14:paraId="15492C89" w14:textId="27A4858A" w:rsidR="00121047" w:rsidRDefault="00C36F9A" w:rsidP="00B4640D">
      <w:pPr>
        <w:pStyle w:val="AD"/>
        <w:spacing w:line="276" w:lineRule="auto"/>
      </w:pPr>
      <w:r>
        <w:rPr>
          <w:rFonts w:hint="eastAsia"/>
        </w:rPr>
        <w:t xml:space="preserve">　　</w:t>
      </w:r>
      <w:r w:rsidR="00121047">
        <w:rPr>
          <w:rFonts w:hint="eastAsia"/>
        </w:rPr>
        <w:t>为进一步提高司法解释、司法政策质量，根据工作安排，最高人民法院就《关于审理侵犯商业秘密纠纷民事案件应用法律若干问题的解释（征求意见稿）》《关于涉网络知识产权侵权纠纷有关法律适用问题的批复（征求意见稿）》《关于审理涉电子商务平台知识产权纠纷案件的指导意见（征求意见稿）》向社会公开征求意见。请社会各界人士于</w:t>
      </w:r>
      <w:r w:rsidR="00121047">
        <w:rPr>
          <w:rFonts w:hint="eastAsia"/>
        </w:rPr>
        <w:t>2020</w:t>
      </w:r>
      <w:r w:rsidR="00121047">
        <w:rPr>
          <w:rFonts w:hint="eastAsia"/>
        </w:rPr>
        <w:t>年</w:t>
      </w:r>
      <w:r w:rsidR="00121047">
        <w:rPr>
          <w:rFonts w:hint="eastAsia"/>
        </w:rPr>
        <w:t>7</w:t>
      </w:r>
      <w:r w:rsidR="00121047">
        <w:rPr>
          <w:rFonts w:hint="eastAsia"/>
        </w:rPr>
        <w:t>月</w:t>
      </w:r>
      <w:r w:rsidR="00121047">
        <w:rPr>
          <w:rFonts w:hint="eastAsia"/>
        </w:rPr>
        <w:t>27</w:t>
      </w:r>
      <w:r w:rsidR="00121047">
        <w:rPr>
          <w:rFonts w:hint="eastAsia"/>
        </w:rPr>
        <w:t>日前，通过信件</w:t>
      </w:r>
      <w:r w:rsidR="00121047">
        <w:rPr>
          <w:rFonts w:hint="eastAsia"/>
        </w:rPr>
        <w:t>(</w:t>
      </w:r>
      <w:r w:rsidR="00121047">
        <w:rPr>
          <w:rFonts w:hint="eastAsia"/>
        </w:rPr>
        <w:t>包括中国邮政</w:t>
      </w:r>
      <w:r w:rsidR="00121047">
        <w:rPr>
          <w:rFonts w:hint="eastAsia"/>
        </w:rPr>
        <w:t>EMS)</w:t>
      </w:r>
      <w:r w:rsidR="00121047">
        <w:rPr>
          <w:rFonts w:hint="eastAsia"/>
        </w:rPr>
        <w:t>或者电子邮件方式提出修改意见。</w:t>
      </w:r>
    </w:p>
    <w:p w14:paraId="333E5332" w14:textId="77777777" w:rsidR="00121047" w:rsidRDefault="00121047" w:rsidP="00B4640D">
      <w:pPr>
        <w:pStyle w:val="AD"/>
        <w:spacing w:line="276" w:lineRule="auto"/>
      </w:pPr>
      <w:r>
        <w:rPr>
          <w:rFonts w:hint="eastAsia"/>
        </w:rPr>
        <w:t xml:space="preserve">　　信件请寄：北京市东城区东交民巷</w:t>
      </w:r>
      <w:r>
        <w:rPr>
          <w:rFonts w:hint="eastAsia"/>
        </w:rPr>
        <w:t>27</w:t>
      </w:r>
      <w:r>
        <w:rPr>
          <w:rFonts w:hint="eastAsia"/>
        </w:rPr>
        <w:t>号最高人民法院民事审判第三庭，邮编</w:t>
      </w:r>
      <w:r>
        <w:rPr>
          <w:rFonts w:hint="eastAsia"/>
        </w:rPr>
        <w:t>100745</w:t>
      </w:r>
      <w:r>
        <w:rPr>
          <w:rFonts w:hint="eastAsia"/>
        </w:rPr>
        <w:t>。电子邮件请发：</w:t>
      </w:r>
      <w:r>
        <w:rPr>
          <w:rFonts w:hint="eastAsia"/>
        </w:rPr>
        <w:t>spcip2020@163.com</w:t>
      </w:r>
      <w:r>
        <w:rPr>
          <w:rFonts w:hint="eastAsia"/>
        </w:rPr>
        <w:t>（请在信封或邮件主题注明“征求意见回复”）。</w:t>
      </w:r>
    </w:p>
    <w:p w14:paraId="0730483D" w14:textId="77777777" w:rsidR="00C36F9A" w:rsidRDefault="00C36F9A" w:rsidP="00B4640D">
      <w:pPr>
        <w:pStyle w:val="AD"/>
        <w:spacing w:line="276" w:lineRule="auto"/>
      </w:pPr>
    </w:p>
    <w:p w14:paraId="790A6D51" w14:textId="73330413" w:rsidR="00121047" w:rsidRDefault="00121047" w:rsidP="00B4640D">
      <w:pPr>
        <w:pStyle w:val="AD"/>
        <w:spacing w:line="276" w:lineRule="auto"/>
      </w:pPr>
      <w:r>
        <w:rPr>
          <w:rFonts w:hint="eastAsia"/>
        </w:rPr>
        <w:t xml:space="preserve">　　附件：</w:t>
      </w:r>
    </w:p>
    <w:p w14:paraId="2010B98F" w14:textId="77777777" w:rsidR="00121047" w:rsidRDefault="00121047" w:rsidP="00B4640D">
      <w:pPr>
        <w:pStyle w:val="AD"/>
        <w:spacing w:line="276" w:lineRule="auto"/>
      </w:pPr>
      <w:r>
        <w:rPr>
          <w:rFonts w:hint="eastAsia"/>
        </w:rPr>
        <w:t xml:space="preserve">　　</w:t>
      </w:r>
      <w:r>
        <w:rPr>
          <w:rFonts w:hint="eastAsia"/>
        </w:rPr>
        <w:t>1.</w:t>
      </w:r>
      <w:r>
        <w:rPr>
          <w:rFonts w:hint="eastAsia"/>
        </w:rPr>
        <w:t>最高人民法院关于审理侵犯商业秘密纠纷民事案件应用法律若干问题的解释（征求意见稿）</w:t>
      </w:r>
    </w:p>
    <w:p w14:paraId="3CAB639D" w14:textId="77777777" w:rsidR="00121047" w:rsidRDefault="00121047" w:rsidP="00B4640D">
      <w:pPr>
        <w:pStyle w:val="AD"/>
        <w:spacing w:line="276" w:lineRule="auto"/>
      </w:pPr>
      <w:r>
        <w:rPr>
          <w:rFonts w:hint="eastAsia"/>
        </w:rPr>
        <w:t xml:space="preserve">　　</w:t>
      </w:r>
      <w:r>
        <w:rPr>
          <w:rFonts w:hint="eastAsia"/>
        </w:rPr>
        <w:t>2.</w:t>
      </w:r>
      <w:r>
        <w:rPr>
          <w:rFonts w:hint="eastAsia"/>
        </w:rPr>
        <w:t>最高人民法院关于涉网络知识产权侵权纠纷有关法律适用问题的批复（征求意见稿）</w:t>
      </w:r>
    </w:p>
    <w:p w14:paraId="16194E83" w14:textId="77777777" w:rsidR="00121047" w:rsidRDefault="00121047" w:rsidP="00B4640D">
      <w:pPr>
        <w:pStyle w:val="AD"/>
        <w:spacing w:line="276" w:lineRule="auto"/>
      </w:pPr>
      <w:r>
        <w:rPr>
          <w:rFonts w:hint="eastAsia"/>
        </w:rPr>
        <w:t xml:space="preserve">　　</w:t>
      </w:r>
      <w:r>
        <w:rPr>
          <w:rFonts w:hint="eastAsia"/>
        </w:rPr>
        <w:t>3.</w:t>
      </w:r>
      <w:r>
        <w:rPr>
          <w:rFonts w:hint="eastAsia"/>
        </w:rPr>
        <w:t>最高人民法院关于审理涉电子商务平台知识产权纠纷案件的指导意见（征求意见稿）</w:t>
      </w:r>
    </w:p>
    <w:p w14:paraId="31F7E2EC" w14:textId="77777777" w:rsidR="00C36F9A" w:rsidRDefault="00C36F9A" w:rsidP="00B4640D">
      <w:pPr>
        <w:pStyle w:val="AD"/>
        <w:spacing w:line="276" w:lineRule="auto"/>
        <w:jc w:val="right"/>
      </w:pPr>
    </w:p>
    <w:p w14:paraId="63E5AE36" w14:textId="624FFF09" w:rsidR="00121047" w:rsidRDefault="00121047" w:rsidP="00B4640D">
      <w:pPr>
        <w:pStyle w:val="AD"/>
        <w:spacing w:line="276" w:lineRule="auto"/>
        <w:jc w:val="right"/>
      </w:pPr>
      <w:r>
        <w:rPr>
          <w:rFonts w:hint="eastAsia"/>
        </w:rPr>
        <w:t xml:space="preserve">　　最高人民法院</w:t>
      </w:r>
    </w:p>
    <w:p w14:paraId="7D59376A" w14:textId="77777777" w:rsidR="00121047" w:rsidRDefault="00121047" w:rsidP="00B4640D">
      <w:pPr>
        <w:pStyle w:val="AD"/>
        <w:spacing w:line="276" w:lineRule="auto"/>
        <w:jc w:val="right"/>
      </w:pPr>
      <w:r>
        <w:rPr>
          <w:rFonts w:hint="eastAsia"/>
        </w:rPr>
        <w:t xml:space="preserve">　　</w:t>
      </w:r>
      <w:r>
        <w:rPr>
          <w:rFonts w:hint="eastAsia"/>
        </w:rPr>
        <w:t>2020</w:t>
      </w:r>
      <w:r>
        <w:rPr>
          <w:rFonts w:hint="eastAsia"/>
        </w:rPr>
        <w:t>年</w:t>
      </w:r>
      <w:r>
        <w:rPr>
          <w:rFonts w:hint="eastAsia"/>
        </w:rPr>
        <w:t>6</w:t>
      </w:r>
      <w:r>
        <w:rPr>
          <w:rFonts w:hint="eastAsia"/>
        </w:rPr>
        <w:t>月</w:t>
      </w:r>
      <w:r>
        <w:rPr>
          <w:rFonts w:hint="eastAsia"/>
        </w:rPr>
        <w:t>10</w:t>
      </w:r>
      <w:r>
        <w:rPr>
          <w:rFonts w:hint="eastAsia"/>
        </w:rPr>
        <w:t>日</w:t>
      </w:r>
    </w:p>
    <w:p w14:paraId="7B554E82" w14:textId="77777777" w:rsidR="00AF11BA" w:rsidRDefault="00AF11BA" w:rsidP="00B4640D">
      <w:pPr>
        <w:pStyle w:val="AD"/>
        <w:spacing w:line="276" w:lineRule="auto"/>
      </w:pPr>
    </w:p>
    <w:p w14:paraId="16E69B15" w14:textId="77777777" w:rsidR="00121047" w:rsidRDefault="00121047" w:rsidP="00B4640D">
      <w:pPr>
        <w:pStyle w:val="AD"/>
        <w:spacing w:line="276" w:lineRule="auto"/>
      </w:pPr>
    </w:p>
    <w:p w14:paraId="28C76399" w14:textId="2BBFF946" w:rsidR="00121047" w:rsidRPr="00C36F9A" w:rsidRDefault="00121047" w:rsidP="00B4640D">
      <w:pPr>
        <w:pStyle w:val="AD"/>
        <w:spacing w:line="276" w:lineRule="auto"/>
        <w:jc w:val="center"/>
        <w:rPr>
          <w:b/>
          <w:bCs/>
          <w:color w:val="E36C0A" w:themeColor="accent6" w:themeShade="BF"/>
          <w:sz w:val="28"/>
          <w:szCs w:val="28"/>
        </w:rPr>
      </w:pPr>
      <w:r w:rsidRPr="00C36F9A">
        <w:rPr>
          <w:rFonts w:hint="eastAsia"/>
          <w:b/>
          <w:bCs/>
          <w:color w:val="E36C0A" w:themeColor="accent6" w:themeShade="BF"/>
          <w:sz w:val="28"/>
          <w:szCs w:val="28"/>
        </w:rPr>
        <w:t>关于审理侵犯商业秘密纠纷民事案件应用法律若干问题的解释（征求意见稿）</w:t>
      </w:r>
    </w:p>
    <w:p w14:paraId="4C6C9071" w14:textId="77777777" w:rsidR="00C36F9A" w:rsidRDefault="00C36F9A" w:rsidP="00B4640D">
      <w:pPr>
        <w:pStyle w:val="AD"/>
        <w:spacing w:line="276" w:lineRule="auto"/>
      </w:pPr>
    </w:p>
    <w:p w14:paraId="0444AAF2" w14:textId="76B65876" w:rsidR="00121047" w:rsidRDefault="00121047" w:rsidP="00B4640D">
      <w:pPr>
        <w:pStyle w:val="AD"/>
        <w:spacing w:line="276" w:lineRule="auto"/>
      </w:pPr>
      <w:r>
        <w:rPr>
          <w:rFonts w:hint="eastAsia"/>
        </w:rPr>
        <w:t xml:space="preserve">　　为正确审理侵犯商业秘密纠纷民事案件，根据《中华人民共和国反不正当竞争法》《中华人民共和国民事诉讼法》等有关法律规定，结合审判实际，制定本解释。</w:t>
      </w:r>
    </w:p>
    <w:p w14:paraId="595EA888" w14:textId="77777777" w:rsidR="00121047" w:rsidRDefault="00121047" w:rsidP="00B4640D">
      <w:pPr>
        <w:pStyle w:val="AD"/>
        <w:spacing w:line="276" w:lineRule="auto"/>
      </w:pPr>
      <w:r>
        <w:rPr>
          <w:rFonts w:hint="eastAsia"/>
        </w:rPr>
        <w:t xml:space="preserve">　　第一条</w:t>
      </w:r>
      <w:r>
        <w:rPr>
          <w:rFonts w:hint="eastAsia"/>
        </w:rPr>
        <w:t xml:space="preserve">  </w:t>
      </w:r>
      <w:r>
        <w:rPr>
          <w:rFonts w:hint="eastAsia"/>
        </w:rPr>
        <w:t>权利人应当在一审法庭辩论终结前明确所主张的商业秘密具体内容。不能明确的，人民法院可以裁定驳回起诉；仅能明确部分的，可以判决驳回有关不能明确部分的诉讼请求。</w:t>
      </w:r>
    </w:p>
    <w:p w14:paraId="1F74401A" w14:textId="77777777" w:rsidR="00121047" w:rsidRDefault="00121047" w:rsidP="00B4640D">
      <w:pPr>
        <w:pStyle w:val="AD"/>
        <w:spacing w:line="276" w:lineRule="auto"/>
      </w:pPr>
      <w:r>
        <w:rPr>
          <w:rFonts w:hint="eastAsia"/>
        </w:rPr>
        <w:t xml:space="preserve">　　权利人在一审法庭辩论终结前请求变更、增加其主张的商业秘密具体内容的，人民法院可以准许。权利人在第二审程序中另行主张其在一审中未明确的商业秘密具体内容，对方当事人同意由第二审人民法院一并审理的，第二审人民法院可以一并裁判。</w:t>
      </w:r>
    </w:p>
    <w:p w14:paraId="49CBDEFD" w14:textId="77777777" w:rsidR="00121047" w:rsidRDefault="00121047" w:rsidP="00B4640D">
      <w:pPr>
        <w:pStyle w:val="AD"/>
        <w:spacing w:line="276" w:lineRule="auto"/>
      </w:pPr>
      <w:r>
        <w:rPr>
          <w:rFonts w:hint="eastAsia"/>
        </w:rPr>
        <w:t xml:space="preserve">　　被诉侵权人请求在权利人明确所主张的商业秘密具体内容后，再进行证据交换、质证的，人民法院应予准许。</w:t>
      </w:r>
    </w:p>
    <w:p w14:paraId="2D367CEF" w14:textId="77777777" w:rsidR="00121047" w:rsidRDefault="00121047" w:rsidP="00B4640D">
      <w:pPr>
        <w:pStyle w:val="AD"/>
        <w:spacing w:line="276" w:lineRule="auto"/>
      </w:pPr>
      <w:r>
        <w:rPr>
          <w:rFonts w:hint="eastAsia"/>
        </w:rPr>
        <w:lastRenderedPageBreak/>
        <w:t xml:space="preserve">　　第二条</w:t>
      </w:r>
      <w:r>
        <w:rPr>
          <w:rFonts w:hint="eastAsia"/>
        </w:rPr>
        <w:t xml:space="preserve">  </w:t>
      </w:r>
      <w:r>
        <w:rPr>
          <w:rFonts w:hint="eastAsia"/>
        </w:rPr>
        <w:t>权利人主张的商业秘密在被诉侵权行为发生时不为所属领域的相关人员普遍知悉且不容易获取的，人民法院应当认定属于反不正当竞争法第九条第四款所称的不为公众所知悉。</w:t>
      </w:r>
    </w:p>
    <w:p w14:paraId="1E639B51" w14:textId="77777777" w:rsidR="00121047" w:rsidRDefault="00121047" w:rsidP="00B4640D">
      <w:pPr>
        <w:pStyle w:val="AD"/>
        <w:spacing w:line="276" w:lineRule="auto"/>
      </w:pPr>
      <w:r>
        <w:rPr>
          <w:rFonts w:hint="eastAsia"/>
        </w:rPr>
        <w:t xml:space="preserve">　　对为公众所知悉的信息进行整理、改进后形成的新信息以及由出版物公开或者通过媒体、展会、网络等方式公开的信息，符合前款规定的，人民法院应当认定该信息不为公众所知悉。</w:t>
      </w:r>
    </w:p>
    <w:p w14:paraId="6E4A38A2" w14:textId="77777777" w:rsidR="00121047" w:rsidRDefault="00121047" w:rsidP="00B4640D">
      <w:pPr>
        <w:pStyle w:val="AD"/>
        <w:spacing w:line="276" w:lineRule="auto"/>
      </w:pPr>
      <w:r>
        <w:rPr>
          <w:rFonts w:hint="eastAsia"/>
        </w:rPr>
        <w:t xml:space="preserve">　　第三条</w:t>
      </w:r>
      <w:r>
        <w:rPr>
          <w:rFonts w:hint="eastAsia"/>
        </w:rPr>
        <w:t xml:space="preserve">  </w:t>
      </w:r>
      <w:r>
        <w:rPr>
          <w:rFonts w:hint="eastAsia"/>
        </w:rPr>
        <w:t>权利人主张的商业秘密具有现实的或者潜在的市场价值，能带来竞争优势的，人民法院应当认定属于反不正当竞争法第九条第四款所称的具有商业价值。</w:t>
      </w:r>
    </w:p>
    <w:p w14:paraId="306B8042" w14:textId="77777777" w:rsidR="00121047" w:rsidRDefault="00121047" w:rsidP="00B4640D">
      <w:pPr>
        <w:pStyle w:val="AD"/>
        <w:spacing w:line="276" w:lineRule="auto"/>
      </w:pPr>
      <w:r>
        <w:rPr>
          <w:rFonts w:hint="eastAsia"/>
        </w:rPr>
        <w:t xml:space="preserve">　　生产经营活动中形成的阶段性成果符合前款规定的，人民法院应当认定该成果具有商业价值。</w:t>
      </w:r>
    </w:p>
    <w:p w14:paraId="272442EA" w14:textId="77777777" w:rsidR="00121047" w:rsidRDefault="00121047" w:rsidP="00B4640D">
      <w:pPr>
        <w:pStyle w:val="AD"/>
        <w:spacing w:line="276" w:lineRule="auto"/>
      </w:pPr>
      <w:r>
        <w:rPr>
          <w:rFonts w:hint="eastAsia"/>
        </w:rPr>
        <w:t xml:space="preserve">　　第四条</w:t>
      </w:r>
      <w:r>
        <w:rPr>
          <w:rFonts w:hint="eastAsia"/>
        </w:rPr>
        <w:t xml:space="preserve">  </w:t>
      </w:r>
      <w:r>
        <w:rPr>
          <w:rFonts w:hint="eastAsia"/>
        </w:rPr>
        <w:t>与科学技术有关的结构、原料、组分、配方、材料、样式、工艺、方法或其步骤、算法、数据、计算机程序及其有关文档等信息，可以构成反不正当竞争法第九条第四款所称的技术信息。</w:t>
      </w:r>
    </w:p>
    <w:p w14:paraId="3527C3CE" w14:textId="77777777" w:rsidR="00121047" w:rsidRDefault="00121047" w:rsidP="00B4640D">
      <w:pPr>
        <w:pStyle w:val="AD"/>
        <w:spacing w:line="276" w:lineRule="auto"/>
      </w:pPr>
      <w:r>
        <w:rPr>
          <w:rFonts w:hint="eastAsia"/>
        </w:rPr>
        <w:t xml:space="preserve">　　与经营活动有关的创意、管理、营销、财务、计划、样本、招投标材料、数据、客户信息等，可以构成反不正当竞争法第九条第四款所称的经营信息。</w:t>
      </w:r>
    </w:p>
    <w:p w14:paraId="518F8389" w14:textId="77777777" w:rsidR="00121047" w:rsidRDefault="00121047" w:rsidP="00B4640D">
      <w:pPr>
        <w:pStyle w:val="AD"/>
        <w:spacing w:line="276" w:lineRule="auto"/>
      </w:pPr>
      <w:r>
        <w:rPr>
          <w:rFonts w:hint="eastAsia"/>
        </w:rPr>
        <w:t xml:space="preserve">　　第五条</w:t>
      </w:r>
      <w:r>
        <w:rPr>
          <w:rFonts w:hint="eastAsia"/>
        </w:rPr>
        <w:t xml:space="preserve">  </w:t>
      </w:r>
      <w:r>
        <w:rPr>
          <w:rFonts w:hint="eastAsia"/>
        </w:rPr>
        <w:t>对特定客户的名称、地址、联系方式、交易习惯、交易内容、特定需求等信息进行整理、加工后形成的客户信息，可以构成反不正当竞争法第九条第四款所称的经营信息。</w:t>
      </w:r>
    </w:p>
    <w:p w14:paraId="09B60679" w14:textId="77777777" w:rsidR="00121047" w:rsidRDefault="00121047" w:rsidP="00B4640D">
      <w:pPr>
        <w:pStyle w:val="AD"/>
        <w:spacing w:line="276" w:lineRule="auto"/>
      </w:pPr>
      <w:r>
        <w:rPr>
          <w:rFonts w:hint="eastAsia"/>
        </w:rPr>
        <w:t xml:space="preserve">　　当事人仅依据与特定客户之间的合同、发票、单据、凭证等或者仅以与特定客户保持长期稳定交易关系为由，主张该特定客户信息属于商业秘密的，人民法院不予支持。</w:t>
      </w:r>
    </w:p>
    <w:p w14:paraId="2723126C" w14:textId="77777777" w:rsidR="00121047" w:rsidRDefault="00121047" w:rsidP="00B4640D">
      <w:pPr>
        <w:pStyle w:val="AD"/>
        <w:spacing w:line="276" w:lineRule="auto"/>
      </w:pPr>
      <w:r>
        <w:rPr>
          <w:rFonts w:hint="eastAsia"/>
        </w:rPr>
        <w:t xml:space="preserve">　　第六条</w:t>
      </w:r>
      <w:r>
        <w:rPr>
          <w:rFonts w:hint="eastAsia"/>
        </w:rPr>
        <w:t xml:space="preserve">  </w:t>
      </w:r>
      <w:r>
        <w:rPr>
          <w:rFonts w:hint="eastAsia"/>
        </w:rPr>
        <w:t>权利人应当举证证明在被诉侵权行为发生以前所采取的相应保密措施。保密措施应当与商业秘密的商业价值、重要程度等相适应。</w:t>
      </w:r>
    </w:p>
    <w:p w14:paraId="07867122" w14:textId="77777777" w:rsidR="00121047" w:rsidRDefault="00121047" w:rsidP="00B4640D">
      <w:pPr>
        <w:pStyle w:val="AD"/>
        <w:spacing w:line="276" w:lineRule="auto"/>
      </w:pPr>
      <w:r>
        <w:rPr>
          <w:rFonts w:hint="eastAsia"/>
        </w:rPr>
        <w:t xml:space="preserve">　　商业秘密共有的，各共有人均应当采取相应保密措施。</w:t>
      </w:r>
    </w:p>
    <w:p w14:paraId="4BAEEC29" w14:textId="77777777" w:rsidR="00121047" w:rsidRDefault="00121047" w:rsidP="00B4640D">
      <w:pPr>
        <w:pStyle w:val="AD"/>
        <w:spacing w:line="276" w:lineRule="auto"/>
      </w:pPr>
      <w:r>
        <w:rPr>
          <w:rFonts w:hint="eastAsia"/>
        </w:rPr>
        <w:t xml:space="preserve">　　对于相应保密措施的认定，人民法院可以综合考虑下列因素：</w:t>
      </w:r>
    </w:p>
    <w:p w14:paraId="10A6AD53" w14:textId="77777777" w:rsidR="00121047" w:rsidRDefault="00121047" w:rsidP="00B4640D">
      <w:pPr>
        <w:pStyle w:val="AD"/>
        <w:spacing w:line="276" w:lineRule="auto"/>
      </w:pPr>
      <w:r>
        <w:rPr>
          <w:rFonts w:hint="eastAsia"/>
        </w:rPr>
        <w:t xml:space="preserve">　　（一）商业秘密载体的性质；</w:t>
      </w:r>
    </w:p>
    <w:p w14:paraId="6554071E" w14:textId="77777777" w:rsidR="00121047" w:rsidRDefault="00121047" w:rsidP="00B4640D">
      <w:pPr>
        <w:pStyle w:val="AD"/>
        <w:spacing w:line="276" w:lineRule="auto"/>
      </w:pPr>
      <w:r>
        <w:rPr>
          <w:rFonts w:hint="eastAsia"/>
        </w:rPr>
        <w:t xml:space="preserve">　　（二）权利人保密的意愿</w:t>
      </w:r>
      <w:r>
        <w:rPr>
          <w:rFonts w:hint="eastAsia"/>
        </w:rPr>
        <w:t>;</w:t>
      </w:r>
    </w:p>
    <w:p w14:paraId="63A1EC0D" w14:textId="77777777" w:rsidR="00121047" w:rsidRDefault="00121047" w:rsidP="00B4640D">
      <w:pPr>
        <w:pStyle w:val="AD"/>
        <w:spacing w:line="276" w:lineRule="auto"/>
      </w:pPr>
      <w:r>
        <w:rPr>
          <w:rFonts w:hint="eastAsia"/>
        </w:rPr>
        <w:t xml:space="preserve">　　（三）保密措施的可识别程度</w:t>
      </w:r>
      <w:r>
        <w:rPr>
          <w:rFonts w:hint="eastAsia"/>
        </w:rPr>
        <w:t>;</w:t>
      </w:r>
    </w:p>
    <w:p w14:paraId="55E9ACFA" w14:textId="77777777" w:rsidR="00121047" w:rsidRDefault="00121047" w:rsidP="00B4640D">
      <w:pPr>
        <w:pStyle w:val="AD"/>
        <w:spacing w:line="276" w:lineRule="auto"/>
      </w:pPr>
      <w:r>
        <w:rPr>
          <w:rFonts w:hint="eastAsia"/>
        </w:rPr>
        <w:t xml:space="preserve">　　（四）保密措施与商业秘密的匹配程度</w:t>
      </w:r>
      <w:r>
        <w:rPr>
          <w:rFonts w:hint="eastAsia"/>
        </w:rPr>
        <w:t>;</w:t>
      </w:r>
    </w:p>
    <w:p w14:paraId="009DCF23" w14:textId="77777777" w:rsidR="00121047" w:rsidRDefault="00121047" w:rsidP="00B4640D">
      <w:pPr>
        <w:pStyle w:val="AD"/>
        <w:spacing w:line="276" w:lineRule="auto"/>
      </w:pPr>
      <w:r>
        <w:rPr>
          <w:rFonts w:hint="eastAsia"/>
        </w:rPr>
        <w:t xml:space="preserve">　　（五）他人通过不正当方式获取商业秘密的难易程度。</w:t>
      </w:r>
    </w:p>
    <w:p w14:paraId="41201CCD" w14:textId="77777777" w:rsidR="00121047" w:rsidRDefault="00121047" w:rsidP="00B4640D">
      <w:pPr>
        <w:pStyle w:val="AD"/>
        <w:spacing w:line="276" w:lineRule="auto"/>
      </w:pPr>
      <w:r>
        <w:rPr>
          <w:rFonts w:hint="eastAsia"/>
        </w:rPr>
        <w:t xml:space="preserve">　　第七条</w:t>
      </w:r>
      <w:r>
        <w:rPr>
          <w:rFonts w:hint="eastAsia"/>
        </w:rPr>
        <w:t xml:space="preserve">  </w:t>
      </w:r>
      <w:r>
        <w:rPr>
          <w:rFonts w:hint="eastAsia"/>
        </w:rPr>
        <w:t>权利人采取的相应保密措施，可以包括下列情形：</w:t>
      </w:r>
    </w:p>
    <w:p w14:paraId="07FDA8F6" w14:textId="77777777" w:rsidR="00121047" w:rsidRDefault="00121047" w:rsidP="00B4640D">
      <w:pPr>
        <w:pStyle w:val="AD"/>
        <w:spacing w:line="276" w:lineRule="auto"/>
      </w:pPr>
      <w:r>
        <w:rPr>
          <w:rFonts w:hint="eastAsia"/>
        </w:rPr>
        <w:t xml:space="preserve">　　（一）签订保密协议或者在合同中约定保密义务；</w:t>
      </w:r>
    </w:p>
    <w:p w14:paraId="2947A50F" w14:textId="77777777" w:rsidR="00121047" w:rsidRDefault="00121047" w:rsidP="00B4640D">
      <w:pPr>
        <w:pStyle w:val="AD"/>
        <w:spacing w:line="276" w:lineRule="auto"/>
      </w:pPr>
      <w:r>
        <w:rPr>
          <w:rFonts w:hint="eastAsia"/>
        </w:rPr>
        <w:t xml:space="preserve">　　（二）通过章程、规章制度、培训等方式提出保密要求；</w:t>
      </w:r>
    </w:p>
    <w:p w14:paraId="3C93F310" w14:textId="77777777" w:rsidR="00121047" w:rsidRDefault="00121047" w:rsidP="00B4640D">
      <w:pPr>
        <w:pStyle w:val="AD"/>
        <w:spacing w:line="276" w:lineRule="auto"/>
      </w:pPr>
      <w:r>
        <w:rPr>
          <w:rFonts w:hint="eastAsia"/>
        </w:rPr>
        <w:t xml:space="preserve">　　（三）对能够接触、获取商业秘密的供应商、客户、访客等提出保密要求；</w:t>
      </w:r>
    </w:p>
    <w:p w14:paraId="12E072A6" w14:textId="77777777" w:rsidR="00121047" w:rsidRDefault="00121047" w:rsidP="00B4640D">
      <w:pPr>
        <w:pStyle w:val="AD"/>
        <w:spacing w:line="276" w:lineRule="auto"/>
      </w:pPr>
      <w:r>
        <w:rPr>
          <w:rFonts w:hint="eastAsia"/>
        </w:rPr>
        <w:t xml:space="preserve">　　（四）以标记、分类、隔离、封存等方式，对商业秘密及其载体进行区分和管理；</w:t>
      </w:r>
    </w:p>
    <w:p w14:paraId="479B08DF" w14:textId="77777777" w:rsidR="00121047" w:rsidRDefault="00121047" w:rsidP="00B4640D">
      <w:pPr>
        <w:pStyle w:val="AD"/>
        <w:spacing w:line="276" w:lineRule="auto"/>
      </w:pPr>
      <w:r>
        <w:rPr>
          <w:rFonts w:hint="eastAsia"/>
        </w:rPr>
        <w:t xml:space="preserve">　　（五）对能够接触、获取商业秘密的计算机设备、电子设备、网络设备、存储设备、软件等，采取禁止或者限制访问、存储、复制等措施；</w:t>
      </w:r>
    </w:p>
    <w:p w14:paraId="21B02031" w14:textId="77777777" w:rsidR="00121047" w:rsidRDefault="00121047" w:rsidP="00B4640D">
      <w:pPr>
        <w:pStyle w:val="AD"/>
        <w:spacing w:line="276" w:lineRule="auto"/>
      </w:pPr>
      <w:r>
        <w:rPr>
          <w:rFonts w:hint="eastAsia"/>
        </w:rPr>
        <w:t xml:space="preserve">　　（六）要求离职员工登记、返还、删除、销毁其接触或者获取的商业秘密及其载体，继续承担保密义务。</w:t>
      </w:r>
    </w:p>
    <w:p w14:paraId="7CCFAEB8" w14:textId="77777777" w:rsidR="00121047" w:rsidRDefault="00121047" w:rsidP="00B4640D">
      <w:pPr>
        <w:pStyle w:val="AD"/>
        <w:spacing w:line="276" w:lineRule="auto"/>
      </w:pPr>
      <w:r>
        <w:rPr>
          <w:rFonts w:hint="eastAsia"/>
        </w:rPr>
        <w:t xml:space="preserve">　　第八条</w:t>
      </w:r>
      <w:r>
        <w:rPr>
          <w:rFonts w:hint="eastAsia"/>
        </w:rPr>
        <w:t xml:space="preserve">  </w:t>
      </w:r>
      <w:r>
        <w:rPr>
          <w:rFonts w:hint="eastAsia"/>
        </w:rPr>
        <w:t>权利人提交初步证据证明，对所主张的商业秘密采取了相应保密措施，且被诉侵权人有渠道或者机会获取商业秘密，侵犯商业秘密的可能性较大的，被诉侵权人对该商业秘密已为公众所知悉或者其不存在侵犯商业秘密的行为承担举证责任。</w:t>
      </w:r>
    </w:p>
    <w:p w14:paraId="466ECE84" w14:textId="77777777" w:rsidR="00121047" w:rsidRDefault="00121047" w:rsidP="00B4640D">
      <w:pPr>
        <w:pStyle w:val="AD"/>
        <w:spacing w:line="276" w:lineRule="auto"/>
      </w:pPr>
      <w:r>
        <w:rPr>
          <w:rFonts w:hint="eastAsia"/>
        </w:rPr>
        <w:t xml:space="preserve">　　被诉侵权人主张其通过研发、受让、许可、反向工程、承继等方式获得被诉侵权信息的，</w:t>
      </w:r>
      <w:r>
        <w:rPr>
          <w:rFonts w:hint="eastAsia"/>
        </w:rPr>
        <w:lastRenderedPageBreak/>
        <w:t>应当举证证明。</w:t>
      </w:r>
    </w:p>
    <w:p w14:paraId="23F57998" w14:textId="77777777" w:rsidR="00121047" w:rsidRDefault="00121047" w:rsidP="00B4640D">
      <w:pPr>
        <w:pStyle w:val="AD"/>
        <w:spacing w:line="276" w:lineRule="auto"/>
      </w:pPr>
      <w:r>
        <w:rPr>
          <w:rFonts w:hint="eastAsia"/>
        </w:rPr>
        <w:t xml:space="preserve">　　第九条</w:t>
      </w:r>
      <w:r>
        <w:rPr>
          <w:rFonts w:hint="eastAsia"/>
        </w:rPr>
        <w:t xml:space="preserve">  </w:t>
      </w:r>
      <w:r>
        <w:rPr>
          <w:rFonts w:hint="eastAsia"/>
        </w:rPr>
        <w:t>反不正当竞争法第九条第三款所称的员工、前员工，包括法人、非法人组织的经营、管理人员以及具有劳动关系、人事关系的其他人员。</w:t>
      </w:r>
    </w:p>
    <w:p w14:paraId="1B467551" w14:textId="77777777" w:rsidR="00121047" w:rsidRDefault="00121047" w:rsidP="00B4640D">
      <w:pPr>
        <w:pStyle w:val="AD"/>
        <w:spacing w:line="276" w:lineRule="auto"/>
      </w:pPr>
      <w:r>
        <w:rPr>
          <w:rFonts w:hint="eastAsia"/>
        </w:rPr>
        <w:t xml:space="preserve">　　第十条</w:t>
      </w:r>
      <w:r>
        <w:rPr>
          <w:rFonts w:hint="eastAsia"/>
        </w:rPr>
        <w:t xml:space="preserve">  </w:t>
      </w:r>
      <w:r>
        <w:rPr>
          <w:rFonts w:hint="eastAsia"/>
        </w:rPr>
        <w:t>反不正当竞争法第九条所称的保密义务，包括在合同订立、履行过程中以及合同解除或者终止后，当事人根据法律规定或者合同约定承担的保密义务。</w:t>
      </w:r>
    </w:p>
    <w:p w14:paraId="790F67A2" w14:textId="77777777" w:rsidR="00121047" w:rsidRDefault="00121047" w:rsidP="00B4640D">
      <w:pPr>
        <w:pStyle w:val="AD"/>
        <w:spacing w:line="276" w:lineRule="auto"/>
      </w:pPr>
      <w:r>
        <w:rPr>
          <w:rFonts w:hint="eastAsia"/>
        </w:rPr>
        <w:t xml:space="preserve">　　未在合同中约定保密义务，但根据诚信原则以及合同的性质和目的、交易习惯、缔约过程等，被诉侵权人知道或者应当知道其在合同订立、履行过程中获取的信息属于权利人的商业秘密的，人民法院可以认定构成反不正当竞争法第九条第一款所称的保密义务。</w:t>
      </w:r>
    </w:p>
    <w:p w14:paraId="5F07AF6E" w14:textId="77777777" w:rsidR="00121047" w:rsidRDefault="00121047" w:rsidP="00B4640D">
      <w:pPr>
        <w:pStyle w:val="AD"/>
        <w:spacing w:line="276" w:lineRule="auto"/>
      </w:pPr>
      <w:r>
        <w:rPr>
          <w:rFonts w:hint="eastAsia"/>
        </w:rPr>
        <w:t xml:space="preserve">　　第十一条</w:t>
      </w:r>
      <w:r>
        <w:rPr>
          <w:rFonts w:hint="eastAsia"/>
        </w:rPr>
        <w:t xml:space="preserve"> </w:t>
      </w:r>
      <w:r>
        <w:rPr>
          <w:rFonts w:hint="eastAsia"/>
        </w:rPr>
        <w:t>被诉侵权人违反法律规定或者明显违反公认的商业规则，获取权利人的商业秘密的，人民法院应当认定属于反不正当竞争法第九条第一款所称的以其他不正当手段获取权利人的商业秘密。</w:t>
      </w:r>
    </w:p>
    <w:p w14:paraId="44E1F949" w14:textId="77777777" w:rsidR="00121047" w:rsidRDefault="00121047" w:rsidP="00B4640D">
      <w:pPr>
        <w:pStyle w:val="AD"/>
        <w:spacing w:line="276" w:lineRule="auto"/>
      </w:pPr>
      <w:r>
        <w:rPr>
          <w:rFonts w:hint="eastAsia"/>
        </w:rPr>
        <w:t xml:space="preserve">　　第十二条</w:t>
      </w:r>
      <w:r>
        <w:rPr>
          <w:rFonts w:hint="eastAsia"/>
        </w:rPr>
        <w:t xml:space="preserve">  </w:t>
      </w:r>
      <w:r>
        <w:rPr>
          <w:rFonts w:hint="eastAsia"/>
        </w:rPr>
        <w:t>经权利人合法授权获取商业秘密后，在保管、使用商业秘密时因故意或者重大过失导致该商业秘密被他人获取的，人民法院应当认定属于反不正当竞争法第九条所称的披露其所掌握的商业秘密。</w:t>
      </w:r>
    </w:p>
    <w:p w14:paraId="2C2535B2" w14:textId="77777777" w:rsidR="00121047" w:rsidRDefault="00121047" w:rsidP="00B4640D">
      <w:pPr>
        <w:pStyle w:val="AD"/>
        <w:spacing w:line="276" w:lineRule="auto"/>
      </w:pPr>
      <w:r>
        <w:rPr>
          <w:rFonts w:hint="eastAsia"/>
        </w:rPr>
        <w:t xml:space="preserve">　　第十三条</w:t>
      </w:r>
      <w:r>
        <w:rPr>
          <w:rFonts w:hint="eastAsia"/>
        </w:rPr>
        <w:t xml:space="preserve">  </w:t>
      </w:r>
      <w:r>
        <w:rPr>
          <w:rFonts w:hint="eastAsia"/>
        </w:rPr>
        <w:t>人民法院认定员工、前员工是否有渠道或者机会获取权利人所主张的商业秘密的，可以考虑与其有关的下列因素：</w:t>
      </w:r>
    </w:p>
    <w:p w14:paraId="2A89AEC7" w14:textId="77777777" w:rsidR="00121047" w:rsidRDefault="00121047" w:rsidP="00B4640D">
      <w:pPr>
        <w:pStyle w:val="AD"/>
        <w:spacing w:line="276" w:lineRule="auto"/>
      </w:pPr>
      <w:r>
        <w:rPr>
          <w:rFonts w:hint="eastAsia"/>
        </w:rPr>
        <w:t xml:space="preserve">　　（一）职务、职责、权限；</w:t>
      </w:r>
    </w:p>
    <w:p w14:paraId="7F02DC36" w14:textId="77777777" w:rsidR="00121047" w:rsidRDefault="00121047" w:rsidP="00B4640D">
      <w:pPr>
        <w:pStyle w:val="AD"/>
        <w:spacing w:line="276" w:lineRule="auto"/>
      </w:pPr>
      <w:r>
        <w:rPr>
          <w:rFonts w:hint="eastAsia"/>
        </w:rPr>
        <w:t xml:space="preserve">　　（二）承担的本职工作或者单位分配的任务；</w:t>
      </w:r>
    </w:p>
    <w:p w14:paraId="2BC6EE3E" w14:textId="77777777" w:rsidR="00121047" w:rsidRDefault="00121047" w:rsidP="00B4640D">
      <w:pPr>
        <w:pStyle w:val="AD"/>
        <w:spacing w:line="276" w:lineRule="auto"/>
      </w:pPr>
      <w:r>
        <w:rPr>
          <w:rFonts w:hint="eastAsia"/>
        </w:rPr>
        <w:t xml:space="preserve">　　（三）参与和商业秘密有关的生产经营活动的具体情形；</w:t>
      </w:r>
    </w:p>
    <w:p w14:paraId="09AE8649" w14:textId="77777777" w:rsidR="00121047" w:rsidRDefault="00121047" w:rsidP="00B4640D">
      <w:pPr>
        <w:pStyle w:val="AD"/>
        <w:spacing w:line="276" w:lineRule="auto"/>
      </w:pPr>
      <w:r>
        <w:rPr>
          <w:rFonts w:hint="eastAsia"/>
        </w:rPr>
        <w:t xml:space="preserve">　　（四）是否能够或者曾经访问、接触、获取、控制、保管、存储、复制商业秘密及其载体；</w:t>
      </w:r>
    </w:p>
    <w:p w14:paraId="0762561F" w14:textId="77777777" w:rsidR="00121047" w:rsidRDefault="00121047" w:rsidP="00B4640D">
      <w:pPr>
        <w:pStyle w:val="AD"/>
        <w:spacing w:line="276" w:lineRule="auto"/>
      </w:pPr>
      <w:r>
        <w:rPr>
          <w:rFonts w:hint="eastAsia"/>
        </w:rPr>
        <w:t xml:space="preserve">　　（五）需要考虑的其他因素。</w:t>
      </w:r>
    </w:p>
    <w:p w14:paraId="628E8E32" w14:textId="77777777" w:rsidR="00121047" w:rsidRDefault="00121047" w:rsidP="00B4640D">
      <w:pPr>
        <w:pStyle w:val="AD"/>
        <w:spacing w:line="276" w:lineRule="auto"/>
      </w:pPr>
      <w:r>
        <w:rPr>
          <w:rFonts w:hint="eastAsia"/>
        </w:rPr>
        <w:t xml:space="preserve">　　第十四条</w:t>
      </w:r>
      <w:r>
        <w:rPr>
          <w:rFonts w:hint="eastAsia"/>
        </w:rPr>
        <w:t xml:space="preserve">  </w:t>
      </w:r>
      <w:r>
        <w:rPr>
          <w:rFonts w:hint="eastAsia"/>
        </w:rPr>
        <w:t>被诉侵权信息与权利人所主张的商业秘密不存在实质性区别，且对商业秘密的使用没有实质性影响的，人民法院可以认定被诉侵权信息与商业秘密属于反不正当竞争法第三十二条第二款所称的实质上相同。</w:t>
      </w:r>
    </w:p>
    <w:p w14:paraId="11F1F114" w14:textId="77777777" w:rsidR="00121047" w:rsidRDefault="00121047" w:rsidP="00B4640D">
      <w:pPr>
        <w:pStyle w:val="AD"/>
        <w:spacing w:line="276" w:lineRule="auto"/>
      </w:pPr>
      <w:r>
        <w:rPr>
          <w:rFonts w:hint="eastAsia"/>
        </w:rPr>
        <w:t xml:space="preserve">　　人民法院认定是否实质上相同时，应当综合考虑下列因素：</w:t>
      </w:r>
    </w:p>
    <w:p w14:paraId="09BA48BD" w14:textId="77777777" w:rsidR="00121047" w:rsidRDefault="00121047" w:rsidP="00B4640D">
      <w:pPr>
        <w:pStyle w:val="AD"/>
        <w:spacing w:line="276" w:lineRule="auto"/>
      </w:pPr>
      <w:r>
        <w:rPr>
          <w:rFonts w:hint="eastAsia"/>
        </w:rPr>
        <w:t xml:space="preserve">　　（一）被诉侵权信息与商业秘密的异同程度；</w:t>
      </w:r>
    </w:p>
    <w:p w14:paraId="4A851E2D" w14:textId="77777777" w:rsidR="00121047" w:rsidRDefault="00121047" w:rsidP="00B4640D">
      <w:pPr>
        <w:pStyle w:val="AD"/>
        <w:spacing w:line="276" w:lineRule="auto"/>
      </w:pPr>
      <w:r>
        <w:rPr>
          <w:rFonts w:hint="eastAsia"/>
        </w:rPr>
        <w:t xml:space="preserve">　　（二）所属领域的相关人员在被诉侵权行为发生时是否容易想到该区别点；</w:t>
      </w:r>
    </w:p>
    <w:p w14:paraId="6FE381EE" w14:textId="77777777" w:rsidR="00121047" w:rsidRDefault="00121047" w:rsidP="00B4640D">
      <w:pPr>
        <w:pStyle w:val="AD"/>
        <w:spacing w:line="276" w:lineRule="auto"/>
      </w:pPr>
      <w:r>
        <w:rPr>
          <w:rFonts w:hint="eastAsia"/>
        </w:rPr>
        <w:t xml:space="preserve">　　（三）公有领域中与商业秘密相关信息的情况；</w:t>
      </w:r>
    </w:p>
    <w:p w14:paraId="05FC82A6" w14:textId="77777777" w:rsidR="00121047" w:rsidRDefault="00121047" w:rsidP="00B4640D">
      <w:pPr>
        <w:pStyle w:val="AD"/>
        <w:spacing w:line="276" w:lineRule="auto"/>
      </w:pPr>
      <w:r>
        <w:rPr>
          <w:rFonts w:hint="eastAsia"/>
        </w:rPr>
        <w:t xml:space="preserve">　　（四）需要考虑的其他因素。</w:t>
      </w:r>
    </w:p>
    <w:p w14:paraId="432CBF18" w14:textId="77777777" w:rsidR="00121047" w:rsidRDefault="00121047" w:rsidP="00B4640D">
      <w:pPr>
        <w:pStyle w:val="AD"/>
        <w:spacing w:line="276" w:lineRule="auto"/>
      </w:pPr>
      <w:r>
        <w:rPr>
          <w:rFonts w:hint="eastAsia"/>
        </w:rPr>
        <w:t xml:space="preserve">　　第十五条</w:t>
      </w:r>
      <w:r>
        <w:rPr>
          <w:rFonts w:hint="eastAsia"/>
        </w:rPr>
        <w:t xml:space="preserve">  </w:t>
      </w:r>
      <w:r>
        <w:rPr>
          <w:rFonts w:hint="eastAsia"/>
        </w:rPr>
        <w:t>将商业秘密直接或者经修改后用于生产经营活动或者根据商业秘密调整有关生产经营活动的，人民法院应当认定属于反不正当竞争法第九条所称的使用商业秘密。</w:t>
      </w:r>
    </w:p>
    <w:p w14:paraId="26ABDCAE" w14:textId="77777777" w:rsidR="00121047" w:rsidRDefault="00121047" w:rsidP="00B4640D">
      <w:pPr>
        <w:pStyle w:val="AD"/>
        <w:spacing w:line="276" w:lineRule="auto"/>
      </w:pPr>
      <w:r>
        <w:rPr>
          <w:rFonts w:hint="eastAsia"/>
        </w:rPr>
        <w:t xml:space="preserve">　　第十六条</w:t>
      </w:r>
      <w:r>
        <w:rPr>
          <w:rFonts w:hint="eastAsia"/>
        </w:rPr>
        <w:t xml:space="preserve">  </w:t>
      </w:r>
      <w:r>
        <w:rPr>
          <w:rFonts w:hint="eastAsia"/>
        </w:rPr>
        <w:t>经营者以外的其他自然人、法人和非法人组织侵犯商业秘密，权利人主张依据反不正当竞争法第十七条确定侵权人的民事责任的，人民法院应予支持。</w:t>
      </w:r>
    </w:p>
    <w:p w14:paraId="2A3DB456" w14:textId="77777777" w:rsidR="00121047" w:rsidRDefault="00121047" w:rsidP="00B4640D">
      <w:pPr>
        <w:pStyle w:val="AD"/>
        <w:spacing w:line="276" w:lineRule="auto"/>
      </w:pPr>
      <w:r>
        <w:rPr>
          <w:rFonts w:hint="eastAsia"/>
        </w:rPr>
        <w:t xml:space="preserve">　　员工、前员工违反有关保守商业秘密的约定，侵犯权利人主张的商业秘密的，权利人可以选择依法主张违约责任或者侵权责任。</w:t>
      </w:r>
    </w:p>
    <w:p w14:paraId="1C3C18C4" w14:textId="77777777" w:rsidR="00121047" w:rsidRDefault="00121047" w:rsidP="00B4640D">
      <w:pPr>
        <w:pStyle w:val="AD"/>
        <w:spacing w:line="276" w:lineRule="auto"/>
      </w:pPr>
      <w:r>
        <w:rPr>
          <w:rFonts w:hint="eastAsia"/>
        </w:rPr>
        <w:t xml:space="preserve">　　第十七条</w:t>
      </w:r>
      <w:r>
        <w:rPr>
          <w:rFonts w:hint="eastAsia"/>
        </w:rPr>
        <w:t xml:space="preserve">  </w:t>
      </w:r>
      <w:r>
        <w:rPr>
          <w:rFonts w:hint="eastAsia"/>
        </w:rPr>
        <w:t>当事人以涉及同一被诉侵权行为的侵犯商业秘密犯罪刑事案件正在审理为由，请求中止审理侵犯商业秘密纠纷民事案件的，人民法院一般应予支持，但权利人请求保护的信息不构成商业秘密或者根据在案证据足以认定被诉侵权人未侵犯商业秘密的除外。</w:t>
      </w:r>
    </w:p>
    <w:p w14:paraId="488EE2A8" w14:textId="77777777" w:rsidR="00121047" w:rsidRDefault="00121047" w:rsidP="00B4640D">
      <w:pPr>
        <w:pStyle w:val="AD"/>
        <w:spacing w:line="276" w:lineRule="auto"/>
      </w:pPr>
      <w:r>
        <w:rPr>
          <w:rFonts w:hint="eastAsia"/>
        </w:rPr>
        <w:t xml:space="preserve">　　第十八条</w:t>
      </w:r>
      <w:r>
        <w:rPr>
          <w:rFonts w:hint="eastAsia"/>
        </w:rPr>
        <w:t xml:space="preserve"> </w:t>
      </w:r>
      <w:r>
        <w:rPr>
          <w:rFonts w:hint="eastAsia"/>
        </w:rPr>
        <w:t>对侵犯商业秘密犯罪刑事诉讼程序中形成的证据，审理侵犯商业秘密纠纷民事案</w:t>
      </w:r>
      <w:r>
        <w:rPr>
          <w:rFonts w:hint="eastAsia"/>
        </w:rPr>
        <w:lastRenderedPageBreak/>
        <w:t>件的人民法院应当依法审核。</w:t>
      </w:r>
    </w:p>
    <w:p w14:paraId="2C9A1D80" w14:textId="77777777" w:rsidR="00121047" w:rsidRDefault="00121047" w:rsidP="00B4640D">
      <w:pPr>
        <w:pStyle w:val="AD"/>
        <w:spacing w:line="276" w:lineRule="auto"/>
      </w:pPr>
      <w:r>
        <w:rPr>
          <w:rFonts w:hint="eastAsia"/>
        </w:rPr>
        <w:t xml:space="preserve">　　由公安机关、检察机关或者其他人民法院保存的与被诉侵权行为具有关联性的证据，当事人及其委托诉讼代理人因客观原因不能自行收集，申请人民法院调查收集的，应当准许，但可能影响正在进行的刑事诉讼程序的除外。</w:t>
      </w:r>
    </w:p>
    <w:p w14:paraId="2F6A8281" w14:textId="77777777" w:rsidR="00121047" w:rsidRDefault="00121047" w:rsidP="00B4640D">
      <w:pPr>
        <w:pStyle w:val="AD"/>
        <w:spacing w:line="276" w:lineRule="auto"/>
      </w:pPr>
      <w:r>
        <w:rPr>
          <w:rFonts w:hint="eastAsia"/>
        </w:rPr>
        <w:t xml:space="preserve">　　第十九条</w:t>
      </w:r>
      <w:r>
        <w:rPr>
          <w:rFonts w:hint="eastAsia"/>
        </w:rPr>
        <w:t xml:space="preserve"> </w:t>
      </w:r>
      <w:r>
        <w:rPr>
          <w:rFonts w:hint="eastAsia"/>
        </w:rPr>
        <w:t>被诉侵权人为维护公共利益、制止犯罪行为，向行政主管部门、司法机关等披露相关商业秘密，权利人主张其承担侵权责任的，人民法院一般不予支持。</w:t>
      </w:r>
    </w:p>
    <w:p w14:paraId="241D61E3" w14:textId="77777777" w:rsidR="00121047" w:rsidRDefault="00121047" w:rsidP="00B4640D">
      <w:pPr>
        <w:pStyle w:val="AD"/>
        <w:spacing w:line="276" w:lineRule="auto"/>
      </w:pPr>
      <w:r>
        <w:rPr>
          <w:rFonts w:hint="eastAsia"/>
        </w:rPr>
        <w:t xml:space="preserve">　　第二十条</w:t>
      </w:r>
      <w:r>
        <w:rPr>
          <w:rFonts w:hint="eastAsia"/>
        </w:rPr>
        <w:t xml:space="preserve"> </w:t>
      </w:r>
      <w:r>
        <w:rPr>
          <w:rFonts w:hint="eastAsia"/>
        </w:rPr>
        <w:t>被申请人试图或者已经披露、使用、允许他人使用权利人所主张的商业秘密，不采取行为保全措施会使判决难以执行或者造成当事人其他损害的，人民法院可以在权利人提供担保后裁定采取行为保全措施。</w:t>
      </w:r>
    </w:p>
    <w:p w14:paraId="1640FED6" w14:textId="77777777" w:rsidR="00121047" w:rsidRDefault="00121047" w:rsidP="00B4640D">
      <w:pPr>
        <w:pStyle w:val="AD"/>
        <w:spacing w:line="276" w:lineRule="auto"/>
      </w:pPr>
      <w:r>
        <w:rPr>
          <w:rFonts w:hint="eastAsia"/>
        </w:rPr>
        <w:t xml:space="preserve">　　前款规定的情形属于民事诉讼法第一百条、第一百零一条所称情况紧急的，人民法院应当在四十八小时内作出裁定。</w:t>
      </w:r>
    </w:p>
    <w:p w14:paraId="567D0227" w14:textId="77777777" w:rsidR="00121047" w:rsidRDefault="00121047" w:rsidP="00B4640D">
      <w:pPr>
        <w:pStyle w:val="AD"/>
        <w:spacing w:line="276" w:lineRule="auto"/>
      </w:pPr>
      <w:r>
        <w:rPr>
          <w:rFonts w:hint="eastAsia"/>
        </w:rPr>
        <w:t xml:space="preserve">　　第二十一条</w:t>
      </w:r>
      <w:r>
        <w:rPr>
          <w:rFonts w:hint="eastAsia"/>
        </w:rPr>
        <w:t xml:space="preserve"> </w:t>
      </w:r>
      <w:r>
        <w:rPr>
          <w:rFonts w:hint="eastAsia"/>
        </w:rPr>
        <w:t>权利人申请采取行为保全措施的，应当在申请时明确所主张的商业秘密具体内容，举证证明对商业秘密采取了相应保密措施。</w:t>
      </w:r>
    </w:p>
    <w:p w14:paraId="14C864AB" w14:textId="77777777" w:rsidR="00121047" w:rsidRDefault="00121047" w:rsidP="00B4640D">
      <w:pPr>
        <w:pStyle w:val="AD"/>
        <w:spacing w:line="276" w:lineRule="auto"/>
      </w:pPr>
      <w:r>
        <w:rPr>
          <w:rFonts w:hint="eastAsia"/>
        </w:rPr>
        <w:t xml:space="preserve">　　第二十二条</w:t>
      </w:r>
      <w:r>
        <w:rPr>
          <w:rFonts w:hint="eastAsia"/>
        </w:rPr>
        <w:t xml:space="preserve"> </w:t>
      </w:r>
      <w:r>
        <w:rPr>
          <w:rFonts w:hint="eastAsia"/>
        </w:rPr>
        <w:t>被诉侵权人证明权利人请求保护的信息不属于商业秘密或者不存在侵犯商业秘密行为的，人民法院应当根据被诉侵权人的请求裁定解除行为保全措施。</w:t>
      </w:r>
    </w:p>
    <w:p w14:paraId="66CAA712" w14:textId="77777777" w:rsidR="00121047" w:rsidRDefault="00121047" w:rsidP="00B4640D">
      <w:pPr>
        <w:pStyle w:val="AD"/>
        <w:spacing w:line="276" w:lineRule="auto"/>
      </w:pPr>
      <w:r>
        <w:rPr>
          <w:rFonts w:hint="eastAsia"/>
        </w:rPr>
        <w:t xml:space="preserve">　　因侵权行为导致商业秘密为公众所知悉，裁定解除行为保全措施不足以消除侵权人因侵权行为获得的不正当竞争优势的，人民法院可以不解除保全。</w:t>
      </w:r>
    </w:p>
    <w:p w14:paraId="07784B2A" w14:textId="77777777" w:rsidR="00121047" w:rsidRDefault="00121047" w:rsidP="00B4640D">
      <w:pPr>
        <w:pStyle w:val="AD"/>
        <w:spacing w:line="276" w:lineRule="auto"/>
      </w:pPr>
      <w:r>
        <w:rPr>
          <w:rFonts w:hint="eastAsia"/>
        </w:rPr>
        <w:t xml:space="preserve">　　第二十三条</w:t>
      </w:r>
      <w:r>
        <w:rPr>
          <w:rFonts w:hint="eastAsia"/>
        </w:rPr>
        <w:t xml:space="preserve"> </w:t>
      </w:r>
      <w:r>
        <w:rPr>
          <w:rFonts w:hint="eastAsia"/>
        </w:rPr>
        <w:t>权利人请求判决侵权人返还或者销毁商业秘密载体，清除其控制的商业秘密信息的，人民法院一般应予支持。</w:t>
      </w:r>
    </w:p>
    <w:p w14:paraId="2CE833C5" w14:textId="77777777" w:rsidR="00121047" w:rsidRDefault="00121047" w:rsidP="00B4640D">
      <w:pPr>
        <w:pStyle w:val="AD"/>
        <w:spacing w:line="276" w:lineRule="auto"/>
      </w:pPr>
      <w:r>
        <w:rPr>
          <w:rFonts w:hint="eastAsia"/>
        </w:rPr>
        <w:t xml:space="preserve">　　第二十四条</w:t>
      </w:r>
      <w:r>
        <w:rPr>
          <w:rFonts w:hint="eastAsia"/>
        </w:rPr>
        <w:t xml:space="preserve"> </w:t>
      </w:r>
      <w:r>
        <w:rPr>
          <w:rFonts w:hint="eastAsia"/>
        </w:rPr>
        <w:t>技术信息系权利人技术方案的一部分或者侵犯商业秘密的产品系另一产品的零部件的，应当根据被侵犯的技术信息在整个技术方案的比例、作用或者该侵犯商业秘密的产品本身的价值及其在实现整个成品利润中的比例、作用等因素，合理确定侵权赔偿数额。商业秘密系经营信息的，应当根据该经营信息对侵犯商业秘密行为所获利润的作用等因素，合理确定侵权赔偿数额。</w:t>
      </w:r>
    </w:p>
    <w:p w14:paraId="6316D82B" w14:textId="77777777" w:rsidR="00121047" w:rsidRDefault="00121047" w:rsidP="00B4640D">
      <w:pPr>
        <w:pStyle w:val="AD"/>
        <w:spacing w:line="276" w:lineRule="auto"/>
      </w:pPr>
      <w:r>
        <w:rPr>
          <w:rFonts w:hint="eastAsia"/>
        </w:rPr>
        <w:t xml:space="preserve">　　权利人请求参照商业秘密许可使用费的合理倍数确定侵权赔偿数额的，人民法院可以根据许可的性质、内容、实际履行情况、侵权人的过错以及侵权行为的性质和情节等因素确定。</w:t>
      </w:r>
    </w:p>
    <w:p w14:paraId="7E6FCE06" w14:textId="77777777" w:rsidR="00121047" w:rsidRDefault="00121047" w:rsidP="00B4640D">
      <w:pPr>
        <w:pStyle w:val="AD"/>
        <w:spacing w:line="276" w:lineRule="auto"/>
      </w:pPr>
      <w:r>
        <w:rPr>
          <w:rFonts w:hint="eastAsia"/>
        </w:rPr>
        <w:t xml:space="preserve">　　第二十五条</w:t>
      </w:r>
      <w:r>
        <w:rPr>
          <w:rFonts w:hint="eastAsia"/>
        </w:rPr>
        <w:t xml:space="preserve">  </w:t>
      </w:r>
      <w:r>
        <w:rPr>
          <w:rFonts w:hint="eastAsia"/>
        </w:rPr>
        <w:t>权利人依据生效刑事判决认定的侵犯商业秘密行为造成的损失或者违法所得，在侵犯商业秘密纠纷民事案件中请求确定其因同一侵犯商业秘密行为受到损害的赔偿数额的，人民法院应予审查。</w:t>
      </w:r>
    </w:p>
    <w:p w14:paraId="223FA54E" w14:textId="77777777" w:rsidR="00121047" w:rsidRDefault="00121047" w:rsidP="00B4640D">
      <w:pPr>
        <w:pStyle w:val="AD"/>
        <w:spacing w:line="276" w:lineRule="auto"/>
      </w:pPr>
      <w:r>
        <w:rPr>
          <w:rFonts w:hint="eastAsia"/>
        </w:rPr>
        <w:t xml:space="preserve">　　第二十六条</w:t>
      </w:r>
      <w:r>
        <w:rPr>
          <w:rFonts w:hint="eastAsia"/>
        </w:rPr>
        <w:t xml:space="preserve">  </w:t>
      </w:r>
      <w:r>
        <w:rPr>
          <w:rFonts w:hint="eastAsia"/>
        </w:rPr>
        <w:t>在权利人已经提供侵权人因侵权所获得的利益的初步证据，而与侵犯商业秘密行为相关的账簿、资料主要由侵权人掌握的情况下，人民法院可以责令侵权人提供该账簿、资料。侵权人无正当理由拒不提供或者不如实提供的，人民法院可以根据权利人的主张和在案证据认定侵权人因侵权所获得的利益。</w:t>
      </w:r>
    </w:p>
    <w:p w14:paraId="7EB5752D" w14:textId="77777777" w:rsidR="00121047" w:rsidRDefault="00121047" w:rsidP="00B4640D">
      <w:pPr>
        <w:pStyle w:val="AD"/>
        <w:spacing w:line="276" w:lineRule="auto"/>
      </w:pPr>
      <w:r>
        <w:rPr>
          <w:rFonts w:hint="eastAsia"/>
        </w:rPr>
        <w:t xml:space="preserve">　　第二十七条</w:t>
      </w:r>
      <w:r>
        <w:rPr>
          <w:rFonts w:hint="eastAsia"/>
        </w:rPr>
        <w:t xml:space="preserve"> </w:t>
      </w:r>
      <w:r>
        <w:rPr>
          <w:rFonts w:hint="eastAsia"/>
        </w:rPr>
        <w:t>对于涉及当事人或者案外人商业秘密的证据、材料，当事人或者案外人书面申请人民法院采取保密措施的，人民法院应当在证据交换、质证、庭审等诉讼活动中采取必要的保密措施。</w:t>
      </w:r>
    </w:p>
    <w:p w14:paraId="125D495E" w14:textId="77777777" w:rsidR="00121047" w:rsidRDefault="00121047" w:rsidP="00B4640D">
      <w:pPr>
        <w:pStyle w:val="AD"/>
        <w:spacing w:line="276" w:lineRule="auto"/>
      </w:pPr>
      <w:r>
        <w:rPr>
          <w:rFonts w:hint="eastAsia"/>
        </w:rPr>
        <w:t xml:space="preserve">　　当事人违反前款规定的保密措施，擅自披露商业秘密或者在诉讼活动之外使用或者允许他人使用在诉讼中接触、获取的商业秘密的，应当承担侵权责任。构成民事诉讼法第一百一十一条规定情形的，人民法院可以依法采取强制措施。</w:t>
      </w:r>
    </w:p>
    <w:p w14:paraId="1FD4651B" w14:textId="77777777" w:rsidR="00121047" w:rsidRDefault="00121047" w:rsidP="00B4640D">
      <w:pPr>
        <w:pStyle w:val="AD"/>
        <w:spacing w:line="276" w:lineRule="auto"/>
      </w:pPr>
      <w:r>
        <w:rPr>
          <w:rFonts w:hint="eastAsia"/>
        </w:rPr>
        <w:lastRenderedPageBreak/>
        <w:t xml:space="preserve">　　第二十八条</w:t>
      </w:r>
      <w:r>
        <w:rPr>
          <w:rFonts w:hint="eastAsia"/>
        </w:rPr>
        <w:t xml:space="preserve"> </w:t>
      </w:r>
      <w:r>
        <w:rPr>
          <w:rFonts w:hint="eastAsia"/>
        </w:rPr>
        <w:t>侵犯商业秘密纠纷第一审民事案件，由各省、自治区、直辖市人民政府所在地的中级人民法院和最高人民法院指定的中级人民法院管辖，但法律、司法解释另有规定的除外。</w:t>
      </w:r>
    </w:p>
    <w:p w14:paraId="32377B00" w14:textId="77777777" w:rsidR="00121047" w:rsidRDefault="00121047" w:rsidP="00B4640D">
      <w:pPr>
        <w:pStyle w:val="AD"/>
        <w:spacing w:line="276" w:lineRule="auto"/>
      </w:pPr>
      <w:r>
        <w:rPr>
          <w:rFonts w:hint="eastAsia"/>
        </w:rPr>
        <w:t xml:space="preserve">　　第二十九条</w:t>
      </w:r>
      <w:r>
        <w:rPr>
          <w:rFonts w:hint="eastAsia"/>
        </w:rPr>
        <w:t xml:space="preserve"> </w:t>
      </w:r>
      <w:r>
        <w:rPr>
          <w:rFonts w:hint="eastAsia"/>
        </w:rPr>
        <w:t>侵犯商业秘密纠纷第一审民事案件，由被诉侵权行为实施地或者被告住所地人民法院管辖。</w:t>
      </w:r>
    </w:p>
    <w:p w14:paraId="15767FB3" w14:textId="77777777" w:rsidR="00121047" w:rsidRDefault="00121047" w:rsidP="00B4640D">
      <w:pPr>
        <w:pStyle w:val="AD"/>
        <w:spacing w:line="276" w:lineRule="auto"/>
      </w:pPr>
      <w:r>
        <w:rPr>
          <w:rFonts w:hint="eastAsia"/>
        </w:rPr>
        <w:t xml:space="preserve">　　被诉侵权人以电子入侵等信息网络手段侵犯商业秘密的，由实施被诉侵权行为的终端或者服务器所在地，保存商业秘密的终端或者服务器所在地或者被告住所地人民法院管辖。</w:t>
      </w:r>
    </w:p>
    <w:p w14:paraId="7E0DC18D" w14:textId="77777777" w:rsidR="00121047" w:rsidRDefault="00121047" w:rsidP="00B4640D">
      <w:pPr>
        <w:pStyle w:val="AD"/>
        <w:spacing w:line="276" w:lineRule="auto"/>
      </w:pPr>
      <w:r>
        <w:rPr>
          <w:rFonts w:hint="eastAsia"/>
        </w:rPr>
        <w:t xml:space="preserve">　　本条第一款、第二款规定的被诉侵权行为实施地、服务器所在地、被告住所地难以确定的，由权利人住所地人民法院管辖。</w:t>
      </w:r>
    </w:p>
    <w:p w14:paraId="70C74205" w14:textId="77777777" w:rsidR="00121047" w:rsidRDefault="00121047" w:rsidP="00B4640D">
      <w:pPr>
        <w:pStyle w:val="AD"/>
        <w:spacing w:line="276" w:lineRule="auto"/>
      </w:pPr>
      <w:r>
        <w:rPr>
          <w:rFonts w:hint="eastAsia"/>
        </w:rPr>
        <w:t xml:space="preserve">　　第三十条</w:t>
      </w:r>
      <w:r>
        <w:rPr>
          <w:rFonts w:hint="eastAsia"/>
        </w:rPr>
        <w:t xml:space="preserve"> </w:t>
      </w:r>
      <w:r>
        <w:rPr>
          <w:rFonts w:hint="eastAsia"/>
        </w:rPr>
        <w:t>人民法院审理涉外侵害商业秘密纠纷民事案件，根据中华人民共和国法律对权利人所主张的商业秘密的归属和内容、侵权行为、侵权责任作出认定。</w:t>
      </w:r>
    </w:p>
    <w:p w14:paraId="273CA723" w14:textId="77777777" w:rsidR="00121047" w:rsidRDefault="00121047" w:rsidP="00B4640D">
      <w:pPr>
        <w:pStyle w:val="AD"/>
        <w:spacing w:line="276" w:lineRule="auto"/>
      </w:pPr>
      <w:r>
        <w:rPr>
          <w:rFonts w:hint="eastAsia"/>
        </w:rPr>
        <w:t xml:space="preserve">　　第三十一条</w:t>
      </w:r>
      <w:r>
        <w:rPr>
          <w:rFonts w:hint="eastAsia"/>
        </w:rPr>
        <w:t xml:space="preserve">  </w:t>
      </w:r>
      <w:r>
        <w:rPr>
          <w:rFonts w:hint="eastAsia"/>
        </w:rPr>
        <w:t>人民法院审理侵犯商业秘密纠纷民事案件，适用被诉侵权行为发生时的法律。被诉侵权行为在法律修改之前发生、持续到法律修改之后的，适用修改后的法律。</w:t>
      </w:r>
    </w:p>
    <w:p w14:paraId="5CE4C427" w14:textId="77777777" w:rsidR="00121047" w:rsidRDefault="00121047" w:rsidP="00B4640D">
      <w:pPr>
        <w:pStyle w:val="AD"/>
        <w:spacing w:line="276" w:lineRule="auto"/>
      </w:pPr>
      <w:r>
        <w:rPr>
          <w:rFonts w:hint="eastAsia"/>
        </w:rPr>
        <w:t xml:space="preserve">　　第三十二条</w:t>
      </w:r>
      <w:r>
        <w:rPr>
          <w:rFonts w:hint="eastAsia"/>
        </w:rPr>
        <w:t xml:space="preserve">  </w:t>
      </w:r>
      <w:r>
        <w:rPr>
          <w:rFonts w:hint="eastAsia"/>
        </w:rPr>
        <w:t>最高人民法院以前发布的相关司法解释与本解释不一致的，以本解释为准。</w:t>
      </w:r>
    </w:p>
    <w:p w14:paraId="4F45EF39" w14:textId="77777777" w:rsidR="00121047" w:rsidRDefault="00121047" w:rsidP="00B4640D">
      <w:pPr>
        <w:pStyle w:val="AD"/>
        <w:spacing w:line="276" w:lineRule="auto"/>
      </w:pPr>
      <w:r>
        <w:rPr>
          <w:rFonts w:hint="eastAsia"/>
        </w:rPr>
        <w:t xml:space="preserve">　　第三十三条</w:t>
      </w:r>
      <w:r>
        <w:rPr>
          <w:rFonts w:hint="eastAsia"/>
        </w:rPr>
        <w:t xml:space="preserve">  </w:t>
      </w:r>
      <w:r>
        <w:rPr>
          <w:rFonts w:hint="eastAsia"/>
        </w:rPr>
        <w:t>本解释自</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日起施行。</w:t>
      </w:r>
    </w:p>
    <w:p w14:paraId="48F73C7E" w14:textId="77777777" w:rsidR="00121047" w:rsidRDefault="00121047" w:rsidP="00B4640D">
      <w:pPr>
        <w:pStyle w:val="AD"/>
        <w:spacing w:line="276" w:lineRule="auto"/>
      </w:pPr>
    </w:p>
    <w:p w14:paraId="4FD87EFF" w14:textId="77777777" w:rsidR="00121047" w:rsidRDefault="00121047" w:rsidP="00B4640D">
      <w:pPr>
        <w:pStyle w:val="AD"/>
        <w:spacing w:line="276" w:lineRule="auto"/>
      </w:pPr>
    </w:p>
    <w:p w14:paraId="36798259" w14:textId="20C6EF56" w:rsidR="00121047" w:rsidRPr="00C36F9A" w:rsidRDefault="00121047" w:rsidP="00B4640D">
      <w:pPr>
        <w:pStyle w:val="AD"/>
        <w:spacing w:line="276" w:lineRule="auto"/>
        <w:jc w:val="center"/>
        <w:rPr>
          <w:b/>
          <w:bCs/>
          <w:color w:val="E36C0A" w:themeColor="accent6" w:themeShade="BF"/>
          <w:sz w:val="28"/>
          <w:szCs w:val="28"/>
        </w:rPr>
      </w:pPr>
      <w:r w:rsidRPr="00C36F9A">
        <w:rPr>
          <w:rFonts w:hint="eastAsia"/>
          <w:b/>
          <w:bCs/>
          <w:color w:val="E36C0A" w:themeColor="accent6" w:themeShade="BF"/>
          <w:sz w:val="28"/>
          <w:szCs w:val="28"/>
        </w:rPr>
        <w:t>关于涉网络知识产权侵权纠纷有关法律适用问题的批复（征求意见稿）</w:t>
      </w:r>
    </w:p>
    <w:p w14:paraId="090F313D" w14:textId="77777777" w:rsidR="00C36F9A" w:rsidRDefault="00C36F9A" w:rsidP="00B4640D">
      <w:pPr>
        <w:pStyle w:val="AD"/>
        <w:spacing w:line="276" w:lineRule="auto"/>
      </w:pPr>
    </w:p>
    <w:p w14:paraId="6E8A7170" w14:textId="4CE85B9B" w:rsidR="00121047" w:rsidRDefault="00121047" w:rsidP="00B4640D">
      <w:pPr>
        <w:pStyle w:val="AD"/>
        <w:spacing w:line="276" w:lineRule="auto"/>
      </w:pPr>
      <w:r>
        <w:rPr>
          <w:rFonts w:hint="eastAsia"/>
        </w:rPr>
        <w:t>各省、自治区、直辖市高级人民法院，解放军军事法院，新疆维吾尔自治区高级人民法院生产建设兵团分院：</w:t>
      </w:r>
    </w:p>
    <w:p w14:paraId="502EBF1C" w14:textId="77777777" w:rsidR="00121047" w:rsidRDefault="00121047" w:rsidP="00B4640D">
      <w:pPr>
        <w:pStyle w:val="AD"/>
        <w:spacing w:line="276" w:lineRule="auto"/>
      </w:pPr>
      <w:r>
        <w:rPr>
          <w:rFonts w:hint="eastAsia"/>
        </w:rPr>
        <w:t xml:space="preserve">　　近来，部分地方高级人民法院就涉网络知识产权侵权纠纷法律适用问题向本院提出请示。经研究，批复如下：</w:t>
      </w:r>
    </w:p>
    <w:p w14:paraId="2C6684E4" w14:textId="77777777" w:rsidR="00121047" w:rsidRDefault="00121047" w:rsidP="00B4640D">
      <w:pPr>
        <w:pStyle w:val="AD"/>
        <w:spacing w:line="276" w:lineRule="auto"/>
      </w:pPr>
      <w:r>
        <w:rPr>
          <w:rFonts w:hint="eastAsia"/>
        </w:rPr>
        <w:t xml:space="preserve">　　一、知识产权权利人认为其权利受到侵害并提出保全申请，要求网络服务提供者、电子商务平台经营者采取迅速下架措施的，人民法院应当依法审查并及时作出裁定。</w:t>
      </w:r>
    </w:p>
    <w:p w14:paraId="7404F1FF" w14:textId="77777777" w:rsidR="00121047" w:rsidRDefault="00121047" w:rsidP="00B4640D">
      <w:pPr>
        <w:pStyle w:val="AD"/>
        <w:spacing w:line="276" w:lineRule="auto"/>
      </w:pPr>
      <w:r>
        <w:rPr>
          <w:rFonts w:hint="eastAsia"/>
        </w:rPr>
        <w:t xml:space="preserve">　　二、网络服务提供者、电子商务平台经营者收到知识产权权利人依法发出的通知后，未及时采取删除、屏蔽、断开链接等必要措施的，应当对损害的扩大部分与网络用户或者电子商务平台内经营者承担连带责任。</w:t>
      </w:r>
    </w:p>
    <w:p w14:paraId="7CC4B54D" w14:textId="77777777" w:rsidR="00121047" w:rsidRDefault="00121047" w:rsidP="00B4640D">
      <w:pPr>
        <w:pStyle w:val="AD"/>
        <w:spacing w:line="276" w:lineRule="auto"/>
      </w:pPr>
      <w:r>
        <w:rPr>
          <w:rFonts w:hint="eastAsia"/>
        </w:rPr>
        <w:t xml:space="preserve">　　三、知识产权权利人要求下架的通知内容与客观事实不一致，但其举证证明无主观过错的，人民法院应当认定不构成错误通知，其不承担因通知产生的民事责任。</w:t>
      </w:r>
    </w:p>
    <w:p w14:paraId="216C39F2" w14:textId="77777777" w:rsidR="00121047" w:rsidRDefault="00121047" w:rsidP="00B4640D">
      <w:pPr>
        <w:pStyle w:val="AD"/>
        <w:spacing w:line="276" w:lineRule="auto"/>
      </w:pPr>
      <w:r>
        <w:rPr>
          <w:rFonts w:hint="eastAsia"/>
        </w:rPr>
        <w:t xml:space="preserve">　　四、网络用户、电子商务平台内经营者收到网络服务提供者、电子商务平台经营者转送的通知，可以向网络服务提供者、电子商务平台经营者提交不存在侵权行为的声明。接到声明的网络服务提供者、电子商务平台经营者应当将该声明转送发出通知的知识产权权利人，并告知其可以向有关部门投诉或者向人民法院提起诉讼。网络服务提供者、电子商务平台经营者在转送声明到达权利人后的合理期限内，未收到权利人已经投诉或者提起诉讼通知的，应当及时终止所采取的措施。上述声明，应当包括不存在侵权行为的初步证据以及网络用户的真实身份信息。</w:t>
      </w:r>
    </w:p>
    <w:p w14:paraId="4FF7ACD7" w14:textId="77777777" w:rsidR="00121047" w:rsidRDefault="00121047" w:rsidP="00B4640D">
      <w:pPr>
        <w:pStyle w:val="AD"/>
        <w:spacing w:line="276" w:lineRule="auto"/>
      </w:pPr>
      <w:r>
        <w:rPr>
          <w:rFonts w:hint="eastAsia"/>
        </w:rPr>
        <w:t xml:space="preserve">　　五、提交恶意声明导致网络服务提供者、电子商务平台经营者终止措施，造成知识产权权利人损害扩大的，人民法院可以根据知识产权权利人的请求，加重恶意声明人对损害扩大部分的赔偿责任。</w:t>
      </w:r>
    </w:p>
    <w:p w14:paraId="6BAE8939" w14:textId="77777777" w:rsidR="00121047" w:rsidRDefault="00121047" w:rsidP="00B4640D">
      <w:pPr>
        <w:pStyle w:val="AD"/>
        <w:spacing w:line="276" w:lineRule="auto"/>
      </w:pPr>
      <w:r>
        <w:rPr>
          <w:rFonts w:hint="eastAsia"/>
        </w:rPr>
        <w:lastRenderedPageBreak/>
        <w:t xml:space="preserve">　　六、本批复作出时尚未终审的案件，适用本批复；本批复作出时已经终审，当事人申请再审或者按照审判监督程序决定再审的案件，不适用本批复。</w:t>
      </w:r>
    </w:p>
    <w:p w14:paraId="21D336BC" w14:textId="77777777" w:rsidR="00121047" w:rsidRDefault="00121047" w:rsidP="00B4640D">
      <w:pPr>
        <w:pStyle w:val="AD"/>
        <w:spacing w:line="276" w:lineRule="auto"/>
      </w:pPr>
      <w:r>
        <w:rPr>
          <w:rFonts w:hint="eastAsia"/>
        </w:rPr>
        <w:t xml:space="preserve">　　此复。</w:t>
      </w:r>
    </w:p>
    <w:p w14:paraId="3EE79AD8" w14:textId="77777777" w:rsidR="00121047" w:rsidRDefault="00121047" w:rsidP="00B4640D">
      <w:pPr>
        <w:pStyle w:val="AD"/>
        <w:spacing w:line="276" w:lineRule="auto"/>
      </w:pPr>
      <w:r>
        <w:rPr>
          <w:rFonts w:hint="eastAsia"/>
        </w:rPr>
        <w:t xml:space="preserve">　　最高人民法院</w:t>
      </w:r>
    </w:p>
    <w:p w14:paraId="562C346C" w14:textId="77777777" w:rsidR="00121047" w:rsidRDefault="00121047" w:rsidP="00B4640D">
      <w:pPr>
        <w:pStyle w:val="AD"/>
        <w:spacing w:line="276" w:lineRule="auto"/>
      </w:pPr>
      <w:r>
        <w:rPr>
          <w:rFonts w:hint="eastAsia"/>
        </w:rPr>
        <w:t xml:space="preserve">　　年</w:t>
      </w:r>
      <w:r>
        <w:rPr>
          <w:rFonts w:hint="eastAsia"/>
        </w:rPr>
        <w:t xml:space="preserve">  </w:t>
      </w:r>
      <w:r>
        <w:rPr>
          <w:rFonts w:hint="eastAsia"/>
        </w:rPr>
        <w:t>月</w:t>
      </w:r>
      <w:r>
        <w:rPr>
          <w:rFonts w:hint="eastAsia"/>
        </w:rPr>
        <w:t xml:space="preserve"> </w:t>
      </w:r>
      <w:r>
        <w:rPr>
          <w:rFonts w:hint="eastAsia"/>
        </w:rPr>
        <w:t>日</w:t>
      </w:r>
    </w:p>
    <w:p w14:paraId="78E3F8E9" w14:textId="12B9F728" w:rsidR="00121047" w:rsidRDefault="00121047" w:rsidP="00B4640D">
      <w:pPr>
        <w:pStyle w:val="AD"/>
        <w:spacing w:line="276" w:lineRule="auto"/>
      </w:pPr>
    </w:p>
    <w:p w14:paraId="034B8177" w14:textId="77777777" w:rsidR="00C36F9A" w:rsidRDefault="00C36F9A" w:rsidP="00B4640D">
      <w:pPr>
        <w:pStyle w:val="AD"/>
        <w:spacing w:line="276" w:lineRule="auto"/>
        <w:rPr>
          <w:rFonts w:hint="eastAsia"/>
        </w:rPr>
      </w:pPr>
    </w:p>
    <w:p w14:paraId="11F06C84" w14:textId="6597AE42" w:rsidR="00121047" w:rsidRPr="00675562" w:rsidRDefault="00121047" w:rsidP="00B4640D">
      <w:pPr>
        <w:pStyle w:val="AD"/>
        <w:spacing w:line="276" w:lineRule="auto"/>
        <w:jc w:val="center"/>
        <w:rPr>
          <w:b/>
          <w:bCs/>
          <w:color w:val="E36C0A" w:themeColor="accent6" w:themeShade="BF"/>
          <w:sz w:val="32"/>
          <w:szCs w:val="32"/>
        </w:rPr>
      </w:pPr>
      <w:r w:rsidRPr="00C36F9A">
        <w:rPr>
          <w:rFonts w:hint="eastAsia"/>
          <w:b/>
          <w:bCs/>
          <w:color w:val="E36C0A" w:themeColor="accent6" w:themeShade="BF"/>
          <w:sz w:val="28"/>
          <w:szCs w:val="28"/>
        </w:rPr>
        <w:t>关于审理涉电子商务平台知识产权纠纷案件的指导意见（征求意见稿）</w:t>
      </w:r>
    </w:p>
    <w:p w14:paraId="0FFC1161" w14:textId="77777777" w:rsidR="00C36F9A" w:rsidRDefault="00C36F9A" w:rsidP="00B4640D">
      <w:pPr>
        <w:pStyle w:val="AD"/>
        <w:spacing w:line="276" w:lineRule="auto"/>
      </w:pPr>
    </w:p>
    <w:p w14:paraId="4F7FAED0" w14:textId="48D78AFE" w:rsidR="00121047" w:rsidRDefault="00121047" w:rsidP="00B4640D">
      <w:pPr>
        <w:pStyle w:val="AD"/>
        <w:spacing w:line="276" w:lineRule="auto"/>
      </w:pPr>
      <w:r>
        <w:rPr>
          <w:rFonts w:hint="eastAsia"/>
        </w:rPr>
        <w:t xml:space="preserve">　　为依法保护电子商务平台各方主体的合法权益，正确审理涉电子商务平台知识产权纠纷案件，根据《中华人民共和国电子商务法》等法律规定，制定本指导意见。</w:t>
      </w:r>
    </w:p>
    <w:p w14:paraId="70623781" w14:textId="77777777" w:rsidR="00121047" w:rsidRDefault="00121047" w:rsidP="00B4640D">
      <w:pPr>
        <w:pStyle w:val="AD"/>
        <w:spacing w:line="276" w:lineRule="auto"/>
      </w:pPr>
      <w:r>
        <w:rPr>
          <w:rFonts w:hint="eastAsia"/>
        </w:rPr>
        <w:t xml:space="preserve">　　</w:t>
      </w:r>
      <w:r>
        <w:rPr>
          <w:rFonts w:hint="eastAsia"/>
        </w:rPr>
        <w:t>1.</w:t>
      </w:r>
      <w:r>
        <w:rPr>
          <w:rFonts w:hint="eastAsia"/>
        </w:rPr>
        <w:t>人民法院审理涉电子商务平台知识产权纠纷案件，应当坚持严格保护知识产权的原则，依法制止通过电子商务平台提供假冒、盗版等侵权商品的行为，积极引导当事人遵循诚实信用原则，依法正当行使权利。妥善处理知识产权权利人、电子商务平台经营者、平台内经营者之间的关系，促进电子商务平台经营活动规范、有序、健康发展。</w:t>
      </w:r>
    </w:p>
    <w:p w14:paraId="02F836D2" w14:textId="77777777" w:rsidR="00121047" w:rsidRDefault="00121047" w:rsidP="00B4640D">
      <w:pPr>
        <w:pStyle w:val="AD"/>
        <w:spacing w:line="276" w:lineRule="auto"/>
      </w:pPr>
      <w:r>
        <w:rPr>
          <w:rFonts w:hint="eastAsia"/>
        </w:rPr>
        <w:t xml:space="preserve">　　</w:t>
      </w:r>
      <w:r>
        <w:rPr>
          <w:rFonts w:hint="eastAsia"/>
        </w:rPr>
        <w:t>2.</w:t>
      </w:r>
      <w:r>
        <w:rPr>
          <w:rFonts w:hint="eastAsia"/>
        </w:rPr>
        <w:t>人民法院审理当事人因从事电子商务法第二条第二款规定的电子商务经营活动产生的知识产权纠纷，可以参照适用本指导意见。</w:t>
      </w:r>
    </w:p>
    <w:p w14:paraId="075BB996" w14:textId="77777777" w:rsidR="00121047" w:rsidRDefault="00121047" w:rsidP="00B4640D">
      <w:pPr>
        <w:pStyle w:val="AD"/>
        <w:spacing w:line="276" w:lineRule="auto"/>
      </w:pPr>
      <w:r>
        <w:rPr>
          <w:rFonts w:hint="eastAsia"/>
        </w:rPr>
        <w:t xml:space="preserve">　　</w:t>
      </w:r>
      <w:r>
        <w:rPr>
          <w:rFonts w:hint="eastAsia"/>
        </w:rPr>
        <w:t>3.</w:t>
      </w:r>
      <w:r>
        <w:rPr>
          <w:rFonts w:hint="eastAsia"/>
        </w:rPr>
        <w:t>人民法院审理涉电子商务平台知识产权纠纷案件，应当依据电子商务法第九条的规定，认定有关当事人是否属于电子商务平台经营者或平台内经营者。</w:t>
      </w:r>
    </w:p>
    <w:p w14:paraId="64EB51CF" w14:textId="77777777" w:rsidR="00121047" w:rsidRDefault="00121047" w:rsidP="00B4640D">
      <w:pPr>
        <w:pStyle w:val="AD"/>
        <w:spacing w:line="276" w:lineRule="auto"/>
      </w:pPr>
      <w:r>
        <w:rPr>
          <w:rFonts w:hint="eastAsia"/>
        </w:rPr>
        <w:t xml:space="preserve">　　人民法院认定电子商务平台经营者实施的涉案行为属于提供平台服务还是开展自营业务，可以考虑下列因素：商品销售页面上标注的“自营”或“他营”信息；商品实物上标注的销售主体信息；发票等交易单据上标注的销售主体信息等。</w:t>
      </w:r>
    </w:p>
    <w:p w14:paraId="32AE6A60" w14:textId="77777777" w:rsidR="00121047" w:rsidRDefault="00121047" w:rsidP="00B4640D">
      <w:pPr>
        <w:pStyle w:val="AD"/>
        <w:spacing w:line="276" w:lineRule="auto"/>
      </w:pPr>
      <w:r>
        <w:rPr>
          <w:rFonts w:hint="eastAsia"/>
        </w:rPr>
        <w:t xml:space="preserve">　　</w:t>
      </w:r>
      <w:r>
        <w:rPr>
          <w:rFonts w:hint="eastAsia"/>
        </w:rPr>
        <w:t>4.</w:t>
      </w:r>
      <w:r>
        <w:rPr>
          <w:rFonts w:hint="eastAsia"/>
        </w:rPr>
        <w:t>电子商务平台经营者知道或者应当知道平台内经营者侵犯知识产权的，应当根据受侵害权利的性质、侵权的具体情形和技术条件，及时采取必要措施。采取的必要措施应当遵循合理审慎的原则，包括但不限于删除、屏蔽、断开链接等下架措施。平台内经营者多次故意侵害知识产权的，电子商务平台经营者有权采取终止交易和服务的措施。</w:t>
      </w:r>
    </w:p>
    <w:p w14:paraId="6833BCEA" w14:textId="77777777" w:rsidR="00121047" w:rsidRDefault="00121047" w:rsidP="00B4640D">
      <w:pPr>
        <w:pStyle w:val="AD"/>
        <w:spacing w:line="276" w:lineRule="auto"/>
      </w:pPr>
      <w:r>
        <w:rPr>
          <w:rFonts w:hint="eastAsia"/>
        </w:rPr>
        <w:t xml:space="preserve">　　</w:t>
      </w:r>
      <w:r>
        <w:rPr>
          <w:rFonts w:hint="eastAsia"/>
        </w:rPr>
        <w:t>5.</w:t>
      </w:r>
      <w:r>
        <w:rPr>
          <w:rFonts w:hint="eastAsia"/>
        </w:rPr>
        <w:t>电子商务平台经营者不得违反公平、自愿原则，通过签订服务合同、设定交易规则或利用技术手段，对平台内经营者提供商品或服务的价格、销售对象、销售地区等进行不合理的限制。</w:t>
      </w:r>
    </w:p>
    <w:p w14:paraId="23E34742" w14:textId="77777777" w:rsidR="00121047" w:rsidRDefault="00121047" w:rsidP="00B4640D">
      <w:pPr>
        <w:pStyle w:val="AD"/>
        <w:spacing w:line="276" w:lineRule="auto"/>
      </w:pPr>
      <w:r>
        <w:rPr>
          <w:rFonts w:hint="eastAsia"/>
        </w:rPr>
        <w:t xml:space="preserve">　　电子商务平台经营者通过订立限制竞争协议、设定交易规则或利用技术手段，限制、排除平台内经营者参加其他第三方交易平台组织的经营活动，平台内经营者以上述行为违反反不正当竞争法、反垄断法规定为由提起诉讼的，人民法院应当依法予以受理。</w:t>
      </w:r>
    </w:p>
    <w:p w14:paraId="6131782E" w14:textId="77777777" w:rsidR="00121047" w:rsidRDefault="00121047" w:rsidP="00B4640D">
      <w:pPr>
        <w:pStyle w:val="AD"/>
        <w:spacing w:line="276" w:lineRule="auto"/>
      </w:pPr>
      <w:r>
        <w:rPr>
          <w:rFonts w:hint="eastAsia"/>
        </w:rPr>
        <w:t xml:space="preserve">　　</w:t>
      </w:r>
      <w:r>
        <w:rPr>
          <w:rFonts w:hint="eastAsia"/>
        </w:rPr>
        <w:t>6.</w:t>
      </w:r>
      <w:r>
        <w:rPr>
          <w:rFonts w:hint="eastAsia"/>
        </w:rPr>
        <w:t>根据电子商务法第四十一条、第四十二条、第四十三条的规定，电子商务平台经营者可以根据知识产权权利类型、商品或服务的特点等因素，制定平台内通知与声明机制的具体执行措施。但是，有关措施不能对权利人依法维护知识产权的行为设置不合理的条件或障碍，也不得影响通知与声明的有效性。</w:t>
      </w:r>
    </w:p>
    <w:p w14:paraId="41DC684F" w14:textId="77777777" w:rsidR="00121047" w:rsidRDefault="00121047" w:rsidP="00B4640D">
      <w:pPr>
        <w:pStyle w:val="AD"/>
        <w:spacing w:line="276" w:lineRule="auto"/>
      </w:pPr>
      <w:r>
        <w:rPr>
          <w:rFonts w:hint="eastAsia"/>
        </w:rPr>
        <w:t xml:space="preserve">　　</w:t>
      </w:r>
      <w:r>
        <w:rPr>
          <w:rFonts w:hint="eastAsia"/>
        </w:rPr>
        <w:t>7.</w:t>
      </w:r>
      <w:r>
        <w:rPr>
          <w:rFonts w:hint="eastAsia"/>
        </w:rPr>
        <w:t>知识产权权利人根据电子商务法第四十二条的规定，向电子商务平台经营者发出的通知一般包括：知识产权权利证明及有效的权利人信息；能够实现准确定位的被诉侵权商品或服务信息；构成侵权的初步证据；要求电子商务平台采取的具体措施；通知真实性的保证等。通知</w:t>
      </w:r>
      <w:r>
        <w:rPr>
          <w:rFonts w:hint="eastAsia"/>
        </w:rPr>
        <w:lastRenderedPageBreak/>
        <w:t>应当采取书面形式。</w:t>
      </w:r>
    </w:p>
    <w:p w14:paraId="3F9A723F" w14:textId="77777777" w:rsidR="00121047" w:rsidRDefault="00121047" w:rsidP="00B4640D">
      <w:pPr>
        <w:pStyle w:val="AD"/>
        <w:spacing w:line="276" w:lineRule="auto"/>
      </w:pPr>
      <w:r>
        <w:rPr>
          <w:rFonts w:hint="eastAsia"/>
        </w:rPr>
        <w:t xml:space="preserve">　　通知涉及专利权的，电子商务平台经营者可以要求知识产权权利人提交技术特征或设计特征对比的说明、实用新型或外观设计专利权评价报告等材料。</w:t>
      </w:r>
    </w:p>
    <w:p w14:paraId="231DA2AC" w14:textId="77777777" w:rsidR="00121047" w:rsidRDefault="00121047" w:rsidP="00B4640D">
      <w:pPr>
        <w:pStyle w:val="AD"/>
        <w:spacing w:line="276" w:lineRule="auto"/>
      </w:pPr>
      <w:r>
        <w:rPr>
          <w:rFonts w:hint="eastAsia"/>
        </w:rPr>
        <w:t xml:space="preserve">　　</w:t>
      </w:r>
      <w:r>
        <w:rPr>
          <w:rFonts w:hint="eastAsia"/>
        </w:rPr>
        <w:t>8.</w:t>
      </w:r>
      <w:r>
        <w:rPr>
          <w:rFonts w:hint="eastAsia"/>
        </w:rPr>
        <w:t>人民法院认定通知人是否具有电子商务法第四十二条第三款所称的“恶意”，可以考量下列因素：提交虚假权利证明；提交虚假侵权对比的鉴定意见、专家意见；明知通知错误后仍不及时撤回等。</w:t>
      </w:r>
    </w:p>
    <w:p w14:paraId="42F65469" w14:textId="77777777" w:rsidR="00121047" w:rsidRDefault="00121047" w:rsidP="00B4640D">
      <w:pPr>
        <w:pStyle w:val="AD"/>
        <w:spacing w:line="276" w:lineRule="auto"/>
      </w:pPr>
      <w:r>
        <w:rPr>
          <w:rFonts w:hint="eastAsia"/>
        </w:rPr>
        <w:t xml:space="preserve">　　平台内经营者以错误通知、恶意发出错误通知造成其损害为由，向人民法院提起诉讼的，可以与涉电子商务平台知识产权纠纷案件一并审理。</w:t>
      </w:r>
    </w:p>
    <w:p w14:paraId="7F111542" w14:textId="77777777" w:rsidR="00121047" w:rsidRDefault="00121047" w:rsidP="00B4640D">
      <w:pPr>
        <w:pStyle w:val="AD"/>
        <w:spacing w:line="276" w:lineRule="auto"/>
      </w:pPr>
      <w:r>
        <w:rPr>
          <w:rFonts w:hint="eastAsia"/>
        </w:rPr>
        <w:t xml:space="preserve">　　</w:t>
      </w:r>
      <w:r>
        <w:rPr>
          <w:rFonts w:hint="eastAsia"/>
        </w:rPr>
        <w:t>9.</w:t>
      </w:r>
      <w:r>
        <w:rPr>
          <w:rFonts w:hint="eastAsia"/>
        </w:rPr>
        <w:t>平台内经营者根据电子商务法第四十三条的规定，向电子商务平台经营者提交的不存在侵权行为的声明一般包括：有效的平台内经营者信息；能够实现准确定位、要求终止必要措施的商品或服务信息；包括正当使用等在内的不存在侵权行为的初步证据；要求电子商务平台终止的具体措施；声明真实性的保证等。声明应当采取书面形式。</w:t>
      </w:r>
    </w:p>
    <w:p w14:paraId="4D69925E" w14:textId="77777777" w:rsidR="00121047" w:rsidRDefault="00121047" w:rsidP="00B4640D">
      <w:pPr>
        <w:pStyle w:val="AD"/>
        <w:spacing w:line="276" w:lineRule="auto"/>
      </w:pPr>
      <w:r>
        <w:rPr>
          <w:rFonts w:hint="eastAsia"/>
        </w:rPr>
        <w:t xml:space="preserve">　　声明涉及专利权的，电子商务平台经营者可以要求平台内经营者提交技术特征或设计特征对比的说明等材料。</w:t>
      </w:r>
    </w:p>
    <w:p w14:paraId="6620F0B2" w14:textId="77777777" w:rsidR="00121047" w:rsidRDefault="00121047" w:rsidP="00B4640D">
      <w:pPr>
        <w:pStyle w:val="AD"/>
        <w:spacing w:line="276" w:lineRule="auto"/>
      </w:pPr>
      <w:r>
        <w:rPr>
          <w:rFonts w:hint="eastAsia"/>
        </w:rPr>
        <w:t xml:space="preserve">　　</w:t>
      </w:r>
      <w:r>
        <w:rPr>
          <w:rFonts w:hint="eastAsia"/>
        </w:rPr>
        <w:t>10.</w:t>
      </w:r>
      <w:r>
        <w:rPr>
          <w:rFonts w:hint="eastAsia"/>
        </w:rPr>
        <w:t>人民法院认定平台内经营者发出不侵权声明是否具有恶意，可以考量下列因素：通知附有认定侵权的生效裁判而仍然发出不侵权声明；明知声明内容错误后仍不及时撤回等。</w:t>
      </w:r>
    </w:p>
    <w:p w14:paraId="18BEC09F" w14:textId="77777777" w:rsidR="00121047" w:rsidRDefault="00121047" w:rsidP="00B4640D">
      <w:pPr>
        <w:pStyle w:val="AD"/>
        <w:spacing w:line="276" w:lineRule="auto"/>
      </w:pPr>
      <w:r>
        <w:rPr>
          <w:rFonts w:hint="eastAsia"/>
        </w:rPr>
        <w:t xml:space="preserve">　　</w:t>
      </w:r>
      <w:r>
        <w:rPr>
          <w:rFonts w:hint="eastAsia"/>
        </w:rPr>
        <w:t>11.</w:t>
      </w:r>
      <w:r>
        <w:rPr>
          <w:rFonts w:hint="eastAsia"/>
        </w:rPr>
        <w:t>电子商务平台经营者在将平台内经营者提交的不侵权声明转交知识产权权利人后，在</w:t>
      </w:r>
      <w:r>
        <w:rPr>
          <w:rFonts w:hint="eastAsia"/>
        </w:rPr>
        <w:t>25</w:t>
      </w:r>
      <w:r>
        <w:rPr>
          <w:rFonts w:hint="eastAsia"/>
        </w:rPr>
        <w:t>个工作日内未收到知识产权权利人提交的人民法院或者行政机关受理通知书的，应当及时终止所采取的删除、屏蔽、断开链接等下架措施。</w:t>
      </w:r>
    </w:p>
    <w:p w14:paraId="68F05313" w14:textId="77777777" w:rsidR="00121047" w:rsidRDefault="00121047" w:rsidP="00B4640D">
      <w:pPr>
        <w:pStyle w:val="AD"/>
        <w:spacing w:line="276" w:lineRule="auto"/>
      </w:pPr>
      <w:r>
        <w:rPr>
          <w:rFonts w:hint="eastAsia"/>
        </w:rPr>
        <w:t xml:space="preserve">　　</w:t>
      </w:r>
      <w:r>
        <w:rPr>
          <w:rFonts w:hint="eastAsia"/>
        </w:rPr>
        <w:t>12.</w:t>
      </w:r>
      <w:r>
        <w:rPr>
          <w:rFonts w:hint="eastAsia"/>
        </w:rPr>
        <w:t>知识产权权利人因情况紧急，电子商务平台经营者不立即采取商品下架等措施将会使其合法利益受到难以弥补的损害的；平台内经营者因情况紧急，电子商务平台经营者不立即采取恢复商品链接等措施将会使其合法利益遭受难以弥补的损害的，均可以依据《中华人民共和国民事诉讼法》第一百零一条的规定，向有管辖权的人民法院申请采取保全措施。申请符合法律规定的，人民法院依法应当予以支持。</w:t>
      </w:r>
    </w:p>
    <w:p w14:paraId="66AFEC65" w14:textId="77777777" w:rsidR="00121047" w:rsidRDefault="00121047" w:rsidP="00B4640D">
      <w:pPr>
        <w:pStyle w:val="AD"/>
        <w:spacing w:line="276" w:lineRule="auto"/>
      </w:pPr>
      <w:r>
        <w:rPr>
          <w:rFonts w:hint="eastAsia"/>
        </w:rPr>
        <w:t xml:space="preserve">　　</w:t>
      </w:r>
      <w:r>
        <w:rPr>
          <w:rFonts w:hint="eastAsia"/>
        </w:rPr>
        <w:t>13.</w:t>
      </w:r>
      <w:r>
        <w:rPr>
          <w:rFonts w:hint="eastAsia"/>
        </w:rPr>
        <w:t>人民法院应当考虑电子商务平台经营者的主观状态、是否在合理期限内采取必要措施、损害后果以及平台内经营者实施被控侵权行为的具体情形等因素，综合确定其承担民事责任的具体方式。</w:t>
      </w:r>
    </w:p>
    <w:p w14:paraId="060CDF7F" w14:textId="77777777" w:rsidR="00121047" w:rsidRDefault="00121047" w:rsidP="00B4640D">
      <w:pPr>
        <w:pStyle w:val="AD"/>
        <w:spacing w:line="276" w:lineRule="auto"/>
      </w:pPr>
      <w:r>
        <w:rPr>
          <w:rFonts w:hint="eastAsia"/>
        </w:rPr>
        <w:t xml:space="preserve">　　</w:t>
      </w:r>
      <w:r>
        <w:rPr>
          <w:rFonts w:hint="eastAsia"/>
        </w:rPr>
        <w:t>14.</w:t>
      </w:r>
      <w:r>
        <w:rPr>
          <w:rFonts w:hint="eastAsia"/>
        </w:rPr>
        <w:t>电子商务平台经营者知道或者应当知道平台内经营者侵犯知识产权，但未采取必要措施，或者在收到知识产权权利人的通知后，仍未及时采取必要措施的，应当就知识产权权利人的全部损失，与侵权人承担连带责任。</w:t>
      </w:r>
    </w:p>
    <w:p w14:paraId="36E6C7D4" w14:textId="77777777" w:rsidR="00121047" w:rsidRDefault="00121047" w:rsidP="00B4640D">
      <w:pPr>
        <w:pStyle w:val="AD"/>
        <w:spacing w:line="276" w:lineRule="auto"/>
      </w:pPr>
      <w:r>
        <w:rPr>
          <w:rFonts w:hint="eastAsia"/>
        </w:rPr>
        <w:t xml:space="preserve">　　电子商务平台经营者知道或者应当知道平台内经营者侵犯知识产权且未采取必要措施，在收到知识产权权利人的通知后虽然采取了必要措施，仍应当就采取必要措施前知识产权权利人的损失，与侵权人承担连带责任。</w:t>
      </w:r>
    </w:p>
    <w:p w14:paraId="4E8CEECD" w14:textId="77777777" w:rsidR="00121047" w:rsidRDefault="00121047" w:rsidP="00B4640D">
      <w:pPr>
        <w:pStyle w:val="AD"/>
        <w:spacing w:line="276" w:lineRule="auto"/>
      </w:pPr>
      <w:r>
        <w:rPr>
          <w:rFonts w:hint="eastAsia"/>
        </w:rPr>
        <w:t xml:space="preserve">　　电子商务平台经营者不知道也不应当知道平台内经营者侵犯知识产权，在收到知识产权权利人的通知后，应当及时采取必要措施。未及时采取必要措施或者采取的必要措施不合理，造成损害扩大的，应当就损害扩大的部分与侵权人承担连带责任。</w:t>
      </w:r>
    </w:p>
    <w:p w14:paraId="0FB1FFB3" w14:textId="77777777" w:rsidR="00121047" w:rsidRDefault="00121047" w:rsidP="00B4640D">
      <w:pPr>
        <w:pStyle w:val="AD"/>
        <w:spacing w:line="276" w:lineRule="auto"/>
      </w:pPr>
      <w:r>
        <w:rPr>
          <w:rFonts w:hint="eastAsia"/>
        </w:rPr>
        <w:t xml:space="preserve">　　</w:t>
      </w:r>
      <w:r>
        <w:rPr>
          <w:rFonts w:hint="eastAsia"/>
        </w:rPr>
        <w:t>15.</w:t>
      </w:r>
      <w:r>
        <w:rPr>
          <w:rFonts w:hint="eastAsia"/>
        </w:rPr>
        <w:t>人民法院判断电子商务平台经营者采取的必要措施是否合理，可以考量下列因素：侵权成立的可能性；侵权行为的具体情节，包括是否存在恶意侵权、重复侵权情形；防止损害扩大的有效性；对平台内经营者利益可能的影响；电子商务平台的技术能力等。</w:t>
      </w:r>
    </w:p>
    <w:p w14:paraId="3AAB259C" w14:textId="77777777" w:rsidR="00121047" w:rsidRDefault="00121047" w:rsidP="00B4640D">
      <w:pPr>
        <w:pStyle w:val="AD"/>
        <w:spacing w:line="276" w:lineRule="auto"/>
      </w:pPr>
      <w:r>
        <w:rPr>
          <w:rFonts w:hint="eastAsia"/>
        </w:rPr>
        <w:lastRenderedPageBreak/>
        <w:t xml:space="preserve">　　平台内经营者有证据证明通知所涉专利权已经被国家知识产权局宣告无效，电子商务平台经营者据此暂缓采取必要措施，知识产权权利人请求认定电子商务平台经营者未及时采取必要措施的，人民法院不予支持。</w:t>
      </w:r>
    </w:p>
    <w:p w14:paraId="1FCC34D2" w14:textId="40C02C5A" w:rsidR="00B15193" w:rsidRDefault="00121047" w:rsidP="00C36F9A">
      <w:pPr>
        <w:pStyle w:val="AD"/>
        <w:spacing w:line="276" w:lineRule="auto"/>
        <w:ind w:firstLine="450"/>
      </w:pPr>
      <w:r>
        <w:rPr>
          <w:rFonts w:hint="eastAsia"/>
        </w:rPr>
        <w:t>16.</w:t>
      </w:r>
      <w:r>
        <w:rPr>
          <w:rFonts w:hint="eastAsia"/>
        </w:rPr>
        <w:t>电子商务平台经营者存在下列情形之一的，人民法院可以认定其“应当知道”侵权行为的存在：未履行制定知识产权保护规则、审核平台内经营者经营资质等法定义务；未审核平台内标注“旗舰店”“专营店”字样经营者的权利证明；未采取有效技术手段，对包含“高仿”“假货”等字样的侵权商品链接、投诉成立后再次上架的侵权商品链接进行过滤和拦截等。</w:t>
      </w:r>
    </w:p>
    <w:p w14:paraId="1EB92B55" w14:textId="277255AF" w:rsidR="00C36F9A" w:rsidRDefault="00C36F9A" w:rsidP="00C36F9A">
      <w:pPr>
        <w:pStyle w:val="AD"/>
        <w:spacing w:line="276" w:lineRule="auto"/>
      </w:pPr>
    </w:p>
    <w:p w14:paraId="57E2250B" w14:textId="77777777" w:rsidR="00C36F9A" w:rsidRDefault="00C36F9A" w:rsidP="00C36F9A">
      <w:pPr>
        <w:pStyle w:val="AD"/>
        <w:spacing w:line="276" w:lineRule="auto"/>
      </w:pPr>
    </w:p>
    <w:p w14:paraId="19B3F3E9" w14:textId="77777777" w:rsidR="00C36F9A" w:rsidRDefault="00C36F9A" w:rsidP="00C36F9A">
      <w:pPr>
        <w:pStyle w:val="AD"/>
        <w:spacing w:line="276" w:lineRule="auto"/>
      </w:pPr>
      <w:r>
        <w:rPr>
          <w:rFonts w:hint="eastAsia"/>
        </w:rPr>
        <w:t>信息来源：</w:t>
      </w:r>
      <w:hyperlink r:id="rId6" w:history="1">
        <w:r>
          <w:rPr>
            <w:rStyle w:val="a7"/>
          </w:rPr>
          <w:t>http://www.court.gov.cn/zixun-xiangqing-235071.html</w:t>
        </w:r>
      </w:hyperlink>
    </w:p>
    <w:p w14:paraId="695408CA" w14:textId="77777777" w:rsidR="00C36F9A" w:rsidRPr="00C36F9A" w:rsidRDefault="00C36F9A" w:rsidP="00C36F9A">
      <w:pPr>
        <w:pStyle w:val="AD"/>
        <w:spacing w:line="276" w:lineRule="auto"/>
        <w:rPr>
          <w:rFonts w:hint="eastAsia"/>
        </w:rPr>
      </w:pPr>
    </w:p>
    <w:sectPr w:rsidR="00C36F9A" w:rsidRPr="00C36F9A"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6987C6" w14:textId="77777777" w:rsidR="00B670DD" w:rsidRDefault="00B670DD" w:rsidP="00C20A6A">
      <w:pPr>
        <w:spacing w:line="240" w:lineRule="auto"/>
      </w:pPr>
      <w:r>
        <w:separator/>
      </w:r>
    </w:p>
  </w:endnote>
  <w:endnote w:type="continuationSeparator" w:id="0">
    <w:p w14:paraId="54110295" w14:textId="77777777" w:rsidR="00B670DD" w:rsidRDefault="00B670DD"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8FBC0C" w14:textId="77777777" w:rsidR="00B670DD" w:rsidRDefault="00B670DD" w:rsidP="00C20A6A">
      <w:pPr>
        <w:spacing w:line="240" w:lineRule="auto"/>
      </w:pPr>
      <w:r>
        <w:separator/>
      </w:r>
    </w:p>
  </w:footnote>
  <w:footnote w:type="continuationSeparator" w:id="0">
    <w:p w14:paraId="773CB612" w14:textId="77777777" w:rsidR="00B670DD" w:rsidRDefault="00B670DD"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7546E5"/>
    <w:rsid w:val="000F4C6A"/>
    <w:rsid w:val="00121047"/>
    <w:rsid w:val="00176A25"/>
    <w:rsid w:val="001C4C6F"/>
    <w:rsid w:val="0035321C"/>
    <w:rsid w:val="00377236"/>
    <w:rsid w:val="003D27E2"/>
    <w:rsid w:val="005D5099"/>
    <w:rsid w:val="005F7C76"/>
    <w:rsid w:val="00675562"/>
    <w:rsid w:val="007546E5"/>
    <w:rsid w:val="007D7BDB"/>
    <w:rsid w:val="008123A8"/>
    <w:rsid w:val="00A548E7"/>
    <w:rsid w:val="00AA694C"/>
    <w:rsid w:val="00AF11BA"/>
    <w:rsid w:val="00B15193"/>
    <w:rsid w:val="00B4640D"/>
    <w:rsid w:val="00B670DD"/>
    <w:rsid w:val="00B731F1"/>
    <w:rsid w:val="00C20A6A"/>
    <w:rsid w:val="00C22624"/>
    <w:rsid w:val="00C36F9A"/>
    <w:rsid w:val="00D027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CDDDD8"/>
  <w15:chartTrackingRefBased/>
  <w15:docId w15:val="{383361AE-9D0E-4552-9BCA-439EA5677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semiHidden/>
    <w:unhideWhenUsed/>
    <w:rsid w:val="0012104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urt.gov.cn/zixun-xiangqing-235071.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8</Pages>
  <Words>1319</Words>
  <Characters>7521</Characters>
  <Application>Microsoft Office Word</Application>
  <DocSecurity>0</DocSecurity>
  <Lines>62</Lines>
  <Paragraphs>17</Paragraphs>
  <ScaleCrop>false</ScaleCrop>
  <Company/>
  <LinksUpToDate>false</LinksUpToDate>
  <CharactersWithSpaces>8823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11</cp:revision>
  <dcterms:created xsi:type="dcterms:W3CDTF">2020-06-11T04:13:00Z</dcterms:created>
  <dcterms:modified xsi:type="dcterms:W3CDTF">2020-06-11T14:20:00Z</dcterms:modified>
</cp:coreProperties>
</file>