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C9BCA" w14:textId="77777777" w:rsidR="0024209F" w:rsidRPr="007A640B" w:rsidRDefault="0024209F" w:rsidP="007A640B">
      <w:pPr>
        <w:pStyle w:val="AD"/>
        <w:spacing w:line="276" w:lineRule="auto"/>
        <w:jc w:val="center"/>
        <w:rPr>
          <w:b/>
          <w:bCs/>
          <w:color w:val="E36C0A" w:themeColor="accent6" w:themeShade="BF"/>
          <w:sz w:val="32"/>
          <w:szCs w:val="32"/>
        </w:rPr>
      </w:pPr>
      <w:r w:rsidRPr="007A640B">
        <w:rPr>
          <w:rFonts w:hint="eastAsia"/>
          <w:b/>
          <w:bCs/>
          <w:color w:val="E36C0A" w:themeColor="accent6" w:themeShade="BF"/>
          <w:sz w:val="32"/>
          <w:szCs w:val="32"/>
        </w:rPr>
        <w:t>关于加强国土空间规划监督管理的通知</w:t>
      </w:r>
    </w:p>
    <w:p w14:paraId="5FD927F2" w14:textId="77777777" w:rsidR="007A640B" w:rsidRDefault="007A640B" w:rsidP="007A640B">
      <w:pPr>
        <w:pStyle w:val="AD"/>
        <w:spacing w:line="276" w:lineRule="auto"/>
      </w:pPr>
    </w:p>
    <w:p w14:paraId="412172F1" w14:textId="59CB1B0A" w:rsidR="0024209F" w:rsidRDefault="0024209F" w:rsidP="007A640B">
      <w:pPr>
        <w:pStyle w:val="AD"/>
        <w:spacing w:line="276" w:lineRule="auto"/>
      </w:pPr>
      <w:r>
        <w:rPr>
          <w:rFonts w:hint="eastAsia"/>
        </w:rPr>
        <w:t>各省、自治区、直辖市自然资源主管部门，新疆生产建设兵团自然资源主管部门：</w:t>
      </w:r>
    </w:p>
    <w:p w14:paraId="7590C3A4" w14:textId="77777777" w:rsidR="007A640B" w:rsidRDefault="007A640B" w:rsidP="007A640B">
      <w:pPr>
        <w:pStyle w:val="AD"/>
        <w:spacing w:line="276" w:lineRule="auto"/>
      </w:pPr>
    </w:p>
    <w:p w14:paraId="3B436A3B" w14:textId="28DE5C89" w:rsidR="0024209F" w:rsidRDefault="0024209F" w:rsidP="007A640B">
      <w:pPr>
        <w:pStyle w:val="AD"/>
        <w:spacing w:line="276" w:lineRule="auto"/>
      </w:pPr>
      <w:r>
        <w:rPr>
          <w:rFonts w:hint="eastAsia"/>
        </w:rPr>
        <w:t xml:space="preserve">　　建立国土空间规划体系并监督实施是党中央、国务院</w:t>
      </w:r>
      <w:proofErr w:type="gramStart"/>
      <w:r>
        <w:rPr>
          <w:rFonts w:hint="eastAsia"/>
        </w:rPr>
        <w:t>作出</w:t>
      </w:r>
      <w:proofErr w:type="gramEnd"/>
      <w:r>
        <w:rPr>
          <w:rFonts w:hint="eastAsia"/>
        </w:rPr>
        <w:t>的重大决策部署，各级自然资源主管部门肩负国土空间规划监督管理的重大责任。要依法依规编制规划、监督实施规划，防止出现违规编制、擅自调整、违规许可、未批先建、监管薄弱以及服务意识不强、作风不实等问题，切实“严起来”。现就有关要求通知如下：</w:t>
      </w:r>
    </w:p>
    <w:p w14:paraId="244F3BBE" w14:textId="77777777" w:rsidR="0024209F" w:rsidRDefault="0024209F" w:rsidP="007A640B">
      <w:pPr>
        <w:pStyle w:val="AD"/>
        <w:spacing w:line="276" w:lineRule="auto"/>
      </w:pPr>
      <w:r>
        <w:rPr>
          <w:rFonts w:hint="eastAsia"/>
        </w:rPr>
        <w:t xml:space="preserve">　　一、总体要求</w:t>
      </w:r>
    </w:p>
    <w:p w14:paraId="0EB3A77E" w14:textId="77777777" w:rsidR="0024209F" w:rsidRDefault="0024209F" w:rsidP="007A640B">
      <w:pPr>
        <w:pStyle w:val="AD"/>
        <w:spacing w:line="276" w:lineRule="auto"/>
      </w:pPr>
      <w:r>
        <w:rPr>
          <w:rFonts w:hint="eastAsia"/>
        </w:rPr>
        <w:t xml:space="preserve">　　（一）提高政治站位。认真贯彻落实党中央、国务院决策部署，明确</w:t>
      </w:r>
      <w:proofErr w:type="gramStart"/>
      <w:r>
        <w:rPr>
          <w:rFonts w:hint="eastAsia"/>
        </w:rPr>
        <w:t>履</w:t>
      </w:r>
      <w:proofErr w:type="gramEnd"/>
      <w:r>
        <w:rPr>
          <w:rFonts w:hint="eastAsia"/>
        </w:rPr>
        <w:t>职责任，加快机构整合、队伍融合，加强行业指导和监管，切实把“多规合一”改革精神落到实处，决不能身子进了新时代，思想还停留在过去。</w:t>
      </w:r>
    </w:p>
    <w:p w14:paraId="1D2D3A7B" w14:textId="77777777" w:rsidR="0024209F" w:rsidRDefault="0024209F" w:rsidP="007A640B">
      <w:pPr>
        <w:pStyle w:val="AD"/>
        <w:spacing w:line="276" w:lineRule="auto"/>
      </w:pPr>
      <w:r>
        <w:rPr>
          <w:rFonts w:hint="eastAsia"/>
        </w:rPr>
        <w:t xml:space="preserve">　　（二）改进工作作风。统筹推进疫情防控和经济社会发展工作，力戒形式主义、官僚主义。深化“放管服”改革，在“多规合一”基础上全面推进规划用地“多审合一、多证合一”，提高审批效率。依法帮助行政相对人解决困难问题，保障项目及时落地，服务便民。</w:t>
      </w:r>
    </w:p>
    <w:p w14:paraId="6B2952E1" w14:textId="77777777" w:rsidR="0024209F" w:rsidRDefault="0024209F" w:rsidP="007A640B">
      <w:pPr>
        <w:pStyle w:val="AD"/>
        <w:spacing w:line="276" w:lineRule="auto"/>
      </w:pPr>
      <w:r>
        <w:rPr>
          <w:rFonts w:hint="eastAsia"/>
        </w:rPr>
        <w:t xml:space="preserve">　　（三）严守廉政底线。坚持依法行政，把纪律和规矩挺在前面，进一步完善制度、规范程序，加强国土空间规划重点领域、重点岗位、重点环节的廉政风险防控，树立风清气正的行业形象。</w:t>
      </w:r>
    </w:p>
    <w:p w14:paraId="2B5D658B" w14:textId="77777777" w:rsidR="0024209F" w:rsidRDefault="0024209F" w:rsidP="007A640B">
      <w:pPr>
        <w:pStyle w:val="AD"/>
        <w:spacing w:line="276" w:lineRule="auto"/>
      </w:pPr>
      <w:r>
        <w:rPr>
          <w:rFonts w:hint="eastAsia"/>
        </w:rPr>
        <w:t xml:space="preserve">　　二、规范规划编制审批</w:t>
      </w:r>
    </w:p>
    <w:p w14:paraId="390D5D3D" w14:textId="77777777" w:rsidR="0024209F" w:rsidRDefault="0024209F" w:rsidP="007A640B">
      <w:pPr>
        <w:pStyle w:val="AD"/>
        <w:spacing w:line="276" w:lineRule="auto"/>
      </w:pPr>
      <w:r>
        <w:rPr>
          <w:rFonts w:hint="eastAsia"/>
        </w:rPr>
        <w:t xml:space="preserve">　　（一）严格按照中央精神，依法依规编制和审批国土空间规划，不在国土空间规划体系之外另行编制审批新的土地利用总体规划、城市（镇）总体规划等空间规划，不再出台不符合新发展理念和“多规合一”要求的空间规划类标准规范。</w:t>
      </w:r>
    </w:p>
    <w:p w14:paraId="50BEBB89" w14:textId="77777777" w:rsidR="0024209F" w:rsidRDefault="0024209F" w:rsidP="007A640B">
      <w:pPr>
        <w:pStyle w:val="AD"/>
        <w:spacing w:line="276" w:lineRule="auto"/>
      </w:pPr>
      <w:r>
        <w:rPr>
          <w:rFonts w:hint="eastAsia"/>
        </w:rPr>
        <w:t xml:space="preserve">　　（二）建立健全国土空间规划“编”“审”分离机制。规划编制实行编制单位终身负责制；规划审查应充分发挥规划委员会的作用，实行参编单位专家回避制度，推动开展第三方独立技术审查。</w:t>
      </w:r>
      <w:r>
        <w:rPr>
          <w:rFonts w:hint="eastAsia"/>
        </w:rPr>
        <w:t xml:space="preserve"> </w:t>
      </w:r>
    </w:p>
    <w:p w14:paraId="402D5076" w14:textId="77777777" w:rsidR="0024209F" w:rsidRDefault="0024209F" w:rsidP="007A640B">
      <w:pPr>
        <w:pStyle w:val="AD"/>
        <w:spacing w:line="276" w:lineRule="auto"/>
      </w:pPr>
      <w:r>
        <w:rPr>
          <w:rFonts w:hint="eastAsia"/>
        </w:rPr>
        <w:t xml:space="preserve">　　（三）下级国土空间规划不得突破上级国土空间规划确定的约束性指标，不得违背上级国土空间规划的刚性管控要求。各地不得违反国土空间规划约束性指标和刚性管</w:t>
      </w:r>
      <w:proofErr w:type="gramStart"/>
      <w:r>
        <w:rPr>
          <w:rFonts w:hint="eastAsia"/>
        </w:rPr>
        <w:t>控要求</w:t>
      </w:r>
      <w:proofErr w:type="gramEnd"/>
      <w:r>
        <w:rPr>
          <w:rFonts w:hint="eastAsia"/>
        </w:rPr>
        <w:t>审批其他各类规划，不得以其他规划替代国土空间规划作为各类开发保护建设活动的规划审批依据。</w:t>
      </w:r>
    </w:p>
    <w:p w14:paraId="2574829B" w14:textId="77777777" w:rsidR="0024209F" w:rsidRDefault="0024209F" w:rsidP="007A640B">
      <w:pPr>
        <w:pStyle w:val="AD"/>
        <w:spacing w:line="276" w:lineRule="auto"/>
      </w:pPr>
      <w:r>
        <w:rPr>
          <w:rFonts w:hint="eastAsia"/>
        </w:rPr>
        <w:t xml:space="preserve">　　（四）规划修改必须严格落实法定程序要求，深入调查研究，征求利害关系人意见，组织专家论证，实行集体决策。不得以城市设计、工程设计或建设方案等非法</w:t>
      </w:r>
      <w:proofErr w:type="gramStart"/>
      <w:r>
        <w:rPr>
          <w:rFonts w:hint="eastAsia"/>
        </w:rPr>
        <w:t>定方式</w:t>
      </w:r>
      <w:proofErr w:type="gramEnd"/>
      <w:r>
        <w:rPr>
          <w:rFonts w:hint="eastAsia"/>
        </w:rPr>
        <w:t>擅自修改规划、违规变更规划条件。</w:t>
      </w:r>
    </w:p>
    <w:p w14:paraId="01C32F95" w14:textId="77777777" w:rsidR="0024209F" w:rsidRDefault="0024209F" w:rsidP="007A640B">
      <w:pPr>
        <w:pStyle w:val="AD"/>
        <w:spacing w:line="276" w:lineRule="auto"/>
      </w:pPr>
      <w:r>
        <w:rPr>
          <w:rFonts w:hint="eastAsia"/>
        </w:rPr>
        <w:t xml:space="preserve">　　三、严格规划许可管理</w:t>
      </w:r>
    </w:p>
    <w:p w14:paraId="38050E3E" w14:textId="77777777" w:rsidR="0024209F" w:rsidRDefault="0024209F" w:rsidP="007A640B">
      <w:pPr>
        <w:pStyle w:val="AD"/>
        <w:spacing w:line="276" w:lineRule="auto"/>
      </w:pPr>
      <w:r>
        <w:rPr>
          <w:rFonts w:hint="eastAsia"/>
        </w:rPr>
        <w:t xml:space="preserve">　　（一）坚持先规划、后建设。严格按照国土空间规划核发建设项目用地预审与选址意见书、建设用地规划许可证、建设工程规划许可证和乡村建设规划许可证。未取得规划许可，不得实施新建、改建、扩建工程。不得以集体讨论、会议决定等非法</w:t>
      </w:r>
      <w:proofErr w:type="gramStart"/>
      <w:r>
        <w:rPr>
          <w:rFonts w:hint="eastAsia"/>
        </w:rPr>
        <w:t>定方式</w:t>
      </w:r>
      <w:proofErr w:type="gramEnd"/>
      <w:r>
        <w:rPr>
          <w:rFonts w:hint="eastAsia"/>
        </w:rPr>
        <w:t>替代规划许可、搞“</w:t>
      </w:r>
      <w:proofErr w:type="gramStart"/>
      <w:r>
        <w:rPr>
          <w:rFonts w:hint="eastAsia"/>
        </w:rPr>
        <w:t>特</w:t>
      </w:r>
      <w:proofErr w:type="gramEnd"/>
      <w:r>
        <w:rPr>
          <w:rFonts w:hint="eastAsia"/>
        </w:rPr>
        <w:t>事特办”。</w:t>
      </w:r>
    </w:p>
    <w:p w14:paraId="35003353" w14:textId="77777777" w:rsidR="0024209F" w:rsidRDefault="0024209F" w:rsidP="007A640B">
      <w:pPr>
        <w:pStyle w:val="AD"/>
        <w:spacing w:line="276" w:lineRule="auto"/>
      </w:pPr>
      <w:r>
        <w:rPr>
          <w:rFonts w:hint="eastAsia"/>
        </w:rPr>
        <w:t xml:space="preserve">　　（二）严格依据规划条件和建设工程规划许可证开展规划核实。规划核实必须两人以上现场审核并全过程记录，核实结果应及时公开，接受社会监督。无规划许可或违反规划许可的建设项目不得通过规划核实，不得组织竣工验收。</w:t>
      </w:r>
    </w:p>
    <w:p w14:paraId="63BDB69D" w14:textId="77777777" w:rsidR="0024209F" w:rsidRDefault="0024209F" w:rsidP="007A640B">
      <w:pPr>
        <w:pStyle w:val="AD"/>
        <w:spacing w:line="276" w:lineRule="auto"/>
      </w:pPr>
      <w:r>
        <w:rPr>
          <w:rFonts w:hint="eastAsia"/>
        </w:rPr>
        <w:lastRenderedPageBreak/>
        <w:t xml:space="preserve">　　（三）农村地区要有序推进“多规合一”的实用性村庄规划编制和规划用地“多审合一、多证合一”，加强用地审批和乡村建设规划许可管理，坚持农地农用。严禁借农用地流转、土地整治等名义违反规划搞非农建设、乱占耕地建房等，坚决杜绝集体土地失管失控现象。</w:t>
      </w:r>
    </w:p>
    <w:p w14:paraId="00139F79" w14:textId="77777777" w:rsidR="0024209F" w:rsidRDefault="0024209F" w:rsidP="007A640B">
      <w:pPr>
        <w:pStyle w:val="AD"/>
        <w:spacing w:line="276" w:lineRule="auto"/>
      </w:pPr>
      <w:r>
        <w:rPr>
          <w:rFonts w:hint="eastAsia"/>
        </w:rPr>
        <w:t xml:space="preserve">　　四、实行</w:t>
      </w:r>
      <w:proofErr w:type="gramStart"/>
      <w:r>
        <w:rPr>
          <w:rFonts w:hint="eastAsia"/>
        </w:rPr>
        <w:t>规划全</w:t>
      </w:r>
      <w:proofErr w:type="gramEnd"/>
      <w:r>
        <w:rPr>
          <w:rFonts w:hint="eastAsia"/>
        </w:rPr>
        <w:t>周期管理</w:t>
      </w:r>
    </w:p>
    <w:p w14:paraId="0BD990CB" w14:textId="77777777" w:rsidR="0024209F" w:rsidRDefault="0024209F" w:rsidP="007A640B">
      <w:pPr>
        <w:pStyle w:val="AD"/>
        <w:spacing w:line="276" w:lineRule="auto"/>
      </w:pPr>
      <w:r>
        <w:rPr>
          <w:rFonts w:hint="eastAsia"/>
        </w:rPr>
        <w:t xml:space="preserve">　　（一）加快建立完善国土空间基础信息平台，形成国土空间规划“一张图”，作为统一国土空间用途管制、实施建设项目规划许可、强化规划实施监督的依据和支撑。不得擅自更改底图、数据，确保数据规范、上下贯通、</w:t>
      </w:r>
      <w:proofErr w:type="gramStart"/>
      <w:r>
        <w:rPr>
          <w:rFonts w:hint="eastAsia"/>
        </w:rPr>
        <w:t>图数一致</w:t>
      </w:r>
      <w:proofErr w:type="gramEnd"/>
      <w:r>
        <w:rPr>
          <w:rFonts w:hint="eastAsia"/>
        </w:rPr>
        <w:t>。</w:t>
      </w:r>
    </w:p>
    <w:p w14:paraId="34947931" w14:textId="77777777" w:rsidR="0024209F" w:rsidRDefault="0024209F" w:rsidP="007A640B">
      <w:pPr>
        <w:pStyle w:val="AD"/>
        <w:spacing w:line="276" w:lineRule="auto"/>
      </w:pPr>
      <w:r>
        <w:rPr>
          <w:rFonts w:hint="eastAsia"/>
        </w:rPr>
        <w:t xml:space="preserve">　　（二）建立规划编制、审批、修改和实施监督全程留痕制度，要在国土空间规划“一张图”实施监督信息系统中设置自动强制留痕功能；尚未建成系统的，必须落实人工留痕制度，确保规划管理行为全过程可回溯、可查询。</w:t>
      </w:r>
    </w:p>
    <w:p w14:paraId="3EFA0BD6" w14:textId="77777777" w:rsidR="0024209F" w:rsidRDefault="0024209F" w:rsidP="007A640B">
      <w:pPr>
        <w:pStyle w:val="AD"/>
        <w:spacing w:line="276" w:lineRule="auto"/>
      </w:pPr>
      <w:r>
        <w:rPr>
          <w:rFonts w:hint="eastAsia"/>
        </w:rPr>
        <w:t xml:space="preserve">　　（三）加强规划实施监测评估预警，按照“一年</w:t>
      </w:r>
      <w:proofErr w:type="gramStart"/>
      <w:r>
        <w:rPr>
          <w:rFonts w:hint="eastAsia"/>
        </w:rPr>
        <w:t>一</w:t>
      </w:r>
      <w:proofErr w:type="gramEnd"/>
      <w:r>
        <w:rPr>
          <w:rFonts w:hint="eastAsia"/>
        </w:rPr>
        <w:t>体检、五年</w:t>
      </w:r>
      <w:proofErr w:type="gramStart"/>
      <w:r>
        <w:rPr>
          <w:rFonts w:hint="eastAsia"/>
        </w:rPr>
        <w:t>一</w:t>
      </w:r>
      <w:proofErr w:type="gramEnd"/>
      <w:r>
        <w:rPr>
          <w:rFonts w:hint="eastAsia"/>
        </w:rPr>
        <w:t>评估”要求开展城市体检评估并提出改进规划管理意见，市县自然资源主管部门要适时向社会公开城市体检评估报告，省级自然资源主管部门要严格履行监督检查责任。</w:t>
      </w:r>
    </w:p>
    <w:p w14:paraId="19A4D980" w14:textId="77777777" w:rsidR="0024209F" w:rsidRDefault="0024209F" w:rsidP="007A640B">
      <w:pPr>
        <w:pStyle w:val="AD"/>
        <w:spacing w:line="276" w:lineRule="auto"/>
      </w:pPr>
      <w:r>
        <w:rPr>
          <w:rFonts w:hint="eastAsia"/>
        </w:rPr>
        <w:t xml:space="preserve">　　（四）将国土空间规划执行情况纳入自然资源执法督察内容，加强日常巡查和台账检查，做好批后监管。对新增违法违规建设“零容忍”，一经发现，及时严肃查处；对历史遗留问题全面梳理，依法依规分类加快处置。</w:t>
      </w:r>
    </w:p>
    <w:p w14:paraId="6438C549" w14:textId="77777777" w:rsidR="0024209F" w:rsidRDefault="0024209F" w:rsidP="007A640B">
      <w:pPr>
        <w:pStyle w:val="AD"/>
        <w:spacing w:line="276" w:lineRule="auto"/>
      </w:pPr>
      <w:r>
        <w:rPr>
          <w:rFonts w:hint="eastAsia"/>
        </w:rPr>
        <w:t xml:space="preserve">　　五、严格干部队伍管理</w:t>
      </w:r>
    </w:p>
    <w:p w14:paraId="70F56DCA" w14:textId="77777777" w:rsidR="0024209F" w:rsidRDefault="0024209F" w:rsidP="007A640B">
      <w:pPr>
        <w:pStyle w:val="AD"/>
        <w:spacing w:line="276" w:lineRule="auto"/>
      </w:pPr>
      <w:r>
        <w:rPr>
          <w:rFonts w:hint="eastAsia"/>
        </w:rPr>
        <w:t xml:space="preserve">　　（一）规划领域涉及利益重大，严禁规划重点岗位公职人员配偶、子女及其配偶在规划直接相关领域经商办企业。严查官商勾结、权力寻租、利益输送、失职渎职甚至包庇纵容充当“保护伞”等违纪违法行为。坚决遏制规划领域腐败现象，打造忠诚干净担当的干部队伍。</w:t>
      </w:r>
    </w:p>
    <w:p w14:paraId="1281CA48" w14:textId="77777777" w:rsidR="0024209F" w:rsidRDefault="0024209F" w:rsidP="007A640B">
      <w:pPr>
        <w:pStyle w:val="AD"/>
        <w:spacing w:line="276" w:lineRule="auto"/>
      </w:pPr>
      <w:r>
        <w:rPr>
          <w:rFonts w:hint="eastAsia"/>
        </w:rPr>
        <w:t xml:space="preserve">　　（二）建立健全规划重点岗位干部轮岗交流制度，防范干部在同一岗位长期任职的廉政风险。</w:t>
      </w:r>
    </w:p>
    <w:p w14:paraId="1839F537" w14:textId="77777777" w:rsidR="0024209F" w:rsidRDefault="0024209F" w:rsidP="007A640B">
      <w:pPr>
        <w:pStyle w:val="AD"/>
        <w:spacing w:line="276" w:lineRule="auto"/>
      </w:pPr>
      <w:r>
        <w:rPr>
          <w:rFonts w:hint="eastAsia"/>
        </w:rPr>
        <w:t xml:space="preserve">　　（三）对违规编制、审批、修改规划，违规发放或变更规划许可，不按规定开展规划核实，插手干预规划实施监督管理等行为的单位或个人，一经发现，必须严肃处理。涉嫌违法违纪的，按有关规定移交纪委监委等有权机关调查处理；涉嫌犯罪的，移送司法机关。</w:t>
      </w:r>
    </w:p>
    <w:p w14:paraId="7B4F1D55" w14:textId="2665642A" w:rsidR="00B15193" w:rsidRDefault="0024209F" w:rsidP="007A640B">
      <w:pPr>
        <w:pStyle w:val="AD"/>
        <w:spacing w:line="276" w:lineRule="auto"/>
      </w:pPr>
      <w:r>
        <w:rPr>
          <w:rFonts w:hint="eastAsia"/>
        </w:rPr>
        <w:t xml:space="preserve">　　文件执行中遇到的重大问题，及时向部报告。</w:t>
      </w:r>
    </w:p>
    <w:p w14:paraId="1AC0713B" w14:textId="63C4B355" w:rsidR="0024209F" w:rsidRDefault="0024209F" w:rsidP="007A640B">
      <w:pPr>
        <w:pStyle w:val="AD"/>
        <w:spacing w:line="276" w:lineRule="auto"/>
      </w:pPr>
    </w:p>
    <w:p w14:paraId="0C20A7FD" w14:textId="5BD93BCC" w:rsidR="0024209F" w:rsidRDefault="0024209F" w:rsidP="007A640B">
      <w:pPr>
        <w:pStyle w:val="AD"/>
        <w:spacing w:line="276" w:lineRule="auto"/>
      </w:pPr>
    </w:p>
    <w:p w14:paraId="37D7E55D" w14:textId="77E868DE" w:rsidR="0024209F" w:rsidRDefault="0024209F" w:rsidP="007A640B">
      <w:pPr>
        <w:pStyle w:val="AD"/>
        <w:spacing w:line="276" w:lineRule="auto"/>
        <w:rPr>
          <w:rStyle w:val="a7"/>
        </w:rPr>
      </w:pPr>
      <w:r>
        <w:rPr>
          <w:rFonts w:hint="eastAsia"/>
        </w:rPr>
        <w:t>信息来源：</w:t>
      </w:r>
      <w:hyperlink r:id="rId6" w:history="1">
        <w:r>
          <w:rPr>
            <w:rStyle w:val="a7"/>
          </w:rPr>
          <w:t>http://gi.mnr.gov.cn/202005/t20200526_2521189.html</w:t>
        </w:r>
      </w:hyperlink>
    </w:p>
    <w:p w14:paraId="2A0C0A61" w14:textId="77777777" w:rsidR="000C224F" w:rsidRPr="000C224F" w:rsidRDefault="000C224F" w:rsidP="007A640B">
      <w:pPr>
        <w:pStyle w:val="AD"/>
        <w:spacing w:line="276" w:lineRule="auto"/>
      </w:pPr>
    </w:p>
    <w:sectPr w:rsidR="000C224F" w:rsidRPr="000C224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14DAE" w14:textId="77777777" w:rsidR="003229D2" w:rsidRDefault="003229D2" w:rsidP="00C20A6A">
      <w:pPr>
        <w:spacing w:line="240" w:lineRule="auto"/>
      </w:pPr>
      <w:r>
        <w:separator/>
      </w:r>
    </w:p>
  </w:endnote>
  <w:endnote w:type="continuationSeparator" w:id="0">
    <w:p w14:paraId="76A72AE8" w14:textId="77777777" w:rsidR="003229D2" w:rsidRDefault="003229D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B9715" w14:textId="77777777" w:rsidR="003229D2" w:rsidRDefault="003229D2" w:rsidP="00C20A6A">
      <w:pPr>
        <w:spacing w:line="240" w:lineRule="auto"/>
      </w:pPr>
      <w:r>
        <w:separator/>
      </w:r>
    </w:p>
  </w:footnote>
  <w:footnote w:type="continuationSeparator" w:id="0">
    <w:p w14:paraId="1B773520" w14:textId="77777777" w:rsidR="003229D2" w:rsidRDefault="003229D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9130A"/>
    <w:rsid w:val="000C224F"/>
    <w:rsid w:val="000F4C6A"/>
    <w:rsid w:val="00176A25"/>
    <w:rsid w:val="001C4C6F"/>
    <w:rsid w:val="0024209F"/>
    <w:rsid w:val="003229D2"/>
    <w:rsid w:val="0039130A"/>
    <w:rsid w:val="003D27E2"/>
    <w:rsid w:val="005F7C76"/>
    <w:rsid w:val="007A640B"/>
    <w:rsid w:val="007D7BDB"/>
    <w:rsid w:val="009B04EA"/>
    <w:rsid w:val="00A548E7"/>
    <w:rsid w:val="00B15193"/>
    <w:rsid w:val="00B731F1"/>
    <w:rsid w:val="00BF7D7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4DD95"/>
  <w15:chartTrackingRefBased/>
  <w15:docId w15:val="{9515C966-C543-4C7F-A3A0-E051A5C3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2420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i.mnr.gov.cn/202005/t20200526_252118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2020-05-28T08:17:00Z</dcterms:created>
  <dcterms:modified xsi:type="dcterms:W3CDTF">2020-05-29T03:13:00Z</dcterms:modified>
</cp:coreProperties>
</file>